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D300EB">
        <w:t>73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0139B9">
        <w:t>8</w:t>
      </w:r>
      <w:r w:rsidR="003737D9">
        <w:t>6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:rsidR="00FF5D6E" w:rsidRPr="001D27C4" w:rsidRDefault="00FF5D6E" w:rsidP="00FF5D6E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1D27C4">
        <w:rPr>
          <w:rFonts w:asciiTheme="minorHAnsi" w:hAnsiTheme="minorHAnsi" w:cs="Calibri"/>
          <w:sz w:val="22"/>
          <w:szCs w:val="22"/>
        </w:rPr>
        <w:t>Autoriza a concessão de subvenção social à entidade de assistência social Lar Caminho e Paz – CAPAZ, devidamente inscrita no Conselho Municipal dos Direitos da Criança e do Adolescente, e dá outras providências.</w:t>
      </w:r>
    </w:p>
    <w:p w:rsidR="00FF5D6E" w:rsidRPr="001D27C4" w:rsidRDefault="00FF5D6E" w:rsidP="00FF5D6E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:rsidR="00FF5D6E" w:rsidRPr="003C03F1" w:rsidRDefault="00FF5D6E" w:rsidP="00FF5D6E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3C03F1">
        <w:rPr>
          <w:rFonts w:asciiTheme="minorHAnsi" w:hAnsiTheme="minorHAnsi" w:cstheme="minorHAnsi"/>
          <w:bCs/>
          <w:sz w:val="24"/>
          <w:szCs w:val="24"/>
        </w:rPr>
        <w:t xml:space="preserve">Art. 1º </w:t>
      </w:r>
      <w:r w:rsidRPr="003C03F1">
        <w:rPr>
          <w:rFonts w:asciiTheme="minorHAnsi" w:hAnsiTheme="minorHAnsi" w:cstheme="minorHAnsi"/>
          <w:sz w:val="24"/>
          <w:szCs w:val="24"/>
        </w:rPr>
        <w:t>Fica o Poder Executivo autorizado a conceder, no corrente exercício, subvenção social, no valor de R$ 191.970,90</w:t>
      </w:r>
      <w:r>
        <w:rPr>
          <w:rFonts w:asciiTheme="minorHAnsi" w:hAnsiTheme="minorHAnsi" w:cstheme="minorHAnsi"/>
          <w:sz w:val="24"/>
          <w:szCs w:val="24"/>
        </w:rPr>
        <w:t xml:space="preserve"> (cento e noventa e um mil, novecentos e setenta reais e noventa centavos)</w:t>
      </w:r>
      <w:r w:rsidRPr="003C03F1">
        <w:rPr>
          <w:rFonts w:asciiTheme="minorHAnsi" w:hAnsiTheme="minorHAnsi" w:cstheme="minorHAnsi"/>
          <w:sz w:val="24"/>
          <w:szCs w:val="24"/>
        </w:rPr>
        <w:t xml:space="preserve">, à entidade de assistência social Lar Caminho e Paz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3C03F1">
        <w:rPr>
          <w:rFonts w:asciiTheme="minorHAnsi" w:hAnsiTheme="minorHAnsi" w:cstheme="minorHAnsi"/>
          <w:sz w:val="24"/>
          <w:szCs w:val="24"/>
        </w:rPr>
        <w:t xml:space="preserve"> CAPAZ</w:t>
      </w:r>
      <w:r>
        <w:rPr>
          <w:rFonts w:asciiTheme="minorHAnsi" w:hAnsiTheme="minorHAnsi" w:cstheme="minorHAnsi"/>
          <w:sz w:val="24"/>
          <w:szCs w:val="24"/>
        </w:rPr>
        <w:t xml:space="preserve"> (CPNJ nº </w:t>
      </w:r>
      <w:r w:rsidRPr="005E1D0D">
        <w:rPr>
          <w:rFonts w:asciiTheme="minorHAnsi" w:hAnsiTheme="minorHAnsi" w:cstheme="minorHAnsi"/>
          <w:sz w:val="24"/>
          <w:szCs w:val="24"/>
        </w:rPr>
        <w:t>08.283.719/0001-99</w:t>
      </w:r>
      <w:r>
        <w:rPr>
          <w:rFonts w:asciiTheme="minorHAnsi" w:hAnsiTheme="minorHAnsi" w:cstheme="minorHAnsi"/>
          <w:sz w:val="24"/>
          <w:szCs w:val="24"/>
        </w:rPr>
        <w:t>)</w:t>
      </w:r>
      <w:r w:rsidRPr="003C03F1">
        <w:rPr>
          <w:rFonts w:asciiTheme="minorHAnsi" w:hAnsiTheme="minorHAnsi" w:cstheme="minorHAnsi"/>
          <w:sz w:val="24"/>
          <w:szCs w:val="24"/>
        </w:rPr>
        <w:t>, devidamente inscrita no Conselho Municipal dos Direitos da Criança e do Adolescente (COMCRIAR), para despesas de custeio.</w:t>
      </w:r>
    </w:p>
    <w:p w:rsidR="00FF5D6E" w:rsidRPr="003C03F1" w:rsidRDefault="00FF5D6E" w:rsidP="00FF5D6E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3F1">
        <w:rPr>
          <w:rFonts w:asciiTheme="minorHAnsi" w:hAnsiTheme="minorHAnsi" w:cstheme="minorHAnsi"/>
          <w:color w:val="000000"/>
          <w:sz w:val="24"/>
          <w:szCs w:val="24"/>
        </w:rPr>
        <w:t xml:space="preserve">Art. </w:t>
      </w:r>
      <w:r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3C03F1">
        <w:rPr>
          <w:rFonts w:asciiTheme="minorHAnsi" w:hAnsiTheme="minorHAnsi" w:cstheme="minorHAnsi"/>
          <w:color w:val="000000"/>
          <w:sz w:val="24"/>
          <w:szCs w:val="24"/>
        </w:rPr>
        <w:t>º A entidade beneficiada obriga-se a utilizar os recursos exclusivamente conforme plano de trabalho aprovado pela Comissão de Seleção de Projetos.</w:t>
      </w:r>
    </w:p>
    <w:p w:rsidR="00FF5D6E" w:rsidRPr="003C03F1" w:rsidRDefault="00FF5D6E" w:rsidP="00FF5D6E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3F1">
        <w:rPr>
          <w:rFonts w:asciiTheme="minorHAnsi" w:hAnsiTheme="minorHAnsi" w:cstheme="minorHAnsi"/>
          <w:color w:val="000000"/>
          <w:sz w:val="24"/>
          <w:szCs w:val="24"/>
        </w:rPr>
        <w:t>Parágrafo único. Caso os recursos sejam utilizados em desacordo com o plano de trabalho aprovado, deverão ser aplicadas as sanções descritas no art. 73 da Lei Federal nº 13.019, de 31 de julho de 2014, e no Decreto nº 11.434, de 18 de julho de 2017, e suas respectivas alterações.</w:t>
      </w:r>
    </w:p>
    <w:p w:rsidR="00FF5D6E" w:rsidRPr="003C03F1" w:rsidRDefault="00FF5D6E" w:rsidP="00FF5D6E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3F1">
        <w:rPr>
          <w:rFonts w:asciiTheme="minorHAnsi" w:hAnsiTheme="minorHAnsi" w:cstheme="minorHAnsi"/>
          <w:color w:val="000000"/>
          <w:sz w:val="24"/>
          <w:szCs w:val="24"/>
        </w:rPr>
        <w:t xml:space="preserve">Art. </w:t>
      </w:r>
      <w:r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3C03F1">
        <w:rPr>
          <w:rFonts w:asciiTheme="minorHAnsi" w:hAnsiTheme="minorHAnsi" w:cstheme="minorHAnsi"/>
          <w:color w:val="000000"/>
          <w:sz w:val="24"/>
          <w:szCs w:val="24"/>
        </w:rPr>
        <w:t>º Os recursos financeiros que garantirão a concessão da subvenção social referida no art</w:t>
      </w:r>
      <w:r w:rsidR="00954435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3C03F1">
        <w:rPr>
          <w:rFonts w:asciiTheme="minorHAnsi" w:hAnsiTheme="minorHAnsi" w:cstheme="minorHAnsi"/>
          <w:color w:val="000000"/>
          <w:sz w:val="24"/>
          <w:szCs w:val="24"/>
        </w:rPr>
        <w:t xml:space="preserve"> 1º desta lei são os oriundos da destinação do Imposto de Renda – Campanha de 2024, através das leis de incentivos fiscais, realizadas por pessoas jurídicas e físicas, ao Fundo Municipal dos Direitos da Criança e do Adolescente.</w:t>
      </w:r>
    </w:p>
    <w:p w:rsidR="00FF5D6E" w:rsidRPr="003C03F1" w:rsidRDefault="00FF5D6E" w:rsidP="00FF5D6E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3F1">
        <w:rPr>
          <w:rFonts w:asciiTheme="minorHAnsi" w:hAnsiTheme="minorHAnsi" w:cstheme="minorHAnsi"/>
          <w:color w:val="000000"/>
          <w:sz w:val="24"/>
          <w:szCs w:val="24"/>
        </w:rPr>
        <w:t xml:space="preserve">Parágrafo único. Os recursos orçamentários que garantirão a concessão das subvenções sociais e auxílio referidos nos </w:t>
      </w:r>
      <w:proofErr w:type="spellStart"/>
      <w:r w:rsidRPr="003C03F1">
        <w:rPr>
          <w:rFonts w:asciiTheme="minorHAnsi" w:hAnsiTheme="minorHAnsi" w:cstheme="minorHAnsi"/>
          <w:color w:val="000000"/>
          <w:sz w:val="24"/>
          <w:szCs w:val="24"/>
        </w:rPr>
        <w:t>arts</w:t>
      </w:r>
      <w:proofErr w:type="spellEnd"/>
      <w:r w:rsidRPr="003C03F1">
        <w:rPr>
          <w:rFonts w:asciiTheme="minorHAnsi" w:hAnsiTheme="minorHAnsi" w:cstheme="minorHAnsi"/>
          <w:color w:val="000000"/>
          <w:sz w:val="24"/>
          <w:szCs w:val="24"/>
        </w:rPr>
        <w:t xml:space="preserve">. 1º e 2º desta lei serão oriundos do Poder Executivo, através do Fundo Municipal dos Direitos da Criança e do Adolescente, consoante o orçamento vigente, suportado respectivamente pela dotação nº </w:t>
      </w:r>
      <w:r w:rsidRPr="005E1D0D">
        <w:rPr>
          <w:rFonts w:asciiTheme="minorHAnsi" w:hAnsiTheme="minorHAnsi" w:cstheme="minorHAnsi"/>
          <w:color w:val="000000"/>
          <w:sz w:val="24"/>
          <w:szCs w:val="24"/>
        </w:rPr>
        <w:t>17.01.3.3.50.43.14.243.0016.2.282.03.1000161 - Ficha 1587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FF5D6E" w:rsidRPr="003C03F1" w:rsidRDefault="00FF5D6E" w:rsidP="00FF5D6E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3F1">
        <w:rPr>
          <w:rFonts w:asciiTheme="minorHAnsi" w:hAnsiTheme="minorHAnsi" w:cstheme="minorHAnsi"/>
          <w:color w:val="000000"/>
          <w:sz w:val="24"/>
          <w:szCs w:val="24"/>
        </w:rPr>
        <w:t xml:space="preserve">Art. </w:t>
      </w:r>
      <w:r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3C03F1">
        <w:rPr>
          <w:rFonts w:asciiTheme="minorHAnsi" w:hAnsiTheme="minorHAnsi" w:cstheme="minorHAnsi"/>
          <w:color w:val="000000"/>
          <w:sz w:val="24"/>
          <w:szCs w:val="24"/>
        </w:rPr>
        <w:t>º Os recursos de que trata o art. 1º desta lei serão repassados à entidade em consonância com o cronograma de desembolso constante do plano de trabalho previamente aprovado pela Comissão de Seleção de Projetos.</w:t>
      </w:r>
    </w:p>
    <w:p w:rsidR="00FF5D6E" w:rsidRPr="003C03F1" w:rsidRDefault="00FF5D6E" w:rsidP="00FF5D6E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3F1">
        <w:rPr>
          <w:rFonts w:asciiTheme="minorHAnsi" w:hAnsiTheme="minorHAnsi" w:cstheme="minorHAnsi"/>
          <w:color w:val="000000"/>
          <w:sz w:val="24"/>
          <w:szCs w:val="24"/>
        </w:rPr>
        <w:t>Parágrafo único. Eventual atraso no repasse dos recursos de que trata o “caput” deste artigo permite o ressarcimento de despesas efetuadas com recursos próprios da entidade, desde que previstas no plano de trabalho e executadas após a assinatura do termo de parceria.</w:t>
      </w:r>
    </w:p>
    <w:p w:rsidR="00FF5D6E" w:rsidRPr="003C03F1" w:rsidRDefault="00FF5D6E" w:rsidP="00FF5D6E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3F1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Art. </w:t>
      </w:r>
      <w:r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3C03F1">
        <w:rPr>
          <w:rFonts w:asciiTheme="minorHAnsi" w:hAnsiTheme="minorHAnsi" w:cstheme="minorHAnsi"/>
          <w:color w:val="000000"/>
          <w:sz w:val="24"/>
          <w:szCs w:val="24"/>
        </w:rPr>
        <w:t>º A utilização dos recursos financeiros e a entrega da prestação de contas deverão seguir o disposto na Lei Federal nº 13.019</w:t>
      </w:r>
      <w:r w:rsidR="005726C7">
        <w:rPr>
          <w:rFonts w:asciiTheme="minorHAnsi" w:hAnsiTheme="minorHAnsi" w:cstheme="minorHAnsi"/>
          <w:color w:val="000000"/>
          <w:sz w:val="24"/>
          <w:szCs w:val="24"/>
        </w:rPr>
        <w:t xml:space="preserve">, de </w:t>
      </w:r>
      <w:r w:rsidRPr="003C03F1">
        <w:rPr>
          <w:rFonts w:asciiTheme="minorHAnsi" w:hAnsiTheme="minorHAnsi" w:cstheme="minorHAnsi"/>
          <w:color w:val="000000"/>
          <w:sz w:val="24"/>
          <w:szCs w:val="24"/>
        </w:rPr>
        <w:t>2014, no Decreto nº 11.434</w:t>
      </w:r>
      <w:r w:rsidR="005726C7">
        <w:rPr>
          <w:rFonts w:asciiTheme="minorHAnsi" w:hAnsiTheme="minorHAnsi" w:cstheme="minorHAnsi"/>
          <w:color w:val="000000"/>
          <w:sz w:val="24"/>
          <w:szCs w:val="24"/>
        </w:rPr>
        <w:t xml:space="preserve">, de </w:t>
      </w:r>
      <w:r w:rsidRPr="003C03F1">
        <w:rPr>
          <w:rFonts w:asciiTheme="minorHAnsi" w:hAnsiTheme="minorHAnsi" w:cstheme="minorHAnsi"/>
          <w:color w:val="000000"/>
          <w:sz w:val="24"/>
          <w:szCs w:val="24"/>
        </w:rPr>
        <w:t xml:space="preserve">2017, e no termo de parceria celebrado entre a entidade beneficiada e o </w:t>
      </w:r>
      <w:r>
        <w:rPr>
          <w:rFonts w:asciiTheme="minorHAnsi" w:hAnsiTheme="minorHAnsi" w:cstheme="minorHAnsi"/>
          <w:color w:val="000000"/>
          <w:sz w:val="24"/>
          <w:szCs w:val="24"/>
        </w:rPr>
        <w:t>M</w:t>
      </w:r>
      <w:r w:rsidRPr="003C03F1">
        <w:rPr>
          <w:rFonts w:asciiTheme="minorHAnsi" w:hAnsiTheme="minorHAnsi" w:cstheme="minorHAnsi"/>
          <w:color w:val="000000"/>
          <w:sz w:val="24"/>
          <w:szCs w:val="24"/>
        </w:rPr>
        <w:t>unicípio.</w:t>
      </w:r>
    </w:p>
    <w:p w:rsidR="00FF5D6E" w:rsidRPr="003C03F1" w:rsidRDefault="00FF5D6E" w:rsidP="00FF5D6E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3F1">
        <w:rPr>
          <w:rFonts w:asciiTheme="minorHAnsi" w:hAnsiTheme="minorHAnsi" w:cstheme="minorHAnsi"/>
          <w:color w:val="000000"/>
          <w:sz w:val="24"/>
          <w:szCs w:val="24"/>
        </w:rPr>
        <w:t>Parágrafo único. O não cumprimento dos prazos estabelecidos no plano de trabalho acarretará sanções à entidade, conforme a legislação vigente.</w:t>
      </w:r>
    </w:p>
    <w:p w:rsidR="00FF5D6E" w:rsidRPr="003C03F1" w:rsidRDefault="00FF5D6E" w:rsidP="00FF5D6E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3F1">
        <w:rPr>
          <w:rFonts w:asciiTheme="minorHAnsi" w:hAnsiTheme="minorHAnsi" w:cstheme="minorHAnsi"/>
          <w:color w:val="000000"/>
          <w:sz w:val="24"/>
          <w:szCs w:val="24"/>
        </w:rPr>
        <w:t xml:space="preserve">Art. </w:t>
      </w:r>
      <w:r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3C03F1">
        <w:rPr>
          <w:rFonts w:asciiTheme="minorHAnsi" w:hAnsiTheme="minorHAnsi" w:cstheme="minorHAnsi"/>
          <w:color w:val="000000"/>
          <w:sz w:val="24"/>
          <w:szCs w:val="24"/>
        </w:rPr>
        <w:t>º Deverá ser restituído ao Fundo Municipal dos Direitos da Criança e do Adolescente saldo de recursos não utilizados, por meio de depósito bancário identificado pelo número de inscrição no Cadastro Nacional de Pessoas Jurídicas (CNPJ) da entidade depositante, a ser realizado no Banco do Brasil S/A</w:t>
      </w:r>
      <w:r w:rsidR="005726C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3C03F1">
        <w:rPr>
          <w:rFonts w:asciiTheme="minorHAnsi" w:hAnsiTheme="minorHAnsi" w:cstheme="minorHAnsi"/>
          <w:color w:val="000000"/>
          <w:sz w:val="24"/>
          <w:szCs w:val="24"/>
        </w:rPr>
        <w:t xml:space="preserve"> nº 001, agência 0082-5, conta corrente nº 83.731-8.</w:t>
      </w:r>
    </w:p>
    <w:p w:rsidR="00FF5D6E" w:rsidRDefault="00FF5D6E" w:rsidP="00FF5D6E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3F1">
        <w:rPr>
          <w:rFonts w:asciiTheme="minorHAnsi" w:hAnsiTheme="minorHAnsi" w:cstheme="minorHAnsi"/>
          <w:color w:val="000000"/>
          <w:sz w:val="24"/>
          <w:szCs w:val="24"/>
        </w:rPr>
        <w:t xml:space="preserve">Art. </w:t>
      </w:r>
      <w:r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Pr="003C03F1">
        <w:rPr>
          <w:rFonts w:asciiTheme="minorHAnsi" w:hAnsiTheme="minorHAnsi" w:cstheme="minorHAnsi"/>
          <w:color w:val="000000"/>
          <w:sz w:val="24"/>
          <w:szCs w:val="24"/>
        </w:rPr>
        <w:t>º Esta lei entra em vigor na data de sua publicação.</w:t>
      </w:r>
    </w:p>
    <w:p w:rsidR="0092263A" w:rsidRDefault="0092263A" w:rsidP="0092263A">
      <w:pPr>
        <w:pStyle w:val="AQAPARTENORMATIVA"/>
      </w:pPr>
    </w:p>
    <w:p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D300EB">
        <w:t>26</w:t>
      </w:r>
      <w:bookmarkStart w:id="0" w:name="_GoBack"/>
      <w:bookmarkEnd w:id="0"/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92263A" w:rsidRDefault="0092263A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1EB" w:rsidRDefault="004431EB">
      <w:r>
        <w:separator/>
      </w:r>
    </w:p>
  </w:endnote>
  <w:endnote w:type="continuationSeparator" w:id="0">
    <w:p w:rsidR="004431EB" w:rsidRDefault="0044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D300EB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D300EB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1EB" w:rsidRDefault="004431EB">
      <w:r>
        <w:separator/>
      </w:r>
    </w:p>
  </w:footnote>
  <w:footnote w:type="continuationSeparator" w:id="0">
    <w:p w:rsidR="004431EB" w:rsidRDefault="00443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4431EB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4431EB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7D9"/>
    <w:rsid w:val="00373D9F"/>
    <w:rsid w:val="003744DD"/>
    <w:rsid w:val="003749A1"/>
    <w:rsid w:val="00380A87"/>
    <w:rsid w:val="00383724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1EB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2AD8"/>
    <w:rsid w:val="00563B64"/>
    <w:rsid w:val="00564421"/>
    <w:rsid w:val="0056493E"/>
    <w:rsid w:val="00565808"/>
    <w:rsid w:val="00567FAA"/>
    <w:rsid w:val="00571D48"/>
    <w:rsid w:val="005726C7"/>
    <w:rsid w:val="005726E0"/>
    <w:rsid w:val="0057494B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4435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3CFF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0EB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5D6E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5</TotalTime>
  <Pages>2</Pages>
  <Words>498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7</cp:revision>
  <cp:lastPrinted>2023-01-11T10:22:00Z</cp:lastPrinted>
  <dcterms:created xsi:type="dcterms:W3CDTF">2025-03-14T10:38:00Z</dcterms:created>
  <dcterms:modified xsi:type="dcterms:W3CDTF">2025-03-26T10:48:00Z</dcterms:modified>
</cp:coreProperties>
</file>