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6A" w:rsidRPr="00DA5539" w:rsidRDefault="00CE2F6A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bookmarkStart w:id="0" w:name="_GoBack"/>
      <w:bookmarkEnd w:id="0"/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Pr="004F74B9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1.247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4F74B9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12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4F74B9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MARÇO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4F74B9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CE2F6A" w:rsidRPr="0043781D" w:rsidRDefault="00CE2F6A">
      <w:pPr>
        <w:spacing w:after="0" w:line="200" w:lineRule="exact"/>
        <w:rPr>
          <w:sz w:val="20"/>
          <w:szCs w:val="20"/>
          <w:lang w:val="pt-BR"/>
        </w:rPr>
      </w:pPr>
    </w:p>
    <w:p w:rsidR="00CE2F6A" w:rsidRPr="0043781D" w:rsidRDefault="00CE2F6A">
      <w:pPr>
        <w:spacing w:after="0" w:line="200" w:lineRule="exact"/>
        <w:rPr>
          <w:sz w:val="20"/>
          <w:szCs w:val="20"/>
          <w:lang w:val="pt-BR"/>
        </w:rPr>
      </w:pPr>
    </w:p>
    <w:p w:rsidR="00CE2F6A" w:rsidRDefault="00CE2F6A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4F74B9">
        <w:rPr>
          <w:rFonts w:ascii="Calibri" w:eastAsia="Calibri" w:hAnsi="Calibri" w:cs="Calibri"/>
          <w:noProof/>
          <w:lang w:val="pt-BR"/>
        </w:rPr>
        <w:t>Confere a honraria Cidadão Araraquarense ao senhor Jorge Hage Zbeidi.</w:t>
      </w:r>
    </w:p>
    <w:p w:rsidR="00CE2F6A" w:rsidRPr="0043781D" w:rsidRDefault="00CE2F6A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CE2F6A" w:rsidRPr="0043781D" w:rsidRDefault="00CE2F6A">
      <w:pPr>
        <w:spacing w:before="3" w:after="0" w:line="130" w:lineRule="exact"/>
        <w:rPr>
          <w:sz w:val="13"/>
          <w:szCs w:val="13"/>
          <w:lang w:val="pt-BR"/>
        </w:rPr>
      </w:pPr>
    </w:p>
    <w:p w:rsidR="00CE2F6A" w:rsidRPr="00454A5D" w:rsidRDefault="00CE2F6A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4F74B9">
        <w:rPr>
          <w:rFonts w:cstheme="minorHAnsi"/>
          <w:noProof/>
          <w:sz w:val="24"/>
          <w:szCs w:val="24"/>
          <w:lang w:val="pt-BR"/>
        </w:rPr>
        <w:t>7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4F74B9">
        <w:rPr>
          <w:rFonts w:cstheme="minorHAnsi"/>
          <w:noProof/>
          <w:sz w:val="24"/>
          <w:szCs w:val="24"/>
          <w:lang w:val="pt-BR"/>
        </w:rPr>
        <w:t>16</w:t>
      </w:r>
      <w:r>
        <w:rPr>
          <w:rFonts w:cstheme="minorHAnsi"/>
          <w:sz w:val="24"/>
          <w:szCs w:val="24"/>
          <w:lang w:val="pt-BR"/>
        </w:rPr>
        <w:t>/</w:t>
      </w:r>
      <w:r w:rsidRPr="004F74B9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CE2F6A" w:rsidRPr="00DA5539" w:rsidRDefault="00CE2F6A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CE2F6A" w:rsidRPr="0043781D" w:rsidRDefault="00CE2F6A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4F74B9">
        <w:rPr>
          <w:rFonts w:ascii="Calibri" w:eastAsia="Calibri" w:hAnsi="Calibri" w:cs="Calibri"/>
          <w:noProof/>
          <w:sz w:val="24"/>
          <w:szCs w:val="24"/>
          <w:lang w:val="pt-BR"/>
        </w:rPr>
        <w:t>Fica conferida a honraria Cidadão Araraquarense ao senhor Jorge Hage Zbeidi.</w:t>
      </w:r>
    </w:p>
    <w:p w:rsidR="00CE2F6A" w:rsidRPr="00C77973" w:rsidRDefault="00CE2F6A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CE2F6A" w:rsidRPr="00C77973" w:rsidRDefault="00CE2F6A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CE2F6A" w:rsidRDefault="00CE2F6A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</w:p>
    <w:p w:rsidR="00CE2F6A" w:rsidRPr="0043781D" w:rsidRDefault="00CE2F6A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4F74B9">
        <w:rPr>
          <w:rFonts w:ascii="Calibri" w:hAnsi="Calibri" w:cs="Calibri"/>
          <w:noProof/>
          <w:sz w:val="24"/>
          <w:szCs w:val="24"/>
          <w:lang w:val="pt-BR"/>
        </w:rPr>
        <w:t>12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4F74B9">
        <w:rPr>
          <w:rFonts w:ascii="Calibri" w:hAnsi="Calibri" w:cs="Calibri"/>
          <w:noProof/>
          <w:sz w:val="24"/>
          <w:szCs w:val="24"/>
          <w:lang w:val="pt-BR"/>
        </w:rPr>
        <w:t>março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4F74B9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CE2F6A" w:rsidRDefault="00CE2F6A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CE2F6A" w:rsidRDefault="00CE2F6A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CE2F6A" w:rsidRDefault="00CE2F6A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CE2F6A" w:rsidRDefault="00CE2F6A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CE2F6A" w:rsidRDefault="00CE2F6A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</w:pPr>
    </w:p>
    <w:p w:rsidR="00CE2F6A" w:rsidRDefault="00CE2F6A" w:rsidP="0043781D">
      <w:pPr>
        <w:tabs>
          <w:tab w:val="center" w:pos="4536"/>
        </w:tabs>
        <w:spacing w:after="0"/>
        <w:jc w:val="center"/>
        <w:rPr>
          <w:rFonts w:ascii="Calibri" w:hAnsi="Calibri" w:cs="Calibri"/>
          <w:sz w:val="18"/>
          <w:szCs w:val="18"/>
          <w:lang w:val="pt-BR"/>
        </w:rPr>
        <w:sectPr w:rsidR="00CE2F6A" w:rsidSect="009104E5">
          <w:headerReference w:type="default" r:id="rId7"/>
          <w:footerReference w:type="default" r:id="rId8"/>
          <w:pgSz w:w="12260" w:h="15860"/>
          <w:pgMar w:top="920" w:right="1600" w:bottom="280" w:left="1600" w:header="720" w:footer="720" w:gutter="0"/>
          <w:pgNumType w:start="1"/>
          <w:cols w:space="720"/>
        </w:sect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4F74B9">
        <w:rPr>
          <w:rFonts w:ascii="Calibri" w:hAnsi="Calibri" w:cs="Calibri"/>
          <w:noProof/>
          <w:sz w:val="18"/>
          <w:szCs w:val="18"/>
          <w:lang w:val="pt-BR"/>
        </w:rPr>
        <w:t>14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4F74B9">
        <w:rPr>
          <w:rFonts w:ascii="Calibri" w:hAnsi="Calibri" w:cs="Calibri"/>
          <w:noProof/>
          <w:sz w:val="18"/>
          <w:szCs w:val="18"/>
          <w:lang w:val="pt-BR"/>
        </w:rPr>
        <w:t>março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4F74B9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p w:rsidR="00CE2F6A" w:rsidRDefault="00CE2F6A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  <w:sectPr w:rsidR="00CE2F6A" w:rsidSect="009104E5">
          <w:headerReference w:type="default" r:id="rId9"/>
          <w:footerReference w:type="default" r:id="rId10"/>
          <w:type w:val="continuous"/>
          <w:pgSz w:w="12260" w:h="15860"/>
          <w:pgMar w:top="920" w:right="1600" w:bottom="280" w:left="1600" w:header="720" w:footer="720" w:gutter="0"/>
          <w:cols w:space="720"/>
        </w:sectPr>
      </w:pPr>
    </w:p>
    <w:p w:rsidR="00CE2F6A" w:rsidRDefault="00CE2F6A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</w:p>
    <w:sectPr w:rsidR="00CE2F6A" w:rsidSect="00CE2F6A">
      <w:headerReference w:type="default" r:id="rId11"/>
      <w:footerReference w:type="default" r:id="rId12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B2" w:rsidRDefault="006612B2">
      <w:pPr>
        <w:spacing w:after="0" w:line="240" w:lineRule="auto"/>
      </w:pPr>
      <w:r>
        <w:separator/>
      </w:r>
    </w:p>
  </w:endnote>
  <w:endnote w:type="continuationSeparator" w:id="0">
    <w:p w:rsidR="006612B2" w:rsidRDefault="0066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6A" w:rsidRDefault="00CE2F6A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6A" w:rsidRDefault="00CE2F6A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CE2F6A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CE2F6A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B2" w:rsidRDefault="006612B2">
      <w:pPr>
        <w:spacing w:after="0" w:line="240" w:lineRule="auto"/>
      </w:pPr>
      <w:r>
        <w:separator/>
      </w:r>
    </w:p>
  </w:footnote>
  <w:footnote w:type="continuationSeparator" w:id="0">
    <w:p w:rsidR="006612B2" w:rsidRDefault="0066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6A" w:rsidRDefault="00CE2F6A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F6A" w:rsidRPr="005A4D0D" w:rsidRDefault="00CE2F6A" w:rsidP="00BE2603">
    <w:pPr>
      <w:jc w:val="center"/>
      <w:rPr>
        <w:rFonts w:ascii="Times New Roman" w:hAnsi="Times New Roman" w:cs="Times New Roman"/>
        <w:smallCaps/>
        <w:sz w:val="44"/>
        <w:szCs w:val="44"/>
        <w:lang w:val="pt-BR"/>
      </w:rPr>
    </w:pPr>
    <w:r w:rsidRPr="005A4D0D">
      <w:rPr>
        <w:rFonts w:ascii="Times New Roman" w:hAnsi="Times New Roman" w:cs="Times New Roman"/>
        <w:smallCaps/>
        <w:sz w:val="44"/>
        <w:szCs w:val="44"/>
        <w:lang w:val="pt-BR"/>
      </w:rPr>
      <w:t>Câmara Municipal de Araraquara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6A" w:rsidRDefault="00CE2F6A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2F6A" w:rsidRPr="00BE2603" w:rsidRDefault="00CE2F6A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BE2603" w:rsidRDefault="0010502D" w:rsidP="00BE2603">
    <w:pPr>
      <w:jc w:val="center"/>
      <w:rPr>
        <w:rFonts w:ascii="Times New Roman" w:hAnsi="Times New Roman" w:cs="Times New Roman"/>
        <w:smallCaps/>
        <w:sz w:val="36"/>
        <w:szCs w:val="36"/>
        <w:lang w:val="pt-BR"/>
      </w:rPr>
    </w:pPr>
    <w:r w:rsidRPr="00DF6CF2">
      <w:rPr>
        <w:rFonts w:ascii="Times New Roman" w:hAnsi="Times New Roman" w:cs="Times New Roman"/>
        <w:smallCaps/>
        <w:sz w:val="36"/>
        <w:szCs w:val="36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317C1"/>
    <w:rsid w:val="00246605"/>
    <w:rsid w:val="00270610"/>
    <w:rsid w:val="00280B5E"/>
    <w:rsid w:val="00293ABF"/>
    <w:rsid w:val="002C2877"/>
    <w:rsid w:val="002C394B"/>
    <w:rsid w:val="002C6772"/>
    <w:rsid w:val="002E38C0"/>
    <w:rsid w:val="00306229"/>
    <w:rsid w:val="003C6DE5"/>
    <w:rsid w:val="003D50C4"/>
    <w:rsid w:val="003F30DB"/>
    <w:rsid w:val="0043781D"/>
    <w:rsid w:val="00443ACF"/>
    <w:rsid w:val="00474E7C"/>
    <w:rsid w:val="004F58EF"/>
    <w:rsid w:val="005011A8"/>
    <w:rsid w:val="0055676E"/>
    <w:rsid w:val="0057657E"/>
    <w:rsid w:val="00584B53"/>
    <w:rsid w:val="005A4D0D"/>
    <w:rsid w:val="005B064F"/>
    <w:rsid w:val="005B56E5"/>
    <w:rsid w:val="005C499A"/>
    <w:rsid w:val="005E396E"/>
    <w:rsid w:val="006006D8"/>
    <w:rsid w:val="006010EB"/>
    <w:rsid w:val="00634718"/>
    <w:rsid w:val="006442D8"/>
    <w:rsid w:val="006612B2"/>
    <w:rsid w:val="006629EF"/>
    <w:rsid w:val="00662E1F"/>
    <w:rsid w:val="006749EE"/>
    <w:rsid w:val="00685CB7"/>
    <w:rsid w:val="006C0945"/>
    <w:rsid w:val="006C0F48"/>
    <w:rsid w:val="006C49A2"/>
    <w:rsid w:val="006D0225"/>
    <w:rsid w:val="006D0932"/>
    <w:rsid w:val="006F317C"/>
    <w:rsid w:val="00702644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56AD3"/>
    <w:rsid w:val="00863333"/>
    <w:rsid w:val="008704E8"/>
    <w:rsid w:val="00894904"/>
    <w:rsid w:val="008E687C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81A88"/>
    <w:rsid w:val="00B92FE2"/>
    <w:rsid w:val="00B95C82"/>
    <w:rsid w:val="00BE2603"/>
    <w:rsid w:val="00BF7C91"/>
    <w:rsid w:val="00C05189"/>
    <w:rsid w:val="00C478C6"/>
    <w:rsid w:val="00C56B96"/>
    <w:rsid w:val="00C832FA"/>
    <w:rsid w:val="00CD67CE"/>
    <w:rsid w:val="00CE2F6A"/>
    <w:rsid w:val="00D35669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D50A-C9E5-4C0F-9A4D-0C0E46B8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1</cp:revision>
  <dcterms:created xsi:type="dcterms:W3CDTF">2025-03-12T12:12:00Z</dcterms:created>
  <dcterms:modified xsi:type="dcterms:W3CDTF">2025-03-12T12:13:00Z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