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350">
        <w:rPr>
          <w:rFonts w:asciiTheme="minorHAnsi" w:hAnsiTheme="minorHAnsi" w:cstheme="minorHAnsi"/>
          <w:b/>
          <w:sz w:val="24"/>
          <w:szCs w:val="24"/>
        </w:rPr>
        <w:t>56</w:t>
      </w:r>
      <w:r w:rsidR="0028792A">
        <w:rPr>
          <w:rFonts w:asciiTheme="minorHAnsi" w:hAnsiTheme="minorHAnsi" w:cstheme="minorHAnsi"/>
          <w:b/>
          <w:sz w:val="24"/>
          <w:szCs w:val="24"/>
        </w:rPr>
        <w:t>8</w:t>
      </w:r>
      <w:r w:rsidR="00F84350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</w:t>
      </w:r>
      <w:r w:rsidR="00F84350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C43BF" w:rsidRDefault="00DC43BF" w:rsidP="00DC43BF">
      <w:pPr>
        <w:spacing w:before="120" w:after="120"/>
        <w:ind w:left="5103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Altera as resoluções nº 41</w:t>
      </w:r>
      <w:r w:rsidRPr="007D3A01">
        <w:rPr>
          <w:rFonts w:asciiTheme="minorHAnsi" w:hAnsiTheme="minorHAnsi"/>
          <w:color w:val="000000"/>
          <w:sz w:val="22"/>
          <w:szCs w:val="22"/>
        </w:rPr>
        <w:t xml:space="preserve">4, de </w:t>
      </w:r>
      <w:r>
        <w:rPr>
          <w:rFonts w:asciiTheme="minorHAnsi" w:hAnsiTheme="minorHAnsi"/>
          <w:color w:val="000000"/>
          <w:sz w:val="22"/>
          <w:szCs w:val="22"/>
        </w:rPr>
        <w:t>5 de fevereiro de 2014, e nº 424, de 29 de setembro de 2015,</w:t>
      </w:r>
      <w:r w:rsidRPr="007D3A0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para reajustar o valor da bolsa de estágio e do auxílio-alimentação dos estagiários e aprendizes.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A3647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8792A">
        <w:rPr>
          <w:rFonts w:asciiTheme="minorHAnsi" w:hAnsiTheme="minorHAnsi" w:cstheme="minorHAnsi"/>
          <w:sz w:val="24"/>
          <w:szCs w:val="24"/>
        </w:rPr>
        <w:t>12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DC43BF" w:rsidRDefault="00DC43BF" w:rsidP="00DC43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1º A Resolução nº 41</w:t>
      </w:r>
      <w:r w:rsidRPr="007D3A01">
        <w:rPr>
          <w:rFonts w:ascii="Calibri" w:hAnsi="Calibri" w:cs="Calibri"/>
          <w:sz w:val="24"/>
          <w:szCs w:val="24"/>
        </w:rPr>
        <w:t xml:space="preserve">4, de </w:t>
      </w:r>
      <w:r>
        <w:rPr>
          <w:rFonts w:ascii="Calibri" w:hAnsi="Calibri" w:cs="Calibri"/>
          <w:sz w:val="24"/>
          <w:szCs w:val="24"/>
        </w:rPr>
        <w:t>5 de fevereiro de 2014</w:t>
      </w:r>
      <w:r w:rsidRPr="007D3A01">
        <w:rPr>
          <w:rFonts w:ascii="Calibri" w:hAnsi="Calibri" w:cs="Calibri"/>
          <w:sz w:val="24"/>
          <w:szCs w:val="24"/>
        </w:rPr>
        <w:t>, passa a vigorar com a</w:t>
      </w:r>
      <w:r>
        <w:rPr>
          <w:rFonts w:ascii="Calibri" w:hAnsi="Calibri" w:cs="Calibri"/>
          <w:sz w:val="24"/>
          <w:szCs w:val="24"/>
        </w:rPr>
        <w:t xml:space="preserve">s </w:t>
      </w:r>
      <w:r w:rsidRPr="007D3A01">
        <w:rPr>
          <w:rFonts w:ascii="Calibri" w:hAnsi="Calibri" w:cs="Calibri"/>
          <w:sz w:val="24"/>
          <w:szCs w:val="24"/>
        </w:rPr>
        <w:t>seguinte</w:t>
      </w:r>
      <w:r>
        <w:rPr>
          <w:rFonts w:ascii="Calibri" w:hAnsi="Calibri" w:cs="Calibri"/>
          <w:sz w:val="24"/>
          <w:szCs w:val="24"/>
        </w:rPr>
        <w:t>s</w:t>
      </w:r>
      <w:r w:rsidRPr="007D3A01">
        <w:rPr>
          <w:rFonts w:ascii="Calibri" w:hAnsi="Calibri" w:cs="Calibri"/>
          <w:sz w:val="24"/>
          <w:szCs w:val="24"/>
        </w:rPr>
        <w:t xml:space="preserve"> alteraç</w:t>
      </w:r>
      <w:r>
        <w:rPr>
          <w:rFonts w:ascii="Calibri" w:hAnsi="Calibri" w:cs="Calibri"/>
          <w:sz w:val="24"/>
          <w:szCs w:val="24"/>
        </w:rPr>
        <w:t>ões</w:t>
      </w:r>
      <w:r w:rsidRPr="007D3A01">
        <w:rPr>
          <w:rFonts w:ascii="Calibri" w:hAnsi="Calibri" w:cs="Calibri"/>
          <w:sz w:val="24"/>
          <w:szCs w:val="24"/>
        </w:rPr>
        <w:t>:</w:t>
      </w:r>
    </w:p>
    <w:p w:rsidR="00DC43BF" w:rsidRDefault="00DC43BF" w:rsidP="00DC43BF">
      <w:pPr>
        <w:spacing w:before="120" w:after="120"/>
        <w:ind w:left="2126"/>
        <w:jc w:val="both"/>
        <w:rPr>
          <w:rFonts w:ascii="Calibri" w:hAnsi="Calibri" w:cs="Calibri"/>
          <w:sz w:val="22"/>
          <w:szCs w:val="22"/>
        </w:rPr>
      </w:pPr>
      <w:r w:rsidRPr="00283C6A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>Art.2º ......</w:t>
      </w:r>
      <w:r w:rsidRPr="007D3A0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</w:t>
      </w:r>
    </w:p>
    <w:p w:rsidR="00DC43BF" w:rsidRDefault="00DC43BF" w:rsidP="00DC43BF">
      <w:pPr>
        <w:spacing w:before="120" w:after="120"/>
        <w:ind w:left="2126"/>
        <w:jc w:val="both"/>
        <w:rPr>
          <w:rFonts w:ascii="Calibri" w:hAnsi="Calibri" w:cs="Calibri"/>
          <w:sz w:val="22"/>
          <w:szCs w:val="22"/>
        </w:rPr>
      </w:pPr>
      <w:r w:rsidRPr="00932540">
        <w:rPr>
          <w:rFonts w:ascii="Calibri" w:hAnsi="Calibri" w:cs="Calibri"/>
          <w:sz w:val="22"/>
          <w:szCs w:val="22"/>
        </w:rPr>
        <w:t xml:space="preserve">Parágrafo único. Aos estagiários e aprendizes será concedido auxílio-alimentação no </w:t>
      </w:r>
      <w:r>
        <w:rPr>
          <w:rFonts w:ascii="Calibri" w:hAnsi="Calibri" w:cs="Calibri"/>
          <w:sz w:val="22"/>
          <w:szCs w:val="22"/>
        </w:rPr>
        <w:t>importe</w:t>
      </w:r>
      <w:r w:rsidRPr="00932540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7</w:t>
      </w:r>
      <w:r w:rsidRPr="00932540">
        <w:rPr>
          <w:rFonts w:ascii="Calibri" w:hAnsi="Calibri" w:cs="Calibri"/>
          <w:sz w:val="22"/>
          <w:szCs w:val="22"/>
        </w:rPr>
        <w:t>0% (</w:t>
      </w:r>
      <w:r>
        <w:rPr>
          <w:rFonts w:ascii="Calibri" w:hAnsi="Calibri" w:cs="Calibri"/>
          <w:sz w:val="22"/>
          <w:szCs w:val="22"/>
        </w:rPr>
        <w:t>set</w:t>
      </w:r>
      <w:r w:rsidRPr="00932540">
        <w:rPr>
          <w:rFonts w:ascii="Calibri" w:hAnsi="Calibri" w:cs="Calibri"/>
          <w:sz w:val="22"/>
          <w:szCs w:val="22"/>
        </w:rPr>
        <w:t xml:space="preserve">enta por cento) do valor do auxílio-alimentação concedido aos servidores </w:t>
      </w:r>
      <w:proofErr w:type="gramStart"/>
      <w:r w:rsidRPr="00932540">
        <w:rPr>
          <w:rFonts w:ascii="Calibri" w:hAnsi="Calibri" w:cs="Calibri"/>
          <w:sz w:val="22"/>
          <w:szCs w:val="22"/>
        </w:rPr>
        <w:t>ativos.</w:t>
      </w:r>
      <w:r>
        <w:rPr>
          <w:rFonts w:ascii="Calibri" w:hAnsi="Calibri" w:cs="Calibri"/>
          <w:sz w:val="22"/>
          <w:szCs w:val="22"/>
        </w:rPr>
        <w:t>”</w:t>
      </w:r>
      <w:proofErr w:type="gramEnd"/>
      <w:r>
        <w:rPr>
          <w:rFonts w:ascii="Calibri" w:hAnsi="Calibri" w:cs="Calibri"/>
          <w:sz w:val="22"/>
          <w:szCs w:val="22"/>
        </w:rPr>
        <w:t xml:space="preserve"> (NR)</w:t>
      </w:r>
    </w:p>
    <w:p w:rsidR="00DC43BF" w:rsidRDefault="00DC43BF" w:rsidP="00DC43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2078D8">
        <w:rPr>
          <w:rFonts w:ascii="Calibri" w:hAnsi="Calibri" w:cs="Calibri"/>
          <w:sz w:val="24"/>
          <w:szCs w:val="24"/>
        </w:rPr>
        <w:t xml:space="preserve">Art. 2º A </w:t>
      </w:r>
      <w:r>
        <w:rPr>
          <w:rFonts w:ascii="Calibri" w:hAnsi="Calibri" w:cs="Calibri"/>
          <w:sz w:val="24"/>
          <w:szCs w:val="24"/>
        </w:rPr>
        <w:t>Resolução nº 424, de 29 de setembro de 2015, passa a vigorar com as seguintes alterações:</w:t>
      </w:r>
    </w:p>
    <w:p w:rsidR="00DC43BF" w:rsidRDefault="00DC43BF" w:rsidP="00DC43BF">
      <w:pPr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5A06B3">
        <w:rPr>
          <w:rFonts w:ascii="Calibri" w:hAnsi="Calibri" w:cs="Calibri"/>
          <w:sz w:val="22"/>
          <w:szCs w:val="22"/>
        </w:rPr>
        <w:t>“Art.8º</w:t>
      </w:r>
      <w:r>
        <w:rPr>
          <w:rFonts w:ascii="Calibri" w:hAnsi="Calibri" w:cs="Calibri"/>
          <w:sz w:val="22"/>
          <w:szCs w:val="22"/>
        </w:rPr>
        <w:t xml:space="preserve"> </w:t>
      </w:r>
      <w:r w:rsidRPr="005A06B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</w:t>
      </w:r>
    </w:p>
    <w:p w:rsidR="00DC43BF" w:rsidRPr="00DE4735" w:rsidRDefault="00DC43BF" w:rsidP="00DC43BF">
      <w:pPr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DE4735">
        <w:rPr>
          <w:rFonts w:ascii="Calibri" w:hAnsi="Calibri" w:cs="Calibri"/>
          <w:sz w:val="22"/>
          <w:szCs w:val="22"/>
        </w:rPr>
        <w:t xml:space="preserve">I – </w:t>
      </w:r>
      <w:proofErr w:type="gramStart"/>
      <w:r w:rsidRPr="00DE4735">
        <w:rPr>
          <w:rFonts w:ascii="Calibri" w:hAnsi="Calibri" w:cs="Calibri"/>
          <w:sz w:val="22"/>
          <w:szCs w:val="22"/>
        </w:rPr>
        <w:t>bolsa</w:t>
      </w:r>
      <w:proofErr w:type="gramEnd"/>
      <w:r w:rsidRPr="00DE473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</w:t>
      </w:r>
      <w:r w:rsidRPr="00DE4735">
        <w:rPr>
          <w:rFonts w:ascii="Calibri" w:hAnsi="Calibri" w:cs="Calibri"/>
          <w:sz w:val="22"/>
          <w:szCs w:val="22"/>
        </w:rPr>
        <w:t xml:space="preserve"> estágio no valor de </w:t>
      </w:r>
      <w:r w:rsidRPr="00D74730">
        <w:rPr>
          <w:rFonts w:ascii="Calibri" w:hAnsi="Calibri" w:cs="Calibri"/>
          <w:sz w:val="22"/>
          <w:szCs w:val="22"/>
        </w:rPr>
        <w:t>R$ 2.277,00 (dois mil, duzentos e setenta e sete reais)</w:t>
      </w:r>
      <w:r w:rsidRPr="00DE4735">
        <w:rPr>
          <w:rFonts w:ascii="Calibri" w:hAnsi="Calibri" w:cs="Calibri"/>
          <w:sz w:val="22"/>
          <w:szCs w:val="22"/>
        </w:rPr>
        <w:t>;</w:t>
      </w:r>
    </w:p>
    <w:p w:rsidR="00DC43BF" w:rsidRDefault="00DC43BF" w:rsidP="00DC43BF">
      <w:pPr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DE4735">
        <w:rPr>
          <w:rFonts w:ascii="Calibri" w:hAnsi="Calibri" w:cs="Calibri"/>
          <w:sz w:val="22"/>
          <w:szCs w:val="22"/>
        </w:rPr>
        <w:t xml:space="preserve">II – auxílio-transporte, que será pago junto com a bolsa de estágio, em pecúnia, proporcional aos dias efetivamente estagiados, no valor de </w:t>
      </w:r>
      <w:r w:rsidRPr="001B791A">
        <w:rPr>
          <w:rFonts w:ascii="Calibri" w:hAnsi="Calibri" w:cs="Calibri"/>
          <w:sz w:val="22"/>
          <w:szCs w:val="22"/>
        </w:rPr>
        <w:t>R$ 168,74 (cento e sessenta e oito reais e setenta e quatro centavos)</w:t>
      </w:r>
      <w:r w:rsidRPr="00DE4735">
        <w:rPr>
          <w:rFonts w:ascii="Calibri" w:hAnsi="Calibri" w:cs="Calibri"/>
          <w:sz w:val="22"/>
          <w:szCs w:val="22"/>
        </w:rPr>
        <w:t xml:space="preserve"> a ser revisto sempre que houver majoração da tarifa dos transportes coletivos do </w:t>
      </w:r>
      <w:proofErr w:type="gramStart"/>
      <w:r w:rsidRPr="00DE4735">
        <w:rPr>
          <w:rFonts w:ascii="Calibri" w:hAnsi="Calibri" w:cs="Calibri"/>
          <w:sz w:val="22"/>
          <w:szCs w:val="22"/>
        </w:rPr>
        <w:t>município;</w:t>
      </w:r>
      <w:r>
        <w:rPr>
          <w:rFonts w:ascii="Calibri" w:hAnsi="Calibri" w:cs="Calibri"/>
          <w:sz w:val="22"/>
          <w:szCs w:val="22"/>
        </w:rPr>
        <w:t>”</w:t>
      </w:r>
      <w:proofErr w:type="gramEnd"/>
      <w:r>
        <w:rPr>
          <w:rFonts w:ascii="Calibri" w:hAnsi="Calibri" w:cs="Calibri"/>
          <w:sz w:val="22"/>
          <w:szCs w:val="22"/>
        </w:rPr>
        <w:t xml:space="preserve"> (NR)</w:t>
      </w:r>
    </w:p>
    <w:p w:rsidR="00DC43BF" w:rsidRDefault="00DC43BF" w:rsidP="00DC43BF">
      <w:pPr>
        <w:spacing w:before="120" w:after="120"/>
        <w:ind w:firstLine="1418"/>
        <w:jc w:val="both"/>
        <w:rPr>
          <w:rFonts w:asciiTheme="minorHAnsi" w:hAnsiTheme="minorHAnsi"/>
          <w:color w:val="000000"/>
          <w:sz w:val="24"/>
          <w:szCs w:val="24"/>
        </w:rPr>
      </w:pPr>
      <w:r w:rsidRPr="00E935A5">
        <w:rPr>
          <w:rFonts w:asciiTheme="minorHAnsi" w:hAnsiTheme="minorHAnsi"/>
          <w:color w:val="000000"/>
          <w:sz w:val="24"/>
          <w:szCs w:val="24"/>
        </w:rPr>
        <w:t xml:space="preserve">Art. </w:t>
      </w:r>
      <w:r>
        <w:rPr>
          <w:rFonts w:asciiTheme="minorHAnsi" w:hAnsiTheme="minorHAnsi"/>
          <w:color w:val="000000"/>
          <w:sz w:val="24"/>
          <w:szCs w:val="24"/>
        </w:rPr>
        <w:t>3</w:t>
      </w:r>
      <w:r w:rsidRPr="00E935A5">
        <w:rPr>
          <w:rFonts w:asciiTheme="minorHAnsi" w:hAnsiTheme="minorHAnsi"/>
          <w:color w:val="000000"/>
          <w:sz w:val="24"/>
          <w:szCs w:val="24"/>
        </w:rPr>
        <w:t xml:space="preserve">º </w:t>
      </w:r>
      <w:r w:rsidRPr="007D3A01">
        <w:rPr>
          <w:rFonts w:asciiTheme="minorHAnsi" w:hAnsiTheme="minorHAnsi"/>
          <w:color w:val="000000"/>
          <w:sz w:val="24"/>
          <w:szCs w:val="24"/>
        </w:rPr>
        <w:t>As despesas oriundas da aplicação desta resolução oneram dotações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D3A01">
        <w:rPr>
          <w:rFonts w:asciiTheme="minorHAnsi" w:hAnsiTheme="minorHAnsi"/>
          <w:color w:val="000000"/>
          <w:sz w:val="24"/>
          <w:szCs w:val="24"/>
        </w:rPr>
        <w:t>próprias do orçamento vigente do Poder Legislativo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DC43BF" w:rsidRPr="00E935A5" w:rsidRDefault="00DC43BF" w:rsidP="00DC43B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</w:t>
      </w:r>
      <w:r w:rsidRPr="007D3A01">
        <w:rPr>
          <w:rFonts w:asciiTheme="minorHAnsi" w:hAnsiTheme="minorHAnsi" w:cs="Calibri"/>
          <w:sz w:val="24"/>
          <w:szCs w:val="24"/>
        </w:rPr>
        <w:t>º Esta resolução entra em vigor na data de sua publicação</w:t>
      </w:r>
      <w:r>
        <w:rPr>
          <w:rFonts w:asciiTheme="minorHAnsi" w:hAnsiTheme="minorHAnsi" w:cs="Calibri"/>
          <w:sz w:val="24"/>
          <w:szCs w:val="24"/>
        </w:rPr>
        <w:t>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</w:t>
      </w:r>
      <w:r w:rsidR="00F84350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F84350">
        <w:rPr>
          <w:rFonts w:ascii="Calibri" w:hAnsi="Calibri" w:cs="Calibri"/>
        </w:rPr>
        <w:t>2</w:t>
      </w:r>
      <w:r w:rsidR="00D42EF8">
        <w:rPr>
          <w:rFonts w:ascii="Calibri" w:hAnsi="Calibri" w:cs="Calibri"/>
        </w:rPr>
        <w:t>0</w:t>
      </w:r>
      <w:bookmarkStart w:id="0" w:name="_GoBack"/>
      <w:bookmarkEnd w:id="0"/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D7" w:rsidRDefault="00361CD7">
      <w:r>
        <w:separator/>
      </w:r>
    </w:p>
  </w:endnote>
  <w:endnote w:type="continuationSeparator" w:id="0">
    <w:p w:rsidR="00361CD7" w:rsidRDefault="0036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D42EF8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D42EF8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D7" w:rsidRDefault="00361CD7">
      <w:r>
        <w:separator/>
      </w:r>
    </w:p>
  </w:footnote>
  <w:footnote w:type="continuationSeparator" w:id="0">
    <w:p w:rsidR="00361CD7" w:rsidRDefault="00361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361CD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361CD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361CD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361CD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2B70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15B3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66591"/>
    <w:rsid w:val="002711AD"/>
    <w:rsid w:val="002722D4"/>
    <w:rsid w:val="00273766"/>
    <w:rsid w:val="00276D8A"/>
    <w:rsid w:val="0028792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1CD7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4752C"/>
    <w:rsid w:val="0045125E"/>
    <w:rsid w:val="00456D80"/>
    <w:rsid w:val="00457A0C"/>
    <w:rsid w:val="004641BA"/>
    <w:rsid w:val="004646A7"/>
    <w:rsid w:val="00464A6A"/>
    <w:rsid w:val="00472405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B42A1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35F41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8F5966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647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B4305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17D5B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2EF8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43BF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350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790E-0E4D-47DA-97B9-AED6817F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5</cp:revision>
  <cp:lastPrinted>2023-07-30T22:41:00Z</cp:lastPrinted>
  <dcterms:created xsi:type="dcterms:W3CDTF">2025-02-19T12:23:00Z</dcterms:created>
  <dcterms:modified xsi:type="dcterms:W3CDTF">2025-02-19T14:55:00Z</dcterms:modified>
</cp:coreProperties>
</file>