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F44F3" w:rsidTr="0086780D">
        <w:tc>
          <w:tcPr>
            <w:tcW w:w="2552" w:type="dxa"/>
          </w:tcPr>
          <w:p w:rsidR="006848DA" w:rsidRPr="006848DA" w:rsidRDefault="00640E0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40E0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193</w:t>
            </w:r>
          </w:p>
        </w:tc>
        <w:tc>
          <w:tcPr>
            <w:tcW w:w="1797" w:type="dxa"/>
          </w:tcPr>
          <w:p w:rsidR="006848DA" w:rsidRPr="006848DA" w:rsidRDefault="00640E0C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40E0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Resolução nº 17/2021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40E0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195/2021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40E0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Default="00640E0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Autoriza a Câmara Municipal de Araraquara a afiliar-se, mediante convênio, à Associação Brasileira das Escolas do Legislativo e de Contas (ABEL), e dá outras providências</w:t>
      </w:r>
    </w:p>
    <w:p w:rsidR="0077019D" w:rsidRPr="0077019D" w:rsidRDefault="0077019D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77019D" w:rsidRDefault="00640E0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>Propositura formalmente em ordem, atendendo</w:t>
      </w:r>
      <w:r w:rsidR="0077019D">
        <w:rPr>
          <w:rFonts w:ascii="Arial" w:eastAsia="Times New Roman" w:hAnsi="Arial" w:cs="Arial"/>
          <w:szCs w:val="24"/>
          <w:lang w:eastAsia="pt-BR"/>
        </w:rPr>
        <w:t xml:space="preserve"> às normas regimentais vigentes e de acordo com o arcabouço jurídico em vigor. </w:t>
      </w:r>
    </w:p>
    <w:p w:rsidR="006848DA" w:rsidRPr="0077019D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 xml:space="preserve">Sem maiores delongas, de fato, um projeto de resolução, de autoria da Mesa, é a propositura mais adequada legal e constitucionalmente para dispor acerca do tema, nos termos da interpretação sistemática do art. 26 da Lei de Responsabilidade Fiscal (Lei Complementar Federal nº 101, de 4 de maio de 2000) c/c o art. 2º da Constituição Federal. </w:t>
      </w: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 xml:space="preserve">Noutro prumo, foi disposto que a filiação se dará mediante convênio, isto é, a resolução autoriza a filiação e a celebração de um convênio para tanto, o qual é o instrumento mais vocacionado (tendo em vista a anuidade, a transferência de recursos financeiros) para tal finalidade. </w:t>
      </w: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>O disposto no parágrafo único do projeto vai ao encontro do entendimento de diversos Tribunais de Contas e da própria razão de existir do mencionado convênio.</w:t>
      </w: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 xml:space="preserve">O art. 2º autoriza o pagamento de anuidade, mas a condiciona à apresentação de alguns documentos. Essa condição vai ao encontro, também, do interesse público e, aqui, consiste em um “instrumento” que tem o condão de promover a transparência e de permitir a fiscalização do repasse e aplicação do dinheiro público (anuidade). </w:t>
      </w: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 xml:space="preserve">Por fim, o art. 3º traduz-se em uma cláusula orçamentária, na qual se enfatizou que as despesas devem estar “previamente previstas nos instrumentos orçamentários” (PPA, LDO, LOA). </w:t>
      </w:r>
    </w:p>
    <w:p w:rsidR="006848DA" w:rsidRPr="0077019D" w:rsidRDefault="006848DA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7019D" w:rsidRPr="0077019D" w:rsidRDefault="0077019D" w:rsidP="0077019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 xml:space="preserve">Pela legalidade. </w:t>
      </w:r>
    </w:p>
    <w:p w:rsidR="006848DA" w:rsidRPr="0077019D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77019D" w:rsidRDefault="00640E0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6848DA" w:rsidRPr="0077019D" w:rsidRDefault="00640E0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77019D" w:rsidRDefault="00640E0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</w:r>
      <w:r w:rsidR="0077019D" w:rsidRPr="0077019D">
        <w:rPr>
          <w:rFonts w:ascii="Arial" w:eastAsia="Times New Roman" w:hAnsi="Arial" w:cs="Arial"/>
          <w:szCs w:val="24"/>
          <w:lang w:eastAsia="pt-BR"/>
        </w:rPr>
        <w:t xml:space="preserve">Quanto ao mérito, o Plenário – soberano – decidirá. </w:t>
      </w:r>
    </w:p>
    <w:p w:rsidR="006848DA" w:rsidRPr="0077019D" w:rsidRDefault="00640E0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77019D" w:rsidRDefault="00640E0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77019D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7701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640E0C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BC3D62">
        <w:rPr>
          <w:rFonts w:ascii="Arial" w:eastAsia="Times New Roman" w:hAnsi="Arial" w:cs="Arial"/>
          <w:bCs/>
          <w:szCs w:val="24"/>
          <w:lang w:eastAsia="pt-BR"/>
        </w:rPr>
        <w:t>la de reuniões das comissões, 12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0469B0">
        <w:rPr>
          <w:rFonts w:ascii="Arial" w:eastAsia="Times New Roman" w:hAnsi="Arial" w:cs="Arial"/>
          <w:bCs/>
          <w:szCs w:val="24"/>
          <w:lang w:eastAsia="pt-BR"/>
        </w:rPr>
        <w:t xml:space="preserve">julho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640E0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640E0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640E0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640E0C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640E0C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77019D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21" w:rsidRDefault="00E10021">
      <w:pPr>
        <w:spacing w:line="240" w:lineRule="auto"/>
      </w:pPr>
      <w:r>
        <w:separator/>
      </w:r>
    </w:p>
  </w:endnote>
  <w:endnote w:type="continuationSeparator" w:id="0">
    <w:p w:rsidR="00E10021" w:rsidRDefault="00E10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640E0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640E0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640E0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40E0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C3D6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C3D62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21" w:rsidRDefault="00E10021">
      <w:pPr>
        <w:spacing w:line="240" w:lineRule="auto"/>
      </w:pPr>
      <w:r>
        <w:separator/>
      </w:r>
    </w:p>
  </w:footnote>
  <w:footnote w:type="continuationSeparator" w:id="0">
    <w:p w:rsidR="00E10021" w:rsidRDefault="00E10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640E0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741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40E0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1812E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4A3E18" w:tentative="1">
      <w:start w:val="1"/>
      <w:numFmt w:val="lowerLetter"/>
      <w:lvlText w:val="%2."/>
      <w:lvlJc w:val="left"/>
      <w:pPr>
        <w:ind w:left="1440" w:hanging="360"/>
      </w:pPr>
    </w:lvl>
    <w:lvl w:ilvl="2" w:tplc="A1D6FBEE" w:tentative="1">
      <w:start w:val="1"/>
      <w:numFmt w:val="lowerRoman"/>
      <w:lvlText w:val="%3."/>
      <w:lvlJc w:val="right"/>
      <w:pPr>
        <w:ind w:left="2160" w:hanging="180"/>
      </w:pPr>
    </w:lvl>
    <w:lvl w:ilvl="3" w:tplc="79F2CD1E" w:tentative="1">
      <w:start w:val="1"/>
      <w:numFmt w:val="decimal"/>
      <w:lvlText w:val="%4."/>
      <w:lvlJc w:val="left"/>
      <w:pPr>
        <w:ind w:left="2880" w:hanging="360"/>
      </w:pPr>
    </w:lvl>
    <w:lvl w:ilvl="4" w:tplc="8D6039D4" w:tentative="1">
      <w:start w:val="1"/>
      <w:numFmt w:val="lowerLetter"/>
      <w:lvlText w:val="%5."/>
      <w:lvlJc w:val="left"/>
      <w:pPr>
        <w:ind w:left="3600" w:hanging="360"/>
      </w:pPr>
    </w:lvl>
    <w:lvl w:ilvl="5" w:tplc="D2B29A68" w:tentative="1">
      <w:start w:val="1"/>
      <w:numFmt w:val="lowerRoman"/>
      <w:lvlText w:val="%6."/>
      <w:lvlJc w:val="right"/>
      <w:pPr>
        <w:ind w:left="4320" w:hanging="180"/>
      </w:pPr>
    </w:lvl>
    <w:lvl w:ilvl="6" w:tplc="F8A6AEB6" w:tentative="1">
      <w:start w:val="1"/>
      <w:numFmt w:val="decimal"/>
      <w:lvlText w:val="%7."/>
      <w:lvlJc w:val="left"/>
      <w:pPr>
        <w:ind w:left="5040" w:hanging="360"/>
      </w:pPr>
    </w:lvl>
    <w:lvl w:ilvl="7" w:tplc="1EC026F0" w:tentative="1">
      <w:start w:val="1"/>
      <w:numFmt w:val="lowerLetter"/>
      <w:lvlText w:val="%8."/>
      <w:lvlJc w:val="left"/>
      <w:pPr>
        <w:ind w:left="5760" w:hanging="360"/>
      </w:pPr>
    </w:lvl>
    <w:lvl w:ilvl="8" w:tplc="37426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398834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3145F14" w:tentative="1">
      <w:start w:val="1"/>
      <w:numFmt w:val="lowerLetter"/>
      <w:lvlText w:val="%2."/>
      <w:lvlJc w:val="left"/>
      <w:pPr>
        <w:ind w:left="1130" w:hanging="360"/>
      </w:pPr>
    </w:lvl>
    <w:lvl w:ilvl="2" w:tplc="D9EA8274" w:tentative="1">
      <w:start w:val="1"/>
      <w:numFmt w:val="lowerRoman"/>
      <w:lvlText w:val="%3."/>
      <w:lvlJc w:val="right"/>
      <w:pPr>
        <w:ind w:left="1850" w:hanging="180"/>
      </w:pPr>
    </w:lvl>
    <w:lvl w:ilvl="3" w:tplc="33080E7A" w:tentative="1">
      <w:start w:val="1"/>
      <w:numFmt w:val="decimal"/>
      <w:lvlText w:val="%4."/>
      <w:lvlJc w:val="left"/>
      <w:pPr>
        <w:ind w:left="2570" w:hanging="360"/>
      </w:pPr>
    </w:lvl>
    <w:lvl w:ilvl="4" w:tplc="C0421CD2" w:tentative="1">
      <w:start w:val="1"/>
      <w:numFmt w:val="lowerLetter"/>
      <w:lvlText w:val="%5."/>
      <w:lvlJc w:val="left"/>
      <w:pPr>
        <w:ind w:left="3290" w:hanging="360"/>
      </w:pPr>
    </w:lvl>
    <w:lvl w:ilvl="5" w:tplc="F1888768" w:tentative="1">
      <w:start w:val="1"/>
      <w:numFmt w:val="lowerRoman"/>
      <w:lvlText w:val="%6."/>
      <w:lvlJc w:val="right"/>
      <w:pPr>
        <w:ind w:left="4010" w:hanging="180"/>
      </w:pPr>
    </w:lvl>
    <w:lvl w:ilvl="6" w:tplc="492EDC9C" w:tentative="1">
      <w:start w:val="1"/>
      <w:numFmt w:val="decimal"/>
      <w:lvlText w:val="%7."/>
      <w:lvlJc w:val="left"/>
      <w:pPr>
        <w:ind w:left="4730" w:hanging="360"/>
      </w:pPr>
    </w:lvl>
    <w:lvl w:ilvl="7" w:tplc="CA662894" w:tentative="1">
      <w:start w:val="1"/>
      <w:numFmt w:val="lowerLetter"/>
      <w:lvlText w:val="%8."/>
      <w:lvlJc w:val="left"/>
      <w:pPr>
        <w:ind w:left="5450" w:hanging="360"/>
      </w:pPr>
    </w:lvl>
    <w:lvl w:ilvl="8" w:tplc="2BA6D27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E7C6538">
      <w:start w:val="1"/>
      <w:numFmt w:val="decimal"/>
      <w:lvlText w:val="%1."/>
      <w:lvlJc w:val="left"/>
      <w:pPr>
        <w:ind w:left="770" w:hanging="360"/>
      </w:pPr>
    </w:lvl>
    <w:lvl w:ilvl="1" w:tplc="8AAC7274" w:tentative="1">
      <w:start w:val="1"/>
      <w:numFmt w:val="lowerLetter"/>
      <w:lvlText w:val="%2."/>
      <w:lvlJc w:val="left"/>
      <w:pPr>
        <w:ind w:left="1490" w:hanging="360"/>
      </w:pPr>
    </w:lvl>
    <w:lvl w:ilvl="2" w:tplc="6B6C8C38" w:tentative="1">
      <w:start w:val="1"/>
      <w:numFmt w:val="lowerRoman"/>
      <w:lvlText w:val="%3."/>
      <w:lvlJc w:val="right"/>
      <w:pPr>
        <w:ind w:left="2210" w:hanging="180"/>
      </w:pPr>
    </w:lvl>
    <w:lvl w:ilvl="3" w:tplc="B37E86F2" w:tentative="1">
      <w:start w:val="1"/>
      <w:numFmt w:val="decimal"/>
      <w:lvlText w:val="%4."/>
      <w:lvlJc w:val="left"/>
      <w:pPr>
        <w:ind w:left="2930" w:hanging="360"/>
      </w:pPr>
    </w:lvl>
    <w:lvl w:ilvl="4" w:tplc="7260392C" w:tentative="1">
      <w:start w:val="1"/>
      <w:numFmt w:val="lowerLetter"/>
      <w:lvlText w:val="%5."/>
      <w:lvlJc w:val="left"/>
      <w:pPr>
        <w:ind w:left="3650" w:hanging="360"/>
      </w:pPr>
    </w:lvl>
    <w:lvl w:ilvl="5" w:tplc="BC4093E4" w:tentative="1">
      <w:start w:val="1"/>
      <w:numFmt w:val="lowerRoman"/>
      <w:lvlText w:val="%6."/>
      <w:lvlJc w:val="right"/>
      <w:pPr>
        <w:ind w:left="4370" w:hanging="180"/>
      </w:pPr>
    </w:lvl>
    <w:lvl w:ilvl="6" w:tplc="0AF22520" w:tentative="1">
      <w:start w:val="1"/>
      <w:numFmt w:val="decimal"/>
      <w:lvlText w:val="%7."/>
      <w:lvlJc w:val="left"/>
      <w:pPr>
        <w:ind w:left="5090" w:hanging="360"/>
      </w:pPr>
    </w:lvl>
    <w:lvl w:ilvl="7" w:tplc="A80C4FB8" w:tentative="1">
      <w:start w:val="1"/>
      <w:numFmt w:val="lowerLetter"/>
      <w:lvlText w:val="%8."/>
      <w:lvlJc w:val="left"/>
      <w:pPr>
        <w:ind w:left="5810" w:hanging="360"/>
      </w:pPr>
    </w:lvl>
    <w:lvl w:ilvl="8" w:tplc="B662581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69B0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44F3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3C26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0E0C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7019D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3D62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0021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223D-7D91-4FEF-8B2E-931D5310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2019-01-29T17:14:00Z</dcterms:created>
  <dcterms:modified xsi:type="dcterms:W3CDTF">2021-07-12T13:25:00Z</dcterms:modified>
</cp:coreProperties>
</file>