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301F3" w14:textId="77777777" w:rsidR="00866A33" w:rsidRPr="001931CA" w:rsidRDefault="006371BB">
      <w:pPr>
        <w:pStyle w:val="Ttulo"/>
        <w:rPr>
          <w:rFonts w:ascii="Times New Roman" w:hAnsi="Times New Roman"/>
          <w:sz w:val="36"/>
          <w:szCs w:val="36"/>
        </w:rPr>
      </w:pPr>
      <w:r>
        <w:rPr>
          <w:rFonts w:ascii="Times New Roman" w:hAnsi="Times New Roman"/>
          <w:noProof/>
          <w:sz w:val="36"/>
          <w:szCs w:val="36"/>
        </w:rPr>
        <mc:AlternateContent>
          <mc:Choice Requires="wps">
            <w:drawing>
              <wp:anchor distT="0" distB="0" distL="114300" distR="114300" simplePos="0" relativeHeight="251657728" behindDoc="0" locked="0" layoutInCell="0" allowOverlap="1" wp14:anchorId="6C456DC5" wp14:editId="3E910405">
                <wp:simplePos x="0" y="0"/>
                <wp:positionH relativeFrom="column">
                  <wp:posOffset>-257175</wp:posOffset>
                </wp:positionH>
                <wp:positionV relativeFrom="paragraph">
                  <wp:posOffset>-403860</wp:posOffset>
                </wp:positionV>
                <wp:extent cx="1096010" cy="114744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0169F" w14:textId="77777777" w:rsidR="00B6392F" w:rsidRDefault="00B6392F">
                            <w:r>
                              <w:rPr>
                                <w:noProof/>
                              </w:rPr>
                              <w:drawing>
                                <wp:inline distT="0" distB="0" distL="0" distR="0" wp14:anchorId="3C1EABAA" wp14:editId="7FAC63FB">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56DC5" id="_x0000_t202" coordsize="21600,21600" o:spt="202" path="m,l,21600r21600,l21600,xe">
                <v:stroke joinstyle="miter"/>
                <v:path gradientshapeok="t" o:connecttype="rect"/>
              </v:shapetype>
              <v:shape id="Text Box 2" o:spid="_x0000_s1026" type="#_x0000_t202" style="position:absolute;left:0;text-align:left;margin-left:-20.25pt;margin-top:-31.8pt;width:86.3pt;height:9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A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JFVEECzAgAAugUA&#10;AA4AAAAAAAAAAAAAAAAALgIAAGRycy9lMm9Eb2MueG1sUEsBAi0AFAAGAAgAAAAhANMmb/HfAAAA&#10;CwEAAA8AAAAAAAAAAAAAAAAADQUAAGRycy9kb3ducmV2LnhtbFBLBQYAAAAABAAEAPMAAAAZBgAA&#10;AAA=&#10;" o:allowincell="f" filled="f" stroked="f">
                <v:textbox>
                  <w:txbxContent>
                    <w:p w14:paraId="3EB0169F" w14:textId="77777777" w:rsidR="00B6392F" w:rsidRDefault="00B6392F">
                      <w:r>
                        <w:rPr>
                          <w:noProof/>
                        </w:rPr>
                        <w:drawing>
                          <wp:inline distT="0" distB="0" distL="0" distR="0" wp14:anchorId="3C1EABAA" wp14:editId="7FAC63FB">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mc:Fallback>
        </mc:AlternateContent>
      </w:r>
      <w:r w:rsidR="00A22C07" w:rsidRPr="001931CA">
        <w:rPr>
          <w:rFonts w:ascii="Times New Roman" w:hAnsi="Times New Roman"/>
          <w:sz w:val="36"/>
          <w:szCs w:val="36"/>
        </w:rPr>
        <w:t xml:space="preserve">  </w:t>
      </w:r>
      <w:smartTag w:uri="schemas-houaiss/acao" w:element="dm">
        <w:r w:rsidR="00866A33" w:rsidRPr="001931CA">
          <w:rPr>
            <w:rFonts w:ascii="Times New Roman" w:hAnsi="Times New Roman"/>
            <w:sz w:val="36"/>
            <w:szCs w:val="36"/>
          </w:rPr>
          <w:t>CÂMARA</w:t>
        </w:r>
      </w:smartTag>
      <w:r w:rsidR="00866A33" w:rsidRPr="001931CA">
        <w:rPr>
          <w:rFonts w:ascii="Times New Roman" w:hAnsi="Times New Roman"/>
          <w:sz w:val="36"/>
          <w:szCs w:val="36"/>
        </w:rPr>
        <w:t xml:space="preserve"> MUNICIPAL DE ARARAQUARA</w:t>
      </w:r>
    </w:p>
    <w:p w14:paraId="040E846C" w14:textId="77777777" w:rsidR="00866A33" w:rsidRDefault="00866A33">
      <w:pPr>
        <w:ind w:left="567" w:right="-374"/>
      </w:pPr>
    </w:p>
    <w:p w14:paraId="3BFADF1A" w14:textId="77777777" w:rsidR="00866A33" w:rsidRDefault="00866A33">
      <w:pPr>
        <w:ind w:left="567" w:right="-374"/>
      </w:pPr>
    </w:p>
    <w:p w14:paraId="224DC74F" w14:textId="77777777" w:rsidR="008C0933" w:rsidRDefault="008C0933" w:rsidP="008C0933">
      <w:pPr>
        <w:ind w:left="567"/>
        <w:jc w:val="center"/>
      </w:pPr>
    </w:p>
    <w:p w14:paraId="1CE3D387" w14:textId="441FEF81" w:rsidR="008C0933" w:rsidRPr="00172928" w:rsidRDefault="00172928" w:rsidP="00172928">
      <w:pPr>
        <w:jc w:val="center"/>
        <w:rPr>
          <w:b/>
          <w:sz w:val="32"/>
          <w:szCs w:val="32"/>
        </w:rPr>
      </w:pPr>
      <w:r>
        <w:rPr>
          <w:b/>
          <w:sz w:val="32"/>
          <w:szCs w:val="32"/>
        </w:rPr>
        <w:t xml:space="preserve">PROJETO DE </w:t>
      </w:r>
      <w:r w:rsidR="00F2342D">
        <w:rPr>
          <w:b/>
          <w:sz w:val="32"/>
          <w:szCs w:val="32"/>
        </w:rPr>
        <w:t>LEI</w:t>
      </w:r>
      <w:r>
        <w:rPr>
          <w:b/>
          <w:sz w:val="32"/>
          <w:szCs w:val="32"/>
        </w:rPr>
        <w:t xml:space="preserve"> Nº</w:t>
      </w:r>
      <w:r>
        <w:rPr>
          <w:b/>
          <w:sz w:val="32"/>
          <w:szCs w:val="32"/>
        </w:rPr>
        <w:tab/>
      </w:r>
      <w:r w:rsidR="00F2342D">
        <w:rPr>
          <w:b/>
          <w:sz w:val="32"/>
          <w:szCs w:val="32"/>
        </w:rPr>
        <w:tab/>
      </w:r>
      <w:r>
        <w:rPr>
          <w:b/>
          <w:sz w:val="32"/>
          <w:szCs w:val="32"/>
        </w:rPr>
        <w:t>/</w:t>
      </w:r>
      <w:r w:rsidR="00EF0453">
        <w:rPr>
          <w:b/>
          <w:sz w:val="32"/>
          <w:szCs w:val="32"/>
        </w:rPr>
        <w:t>20</w:t>
      </w:r>
      <w:r w:rsidR="00577648">
        <w:rPr>
          <w:b/>
          <w:sz w:val="32"/>
          <w:szCs w:val="32"/>
        </w:rPr>
        <w:t>20</w:t>
      </w:r>
    </w:p>
    <w:p w14:paraId="6B36B3DD" w14:textId="77777777" w:rsidR="00285D73" w:rsidRPr="00BF1A32" w:rsidRDefault="00285D73" w:rsidP="00101B90">
      <w:pPr>
        <w:rPr>
          <w:rFonts w:asciiTheme="minorHAnsi" w:hAnsiTheme="minorHAnsi"/>
          <w:sz w:val="24"/>
          <w:szCs w:val="24"/>
        </w:rPr>
      </w:pPr>
    </w:p>
    <w:p w14:paraId="2C9F0C9D" w14:textId="77777777" w:rsidR="00172928" w:rsidRPr="00BF1A32" w:rsidRDefault="00172928" w:rsidP="00101B90">
      <w:pPr>
        <w:rPr>
          <w:rFonts w:asciiTheme="minorHAnsi" w:hAnsiTheme="minorHAnsi"/>
          <w:sz w:val="24"/>
          <w:szCs w:val="24"/>
        </w:rPr>
      </w:pPr>
    </w:p>
    <w:p w14:paraId="6CB3A917" w14:textId="5BAE6163" w:rsidR="00AC77A1" w:rsidRPr="00BF1A32" w:rsidRDefault="00BF1A32" w:rsidP="00101B90">
      <w:pPr>
        <w:ind w:left="4536"/>
        <w:jc w:val="both"/>
        <w:rPr>
          <w:rFonts w:asciiTheme="minorHAnsi" w:hAnsiTheme="minorHAnsi"/>
          <w:sz w:val="24"/>
          <w:szCs w:val="24"/>
        </w:rPr>
      </w:pPr>
      <w:r>
        <w:rPr>
          <w:rFonts w:asciiTheme="minorHAnsi" w:hAnsiTheme="minorHAnsi"/>
          <w:sz w:val="24"/>
          <w:szCs w:val="24"/>
        </w:rPr>
        <w:t>Altera a Lei nº 9.152, de 6 de dezembro de 2017</w:t>
      </w:r>
      <w:r w:rsidR="00BB3714">
        <w:rPr>
          <w:rFonts w:asciiTheme="minorHAnsi" w:hAnsiTheme="minorHAnsi"/>
          <w:sz w:val="24"/>
          <w:szCs w:val="24"/>
        </w:rPr>
        <w:t>, de modo a transformar o cargo em comissão de ouvidor em função de confiança</w:t>
      </w:r>
      <w:r>
        <w:rPr>
          <w:rFonts w:asciiTheme="minorHAnsi" w:hAnsiTheme="minorHAnsi"/>
          <w:sz w:val="24"/>
          <w:szCs w:val="24"/>
        </w:rPr>
        <w:t>.</w:t>
      </w:r>
    </w:p>
    <w:p w14:paraId="436AD130" w14:textId="77777777" w:rsidR="008C0933" w:rsidRPr="00BF1A32" w:rsidRDefault="008C0933" w:rsidP="00101B90">
      <w:pPr>
        <w:rPr>
          <w:rFonts w:asciiTheme="minorHAnsi" w:hAnsiTheme="minorHAnsi"/>
          <w:sz w:val="24"/>
          <w:szCs w:val="24"/>
        </w:rPr>
      </w:pPr>
    </w:p>
    <w:p w14:paraId="5D15C27C" w14:textId="77777777" w:rsidR="00AE5740" w:rsidRPr="00BF1A32" w:rsidRDefault="00AE5740" w:rsidP="00101B90">
      <w:pPr>
        <w:rPr>
          <w:rFonts w:asciiTheme="minorHAnsi" w:hAnsiTheme="minorHAnsi"/>
          <w:sz w:val="24"/>
          <w:szCs w:val="24"/>
        </w:rPr>
      </w:pPr>
    </w:p>
    <w:p w14:paraId="30BC523F" w14:textId="6CE19ECA" w:rsidR="00641AB4" w:rsidRPr="00BF1A32" w:rsidRDefault="00AE5740" w:rsidP="00AE5740">
      <w:pPr>
        <w:tabs>
          <w:tab w:val="left" w:pos="709"/>
          <w:tab w:val="left" w:pos="1418"/>
          <w:tab w:val="left" w:pos="2127"/>
        </w:tabs>
        <w:jc w:val="both"/>
        <w:rPr>
          <w:rFonts w:asciiTheme="minorHAnsi" w:hAnsiTheme="minorHAnsi"/>
          <w:sz w:val="24"/>
          <w:szCs w:val="24"/>
        </w:rPr>
      </w:pPr>
      <w:r w:rsidRPr="00BF1A32">
        <w:rPr>
          <w:rFonts w:asciiTheme="minorHAnsi" w:hAnsiTheme="minorHAnsi"/>
          <w:sz w:val="24"/>
          <w:szCs w:val="24"/>
        </w:rPr>
        <w:tab/>
      </w:r>
      <w:r w:rsidRPr="00BF1A32">
        <w:rPr>
          <w:rFonts w:asciiTheme="minorHAnsi" w:hAnsiTheme="minorHAnsi"/>
          <w:sz w:val="24"/>
          <w:szCs w:val="24"/>
        </w:rPr>
        <w:tab/>
      </w:r>
      <w:r w:rsidR="00D83765">
        <w:rPr>
          <w:rFonts w:asciiTheme="minorHAnsi" w:hAnsiTheme="minorHAnsi"/>
          <w:sz w:val="24"/>
          <w:szCs w:val="24"/>
        </w:rPr>
        <w:t xml:space="preserve">Art. 1º </w:t>
      </w:r>
      <w:bookmarkStart w:id="0" w:name="_GoBack"/>
      <w:bookmarkEnd w:id="0"/>
      <w:r w:rsidR="00BF1A32" w:rsidRPr="00BF1A32">
        <w:rPr>
          <w:rFonts w:asciiTheme="minorHAnsi" w:hAnsiTheme="minorHAnsi"/>
          <w:sz w:val="24"/>
          <w:szCs w:val="24"/>
        </w:rPr>
        <w:t>A</w:t>
      </w:r>
      <w:r w:rsidR="00785BCA">
        <w:rPr>
          <w:rFonts w:asciiTheme="minorHAnsi" w:hAnsiTheme="minorHAnsi"/>
          <w:sz w:val="24"/>
          <w:szCs w:val="24"/>
        </w:rPr>
        <w:t xml:space="preserve"> </w:t>
      </w:r>
      <w:r w:rsidR="00BF1A32" w:rsidRPr="00BF1A32">
        <w:rPr>
          <w:rFonts w:asciiTheme="minorHAnsi" w:hAnsiTheme="minorHAnsi"/>
          <w:sz w:val="24"/>
          <w:szCs w:val="24"/>
        </w:rPr>
        <w:t xml:space="preserve">Lei nº 9.152, de 6 de dezembro de </w:t>
      </w:r>
      <w:r w:rsidR="00BF1A32">
        <w:rPr>
          <w:rFonts w:asciiTheme="minorHAnsi" w:hAnsiTheme="minorHAnsi"/>
          <w:sz w:val="24"/>
          <w:szCs w:val="24"/>
        </w:rPr>
        <w:t>2</w:t>
      </w:r>
      <w:r w:rsidR="00BF1A32" w:rsidRPr="00BF1A32">
        <w:rPr>
          <w:rFonts w:asciiTheme="minorHAnsi" w:hAnsiTheme="minorHAnsi"/>
          <w:sz w:val="24"/>
          <w:szCs w:val="24"/>
        </w:rPr>
        <w:t>017, passa a vigorar com a</w:t>
      </w:r>
      <w:r w:rsidR="00785BCA">
        <w:rPr>
          <w:rFonts w:asciiTheme="minorHAnsi" w:hAnsiTheme="minorHAnsi"/>
          <w:sz w:val="24"/>
          <w:szCs w:val="24"/>
        </w:rPr>
        <w:t>s</w:t>
      </w:r>
      <w:r w:rsidR="00BF1A32" w:rsidRPr="00BF1A32">
        <w:rPr>
          <w:rFonts w:asciiTheme="minorHAnsi" w:hAnsiTheme="minorHAnsi"/>
          <w:sz w:val="24"/>
          <w:szCs w:val="24"/>
        </w:rPr>
        <w:t xml:space="preserve"> seguinte</w:t>
      </w:r>
      <w:r w:rsidR="00785BCA">
        <w:rPr>
          <w:rFonts w:asciiTheme="minorHAnsi" w:hAnsiTheme="minorHAnsi"/>
          <w:sz w:val="24"/>
          <w:szCs w:val="24"/>
        </w:rPr>
        <w:t>s</w:t>
      </w:r>
      <w:r w:rsidR="00BF1A32" w:rsidRPr="00BF1A32">
        <w:rPr>
          <w:rFonts w:asciiTheme="minorHAnsi" w:hAnsiTheme="minorHAnsi"/>
          <w:sz w:val="24"/>
          <w:szCs w:val="24"/>
        </w:rPr>
        <w:t xml:space="preserve"> alteraç</w:t>
      </w:r>
      <w:r w:rsidR="00785BCA">
        <w:rPr>
          <w:rFonts w:asciiTheme="minorHAnsi" w:hAnsiTheme="minorHAnsi"/>
          <w:sz w:val="24"/>
          <w:szCs w:val="24"/>
        </w:rPr>
        <w:t>ões</w:t>
      </w:r>
      <w:r w:rsidR="00BF1A32" w:rsidRPr="00BF1A32">
        <w:rPr>
          <w:rFonts w:asciiTheme="minorHAnsi" w:hAnsiTheme="minorHAnsi"/>
          <w:sz w:val="24"/>
          <w:szCs w:val="24"/>
        </w:rPr>
        <w:t>:</w:t>
      </w:r>
    </w:p>
    <w:p w14:paraId="0F927889" w14:textId="77777777" w:rsidR="00510337" w:rsidRDefault="00510337" w:rsidP="00AE5740">
      <w:pPr>
        <w:tabs>
          <w:tab w:val="left" w:pos="709"/>
          <w:tab w:val="left" w:pos="1418"/>
          <w:tab w:val="left" w:pos="2127"/>
        </w:tabs>
        <w:jc w:val="both"/>
        <w:rPr>
          <w:rFonts w:asciiTheme="minorHAnsi" w:hAnsiTheme="minorHAnsi"/>
          <w:sz w:val="24"/>
          <w:szCs w:val="24"/>
        </w:rPr>
      </w:pPr>
    </w:p>
    <w:p w14:paraId="551EB292" w14:textId="61487515" w:rsidR="00A52A9C" w:rsidRDefault="00A52A9C" w:rsidP="00A52A9C">
      <w:pPr>
        <w:tabs>
          <w:tab w:val="left" w:pos="709"/>
          <w:tab w:val="left" w:pos="1418"/>
          <w:tab w:val="left" w:pos="2127"/>
        </w:tabs>
        <w:ind w:left="2127"/>
        <w:jc w:val="both"/>
        <w:rPr>
          <w:rFonts w:asciiTheme="minorHAnsi" w:hAnsiTheme="minorHAnsi"/>
          <w:sz w:val="24"/>
          <w:szCs w:val="24"/>
        </w:rPr>
      </w:pPr>
      <w:r>
        <w:rPr>
          <w:rFonts w:asciiTheme="minorHAnsi" w:hAnsiTheme="minorHAnsi"/>
          <w:sz w:val="24"/>
          <w:szCs w:val="24"/>
        </w:rPr>
        <w:t>“ANEXO I</w:t>
      </w:r>
      <w:r w:rsidR="00785BCA">
        <w:rPr>
          <w:rFonts w:asciiTheme="minorHAnsi" w:hAnsiTheme="minorHAnsi"/>
          <w:sz w:val="24"/>
          <w:szCs w:val="24"/>
        </w:rPr>
        <w:t>I</w:t>
      </w:r>
    </w:p>
    <w:p w14:paraId="0E2F76ED" w14:textId="150961BF" w:rsidR="00A52A9C" w:rsidRDefault="00A52A9C" w:rsidP="00A52A9C">
      <w:pPr>
        <w:tabs>
          <w:tab w:val="left" w:pos="709"/>
          <w:tab w:val="left" w:pos="1418"/>
          <w:tab w:val="left" w:pos="2127"/>
        </w:tabs>
        <w:ind w:left="2127"/>
        <w:jc w:val="both"/>
        <w:rPr>
          <w:rFonts w:asciiTheme="minorHAnsi" w:hAnsiTheme="minorHAnsi"/>
          <w:sz w:val="24"/>
          <w:szCs w:val="24"/>
        </w:rPr>
      </w:pPr>
      <w:r>
        <w:rPr>
          <w:rFonts w:asciiTheme="minorHAnsi" w:hAnsiTheme="minorHAnsi"/>
          <w:sz w:val="24"/>
          <w:szCs w:val="24"/>
        </w:rPr>
        <w:t xml:space="preserve">QUADRO DE </w:t>
      </w:r>
      <w:r w:rsidR="00785BCA">
        <w:rPr>
          <w:rFonts w:asciiTheme="minorHAnsi" w:hAnsiTheme="minorHAnsi"/>
          <w:sz w:val="24"/>
          <w:szCs w:val="24"/>
        </w:rPr>
        <w:t>FUNÇÕES DE CONFIANÇA</w:t>
      </w:r>
    </w:p>
    <w:p w14:paraId="07EB729F" w14:textId="77777777" w:rsidR="00A13E33" w:rsidRDefault="00A13E33" w:rsidP="00A52A9C">
      <w:pPr>
        <w:tabs>
          <w:tab w:val="left" w:pos="709"/>
          <w:tab w:val="left" w:pos="1418"/>
          <w:tab w:val="left" w:pos="2127"/>
        </w:tabs>
        <w:ind w:left="2127"/>
        <w:jc w:val="both"/>
        <w:rPr>
          <w:rFonts w:asciiTheme="minorHAnsi" w:hAnsiTheme="minorHAnsi"/>
          <w:sz w:val="24"/>
          <w:szCs w:val="24"/>
        </w:rPr>
      </w:pPr>
    </w:p>
    <w:tbl>
      <w:tblPr>
        <w:tblStyle w:val="Tabelacomgrade"/>
        <w:tblW w:w="0" w:type="auto"/>
        <w:jc w:val="center"/>
        <w:tblLook w:val="04A0" w:firstRow="1" w:lastRow="0" w:firstColumn="1" w:lastColumn="0" w:noHBand="0" w:noVBand="1"/>
      </w:tblPr>
      <w:tblGrid>
        <w:gridCol w:w="1812"/>
        <w:gridCol w:w="1812"/>
        <w:gridCol w:w="1812"/>
        <w:gridCol w:w="1813"/>
        <w:gridCol w:w="1813"/>
      </w:tblGrid>
      <w:tr w:rsidR="00A13E33" w14:paraId="67FAA4A3" w14:textId="77777777" w:rsidTr="00A13E33">
        <w:trPr>
          <w:jc w:val="center"/>
        </w:trPr>
        <w:tc>
          <w:tcPr>
            <w:tcW w:w="1812" w:type="dxa"/>
            <w:vAlign w:val="center"/>
          </w:tcPr>
          <w:p w14:paraId="672B2490" w14:textId="67CD3AF0" w:rsidR="00A13E33" w:rsidRDefault="00785BCA" w:rsidP="00A13E33">
            <w:pPr>
              <w:tabs>
                <w:tab w:val="left" w:pos="709"/>
                <w:tab w:val="left" w:pos="1418"/>
                <w:tab w:val="left" w:pos="2127"/>
              </w:tabs>
              <w:jc w:val="center"/>
              <w:rPr>
                <w:rFonts w:asciiTheme="minorHAnsi" w:hAnsiTheme="minorHAnsi"/>
                <w:sz w:val="24"/>
                <w:szCs w:val="24"/>
              </w:rPr>
            </w:pPr>
            <w:r>
              <w:rPr>
                <w:rFonts w:asciiTheme="minorHAnsi" w:hAnsiTheme="minorHAnsi"/>
                <w:sz w:val="24"/>
                <w:szCs w:val="24"/>
              </w:rPr>
              <w:t>Função de confiança</w:t>
            </w:r>
          </w:p>
        </w:tc>
        <w:tc>
          <w:tcPr>
            <w:tcW w:w="1812" w:type="dxa"/>
            <w:vAlign w:val="center"/>
          </w:tcPr>
          <w:p w14:paraId="7D269721" w14:textId="5AD6CC10" w:rsidR="00A13E33" w:rsidRDefault="00A13E33" w:rsidP="00A13E33">
            <w:pPr>
              <w:tabs>
                <w:tab w:val="left" w:pos="709"/>
                <w:tab w:val="left" w:pos="1418"/>
                <w:tab w:val="left" w:pos="2127"/>
              </w:tabs>
              <w:jc w:val="center"/>
              <w:rPr>
                <w:rFonts w:asciiTheme="minorHAnsi" w:hAnsiTheme="minorHAnsi"/>
                <w:sz w:val="24"/>
                <w:szCs w:val="24"/>
              </w:rPr>
            </w:pPr>
            <w:r>
              <w:rPr>
                <w:rFonts w:asciiTheme="minorHAnsi" w:hAnsiTheme="minorHAnsi"/>
                <w:sz w:val="24"/>
                <w:szCs w:val="24"/>
              </w:rPr>
              <w:t>Quantidade</w:t>
            </w:r>
          </w:p>
        </w:tc>
        <w:tc>
          <w:tcPr>
            <w:tcW w:w="1812" w:type="dxa"/>
            <w:vAlign w:val="center"/>
          </w:tcPr>
          <w:p w14:paraId="4C80BFA1" w14:textId="3BFA0A4C" w:rsidR="00A13E33" w:rsidRDefault="00A13E33" w:rsidP="00A13E33">
            <w:pPr>
              <w:tabs>
                <w:tab w:val="left" w:pos="709"/>
                <w:tab w:val="left" w:pos="1418"/>
                <w:tab w:val="left" w:pos="2127"/>
              </w:tabs>
              <w:jc w:val="center"/>
              <w:rPr>
                <w:rFonts w:asciiTheme="minorHAnsi" w:hAnsiTheme="minorHAnsi"/>
                <w:sz w:val="24"/>
                <w:szCs w:val="24"/>
              </w:rPr>
            </w:pPr>
            <w:r>
              <w:rPr>
                <w:rFonts w:asciiTheme="minorHAnsi" w:hAnsiTheme="minorHAnsi"/>
                <w:sz w:val="24"/>
                <w:szCs w:val="24"/>
              </w:rPr>
              <w:t>Valor</w:t>
            </w:r>
          </w:p>
        </w:tc>
        <w:tc>
          <w:tcPr>
            <w:tcW w:w="1813" w:type="dxa"/>
            <w:vAlign w:val="center"/>
          </w:tcPr>
          <w:p w14:paraId="02445A09" w14:textId="0269CBE5" w:rsidR="00A13E33" w:rsidRDefault="00A13E33" w:rsidP="00A13E33">
            <w:pPr>
              <w:tabs>
                <w:tab w:val="left" w:pos="709"/>
                <w:tab w:val="left" w:pos="1418"/>
                <w:tab w:val="left" w:pos="2127"/>
              </w:tabs>
              <w:jc w:val="center"/>
              <w:rPr>
                <w:rFonts w:asciiTheme="minorHAnsi" w:hAnsiTheme="minorHAnsi"/>
                <w:sz w:val="24"/>
                <w:szCs w:val="24"/>
              </w:rPr>
            </w:pPr>
            <w:r>
              <w:rPr>
                <w:rFonts w:asciiTheme="minorHAnsi" w:hAnsiTheme="minorHAnsi"/>
                <w:sz w:val="24"/>
                <w:szCs w:val="24"/>
              </w:rPr>
              <w:t>30%</w:t>
            </w:r>
          </w:p>
        </w:tc>
        <w:tc>
          <w:tcPr>
            <w:tcW w:w="1813" w:type="dxa"/>
            <w:vAlign w:val="center"/>
          </w:tcPr>
          <w:p w14:paraId="133EB6E2" w14:textId="6CEFEFB4" w:rsidR="00A13E33" w:rsidRDefault="00A13E33" w:rsidP="00A13E33">
            <w:pPr>
              <w:tabs>
                <w:tab w:val="left" w:pos="709"/>
                <w:tab w:val="left" w:pos="1418"/>
                <w:tab w:val="left" w:pos="2127"/>
              </w:tabs>
              <w:jc w:val="center"/>
              <w:rPr>
                <w:rFonts w:asciiTheme="minorHAnsi" w:hAnsiTheme="minorHAnsi"/>
                <w:sz w:val="24"/>
                <w:szCs w:val="24"/>
              </w:rPr>
            </w:pPr>
            <w:r>
              <w:rPr>
                <w:rFonts w:asciiTheme="minorHAnsi" w:hAnsiTheme="minorHAnsi"/>
                <w:sz w:val="24"/>
                <w:szCs w:val="24"/>
              </w:rPr>
              <w:t>Exigência</w:t>
            </w:r>
          </w:p>
        </w:tc>
      </w:tr>
      <w:tr w:rsidR="00785BCA" w14:paraId="4AA7136D" w14:textId="77777777" w:rsidTr="00785BCA">
        <w:trPr>
          <w:jc w:val="center"/>
        </w:trPr>
        <w:tc>
          <w:tcPr>
            <w:tcW w:w="1812" w:type="dxa"/>
            <w:vAlign w:val="center"/>
          </w:tcPr>
          <w:p w14:paraId="158AFC53" w14:textId="31DD273A"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2" w:type="dxa"/>
            <w:vAlign w:val="center"/>
          </w:tcPr>
          <w:p w14:paraId="0FFEC057" w14:textId="0C3698FE"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2" w:type="dxa"/>
            <w:vAlign w:val="center"/>
          </w:tcPr>
          <w:p w14:paraId="3B258852" w14:textId="2597EF3D"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3" w:type="dxa"/>
            <w:vAlign w:val="center"/>
          </w:tcPr>
          <w:p w14:paraId="29EB8CE7" w14:textId="50C1BC05"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3" w:type="dxa"/>
            <w:vAlign w:val="center"/>
          </w:tcPr>
          <w:p w14:paraId="4C894EF6" w14:textId="3356E2E2"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r>
      <w:tr w:rsidR="00785BCA" w14:paraId="1F681922" w14:textId="77777777" w:rsidTr="00785BCA">
        <w:trPr>
          <w:jc w:val="center"/>
        </w:trPr>
        <w:tc>
          <w:tcPr>
            <w:tcW w:w="1812" w:type="dxa"/>
            <w:vAlign w:val="center"/>
          </w:tcPr>
          <w:p w14:paraId="06A11132" w14:textId="274AD47D"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2" w:type="dxa"/>
            <w:vAlign w:val="center"/>
          </w:tcPr>
          <w:p w14:paraId="6C1D6169" w14:textId="7CC697D2"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2" w:type="dxa"/>
            <w:vAlign w:val="center"/>
          </w:tcPr>
          <w:p w14:paraId="3E2EE677" w14:textId="69BB6060"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3" w:type="dxa"/>
            <w:vAlign w:val="center"/>
          </w:tcPr>
          <w:p w14:paraId="284C3DAC" w14:textId="546D4446"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3" w:type="dxa"/>
            <w:vAlign w:val="center"/>
          </w:tcPr>
          <w:p w14:paraId="0FE6AC2E" w14:textId="7EE125DD"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r>
      <w:tr w:rsidR="00785BCA" w14:paraId="48F9E9CA" w14:textId="77777777" w:rsidTr="00785BCA">
        <w:trPr>
          <w:jc w:val="center"/>
        </w:trPr>
        <w:tc>
          <w:tcPr>
            <w:tcW w:w="1812" w:type="dxa"/>
            <w:vAlign w:val="center"/>
          </w:tcPr>
          <w:p w14:paraId="7798FE92" w14:textId="1E7699D4"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2" w:type="dxa"/>
            <w:vAlign w:val="center"/>
          </w:tcPr>
          <w:p w14:paraId="436B2358" w14:textId="46F82E4F"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2" w:type="dxa"/>
            <w:vAlign w:val="center"/>
          </w:tcPr>
          <w:p w14:paraId="0037CE00" w14:textId="3A1573CD"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3" w:type="dxa"/>
            <w:vAlign w:val="center"/>
          </w:tcPr>
          <w:p w14:paraId="77E6801B" w14:textId="640856E9"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3" w:type="dxa"/>
            <w:vAlign w:val="center"/>
          </w:tcPr>
          <w:p w14:paraId="60CD8F28" w14:textId="2EFB27E0"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r>
      <w:tr w:rsidR="00785BCA" w14:paraId="50B8D33B" w14:textId="77777777" w:rsidTr="00785BCA">
        <w:trPr>
          <w:jc w:val="center"/>
        </w:trPr>
        <w:tc>
          <w:tcPr>
            <w:tcW w:w="1812" w:type="dxa"/>
            <w:vAlign w:val="center"/>
          </w:tcPr>
          <w:p w14:paraId="368AD8AE" w14:textId="7435802F"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2" w:type="dxa"/>
            <w:vAlign w:val="center"/>
          </w:tcPr>
          <w:p w14:paraId="07A74D14" w14:textId="438373AD"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2" w:type="dxa"/>
            <w:vAlign w:val="center"/>
          </w:tcPr>
          <w:p w14:paraId="38449EC8" w14:textId="24F97D34"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3" w:type="dxa"/>
            <w:vAlign w:val="center"/>
          </w:tcPr>
          <w:p w14:paraId="3B8C2012" w14:textId="12450710"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3" w:type="dxa"/>
            <w:vAlign w:val="center"/>
          </w:tcPr>
          <w:p w14:paraId="09B71BF9" w14:textId="7D2CBC1D" w:rsidR="00785BCA" w:rsidRPr="00785BCA" w:rsidRDefault="004325C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r>
      <w:tr w:rsidR="00FD221E" w14:paraId="338DF62F" w14:textId="77777777" w:rsidTr="00785BCA">
        <w:trPr>
          <w:jc w:val="center"/>
        </w:trPr>
        <w:tc>
          <w:tcPr>
            <w:tcW w:w="1812" w:type="dxa"/>
            <w:vAlign w:val="center"/>
          </w:tcPr>
          <w:p w14:paraId="2E549052" w14:textId="682A2A1C" w:rsidR="00FD221E" w:rsidRDefault="00FD221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2" w:type="dxa"/>
            <w:vAlign w:val="center"/>
          </w:tcPr>
          <w:p w14:paraId="7D315894" w14:textId="349E677D" w:rsidR="00FD221E" w:rsidRDefault="00FD221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2" w:type="dxa"/>
            <w:vAlign w:val="center"/>
          </w:tcPr>
          <w:p w14:paraId="69201ED9" w14:textId="3BF4EECB" w:rsidR="00FD221E" w:rsidRDefault="00FD221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3" w:type="dxa"/>
            <w:vAlign w:val="center"/>
          </w:tcPr>
          <w:p w14:paraId="104C590E" w14:textId="3E79A70E" w:rsidR="00FD221E" w:rsidRDefault="00FD221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c>
          <w:tcPr>
            <w:tcW w:w="1813" w:type="dxa"/>
            <w:vAlign w:val="center"/>
          </w:tcPr>
          <w:p w14:paraId="5C0128FA" w14:textId="5C0A9E99" w:rsidR="00FD221E" w:rsidRDefault="00FD221E" w:rsidP="00785BCA">
            <w:pPr>
              <w:tabs>
                <w:tab w:val="left" w:pos="709"/>
                <w:tab w:val="left" w:pos="1418"/>
                <w:tab w:val="left" w:pos="2127"/>
              </w:tabs>
              <w:jc w:val="center"/>
              <w:rPr>
                <w:rFonts w:asciiTheme="minorHAnsi" w:hAnsiTheme="minorHAnsi" w:cstheme="minorHAnsi"/>
                <w:sz w:val="24"/>
                <w:szCs w:val="24"/>
              </w:rPr>
            </w:pPr>
            <w:r>
              <w:rPr>
                <w:rFonts w:asciiTheme="minorHAnsi" w:hAnsiTheme="minorHAnsi" w:cstheme="minorHAnsi"/>
                <w:sz w:val="24"/>
                <w:szCs w:val="24"/>
              </w:rPr>
              <w:t>...</w:t>
            </w:r>
          </w:p>
        </w:tc>
      </w:tr>
      <w:tr w:rsidR="00476A27" w14:paraId="62126900" w14:textId="77777777" w:rsidTr="00785BCA">
        <w:trPr>
          <w:jc w:val="center"/>
        </w:trPr>
        <w:tc>
          <w:tcPr>
            <w:tcW w:w="1812" w:type="dxa"/>
            <w:vAlign w:val="center"/>
          </w:tcPr>
          <w:p w14:paraId="4A595A43" w14:textId="51178454" w:rsidR="00476A27" w:rsidRPr="00476A27" w:rsidRDefault="00476A27" w:rsidP="00476A27">
            <w:pPr>
              <w:tabs>
                <w:tab w:val="left" w:pos="709"/>
                <w:tab w:val="left" w:pos="1418"/>
                <w:tab w:val="left" w:pos="2127"/>
              </w:tabs>
              <w:jc w:val="center"/>
              <w:rPr>
                <w:rFonts w:asciiTheme="minorHAnsi" w:hAnsiTheme="minorHAnsi" w:cstheme="minorHAnsi"/>
                <w:sz w:val="24"/>
                <w:szCs w:val="24"/>
              </w:rPr>
            </w:pPr>
            <w:r w:rsidRPr="00476A27">
              <w:rPr>
                <w:rFonts w:asciiTheme="minorHAnsi" w:hAnsiTheme="minorHAnsi" w:cstheme="minorHAnsi"/>
                <w:color w:val="333333"/>
                <w:sz w:val="24"/>
                <w:szCs w:val="24"/>
              </w:rPr>
              <w:t>Ouvidor</w:t>
            </w:r>
          </w:p>
        </w:tc>
        <w:tc>
          <w:tcPr>
            <w:tcW w:w="1812" w:type="dxa"/>
            <w:vAlign w:val="center"/>
          </w:tcPr>
          <w:p w14:paraId="60E8A5C3" w14:textId="0E3C645C" w:rsidR="00476A27" w:rsidRPr="00476A27" w:rsidRDefault="00476A27" w:rsidP="00476A27">
            <w:pPr>
              <w:tabs>
                <w:tab w:val="left" w:pos="709"/>
                <w:tab w:val="left" w:pos="1418"/>
                <w:tab w:val="left" w:pos="2127"/>
              </w:tabs>
              <w:jc w:val="center"/>
              <w:rPr>
                <w:rFonts w:asciiTheme="minorHAnsi" w:hAnsiTheme="minorHAnsi" w:cstheme="minorHAnsi"/>
                <w:sz w:val="24"/>
                <w:szCs w:val="24"/>
              </w:rPr>
            </w:pPr>
            <w:r w:rsidRPr="00476A27">
              <w:rPr>
                <w:rFonts w:asciiTheme="minorHAnsi" w:hAnsiTheme="minorHAnsi" w:cstheme="minorHAnsi"/>
                <w:color w:val="333333"/>
                <w:sz w:val="24"/>
                <w:szCs w:val="24"/>
              </w:rPr>
              <w:t>1</w:t>
            </w:r>
          </w:p>
        </w:tc>
        <w:tc>
          <w:tcPr>
            <w:tcW w:w="1812" w:type="dxa"/>
            <w:vAlign w:val="center"/>
          </w:tcPr>
          <w:p w14:paraId="582C197B" w14:textId="3DE2C8BB" w:rsidR="00476A27" w:rsidRPr="00476A27" w:rsidRDefault="00476A27" w:rsidP="00476A27">
            <w:pPr>
              <w:tabs>
                <w:tab w:val="left" w:pos="709"/>
                <w:tab w:val="left" w:pos="1418"/>
                <w:tab w:val="left" w:pos="2127"/>
              </w:tabs>
              <w:jc w:val="center"/>
              <w:rPr>
                <w:rFonts w:asciiTheme="minorHAnsi" w:hAnsiTheme="minorHAnsi" w:cstheme="minorHAnsi"/>
                <w:sz w:val="24"/>
                <w:szCs w:val="24"/>
              </w:rPr>
            </w:pPr>
            <w:r w:rsidRPr="00476A27">
              <w:rPr>
                <w:rFonts w:asciiTheme="minorHAnsi" w:hAnsiTheme="minorHAnsi" w:cstheme="minorHAnsi"/>
                <w:color w:val="333333"/>
                <w:sz w:val="24"/>
                <w:szCs w:val="24"/>
              </w:rPr>
              <w:t>R$ 7.563,13</w:t>
            </w:r>
          </w:p>
        </w:tc>
        <w:tc>
          <w:tcPr>
            <w:tcW w:w="1813" w:type="dxa"/>
            <w:vAlign w:val="center"/>
          </w:tcPr>
          <w:p w14:paraId="2EDA7640" w14:textId="403B8753" w:rsidR="00476A27" w:rsidRPr="00476A27" w:rsidRDefault="00476A27" w:rsidP="00476A27">
            <w:pPr>
              <w:tabs>
                <w:tab w:val="left" w:pos="709"/>
                <w:tab w:val="left" w:pos="1418"/>
                <w:tab w:val="left" w:pos="2127"/>
              </w:tabs>
              <w:jc w:val="center"/>
              <w:rPr>
                <w:rFonts w:asciiTheme="minorHAnsi" w:hAnsiTheme="minorHAnsi" w:cstheme="minorHAnsi"/>
                <w:sz w:val="24"/>
                <w:szCs w:val="24"/>
              </w:rPr>
            </w:pPr>
            <w:r w:rsidRPr="00476A27">
              <w:rPr>
                <w:rFonts w:asciiTheme="minorHAnsi" w:hAnsiTheme="minorHAnsi" w:cstheme="minorHAnsi"/>
                <w:color w:val="333333"/>
                <w:sz w:val="24"/>
                <w:szCs w:val="24"/>
              </w:rPr>
              <w:t>R$ 2.269,00</w:t>
            </w:r>
          </w:p>
        </w:tc>
        <w:tc>
          <w:tcPr>
            <w:tcW w:w="1813" w:type="dxa"/>
            <w:vAlign w:val="center"/>
          </w:tcPr>
          <w:p w14:paraId="0DF744AD" w14:textId="46C34961" w:rsidR="00476A27" w:rsidRPr="00476A27" w:rsidRDefault="00476A27" w:rsidP="00476A27">
            <w:pPr>
              <w:tabs>
                <w:tab w:val="left" w:pos="709"/>
                <w:tab w:val="left" w:pos="1418"/>
                <w:tab w:val="left" w:pos="2127"/>
              </w:tabs>
              <w:jc w:val="center"/>
              <w:rPr>
                <w:rFonts w:asciiTheme="minorHAnsi" w:hAnsiTheme="minorHAnsi" w:cstheme="minorHAnsi"/>
                <w:sz w:val="24"/>
                <w:szCs w:val="24"/>
              </w:rPr>
            </w:pPr>
            <w:r w:rsidRPr="00476A27">
              <w:rPr>
                <w:rFonts w:asciiTheme="minorHAnsi" w:hAnsiTheme="minorHAnsi" w:cstheme="minorHAnsi"/>
                <w:color w:val="333333"/>
                <w:sz w:val="24"/>
                <w:szCs w:val="24"/>
              </w:rPr>
              <w:t>Superior Completo</w:t>
            </w:r>
          </w:p>
        </w:tc>
      </w:tr>
    </w:tbl>
    <w:p w14:paraId="0C482D76" w14:textId="77777777" w:rsidR="00973BA6" w:rsidRDefault="00973BA6" w:rsidP="00A52A9C">
      <w:pPr>
        <w:tabs>
          <w:tab w:val="left" w:pos="709"/>
          <w:tab w:val="left" w:pos="1418"/>
          <w:tab w:val="left" w:pos="2127"/>
        </w:tabs>
        <w:ind w:left="2127"/>
        <w:jc w:val="both"/>
        <w:rPr>
          <w:rFonts w:asciiTheme="minorHAnsi" w:hAnsiTheme="minorHAnsi"/>
          <w:sz w:val="24"/>
          <w:szCs w:val="24"/>
        </w:rPr>
      </w:pPr>
    </w:p>
    <w:p w14:paraId="4804C981" w14:textId="6980DACA" w:rsidR="00973BA6" w:rsidRDefault="00973BA6" w:rsidP="00A52A9C">
      <w:pPr>
        <w:tabs>
          <w:tab w:val="left" w:pos="709"/>
          <w:tab w:val="left" w:pos="1418"/>
          <w:tab w:val="left" w:pos="2127"/>
        </w:tabs>
        <w:ind w:left="2127"/>
        <w:jc w:val="both"/>
        <w:rPr>
          <w:rFonts w:asciiTheme="minorHAnsi" w:hAnsiTheme="minorHAnsi"/>
          <w:sz w:val="24"/>
          <w:szCs w:val="24"/>
        </w:rPr>
      </w:pPr>
      <w:r>
        <w:rPr>
          <w:rFonts w:asciiTheme="minorHAnsi" w:hAnsiTheme="minorHAnsi"/>
          <w:sz w:val="24"/>
          <w:szCs w:val="24"/>
        </w:rPr>
        <w:t>..................................................................................................................</w:t>
      </w:r>
    </w:p>
    <w:p w14:paraId="487FCA4E" w14:textId="012E3E93" w:rsidR="00973BA6" w:rsidRDefault="00973BA6" w:rsidP="00A52A9C">
      <w:pPr>
        <w:tabs>
          <w:tab w:val="left" w:pos="709"/>
          <w:tab w:val="left" w:pos="1418"/>
          <w:tab w:val="left" w:pos="2127"/>
        </w:tabs>
        <w:ind w:left="2127"/>
        <w:jc w:val="both"/>
        <w:rPr>
          <w:rFonts w:asciiTheme="minorHAnsi" w:hAnsiTheme="minorHAnsi"/>
          <w:sz w:val="24"/>
          <w:szCs w:val="24"/>
        </w:rPr>
      </w:pPr>
      <w:r>
        <w:rPr>
          <w:rFonts w:asciiTheme="minorHAnsi" w:hAnsiTheme="minorHAnsi"/>
          <w:sz w:val="24"/>
          <w:szCs w:val="24"/>
        </w:rPr>
        <w:t>ANEXO IV</w:t>
      </w:r>
    </w:p>
    <w:p w14:paraId="0F566A07" w14:textId="55D2F50F" w:rsidR="00973BA6" w:rsidRDefault="00973BA6" w:rsidP="00A52A9C">
      <w:pPr>
        <w:tabs>
          <w:tab w:val="left" w:pos="709"/>
          <w:tab w:val="left" w:pos="1418"/>
          <w:tab w:val="left" w:pos="2127"/>
        </w:tabs>
        <w:ind w:left="2127"/>
        <w:jc w:val="both"/>
        <w:rPr>
          <w:rFonts w:asciiTheme="minorHAnsi" w:hAnsiTheme="minorHAnsi"/>
          <w:sz w:val="24"/>
          <w:szCs w:val="24"/>
        </w:rPr>
      </w:pPr>
      <w:r w:rsidRPr="00973BA6">
        <w:rPr>
          <w:rFonts w:asciiTheme="minorHAnsi" w:hAnsiTheme="minorHAnsi"/>
          <w:sz w:val="24"/>
          <w:szCs w:val="24"/>
        </w:rPr>
        <w:t>DESCRIÇÃO SUMÁRIA DAS ATRIBUIÇÕES DAS FUNÇÕES DE CONFIANÇA</w:t>
      </w:r>
    </w:p>
    <w:p w14:paraId="436A13F3" w14:textId="77777777" w:rsidR="00E200D3" w:rsidRDefault="00E200D3" w:rsidP="00E200D3">
      <w:pPr>
        <w:tabs>
          <w:tab w:val="left" w:pos="709"/>
          <w:tab w:val="left" w:pos="1418"/>
        </w:tabs>
        <w:jc w:val="both"/>
        <w:rPr>
          <w:rFonts w:asciiTheme="minorHAnsi" w:hAnsiTheme="minorHAnsi"/>
          <w:sz w:val="24"/>
          <w:szCs w:val="24"/>
        </w:rPr>
      </w:pPr>
    </w:p>
    <w:tbl>
      <w:tblPr>
        <w:tblStyle w:val="Tabelacomgrade"/>
        <w:tblW w:w="0" w:type="auto"/>
        <w:tblLook w:val="04A0" w:firstRow="1" w:lastRow="0" w:firstColumn="1" w:lastColumn="0" w:noHBand="0" w:noVBand="1"/>
      </w:tblPr>
      <w:tblGrid>
        <w:gridCol w:w="1696"/>
        <w:gridCol w:w="7366"/>
      </w:tblGrid>
      <w:tr w:rsidR="00E200D3" w14:paraId="18ECDFD7" w14:textId="77777777" w:rsidTr="00E200D3">
        <w:tc>
          <w:tcPr>
            <w:tcW w:w="1696" w:type="dxa"/>
            <w:vAlign w:val="center"/>
          </w:tcPr>
          <w:p w14:paraId="00F5F097" w14:textId="3DAF8951" w:rsidR="00E200D3" w:rsidRDefault="00E200D3" w:rsidP="00E200D3">
            <w:pPr>
              <w:tabs>
                <w:tab w:val="left" w:pos="709"/>
                <w:tab w:val="left" w:pos="1418"/>
              </w:tabs>
              <w:jc w:val="center"/>
              <w:rPr>
                <w:rFonts w:asciiTheme="minorHAnsi" w:hAnsiTheme="minorHAnsi"/>
                <w:sz w:val="24"/>
                <w:szCs w:val="24"/>
              </w:rPr>
            </w:pPr>
            <w:r>
              <w:rPr>
                <w:rFonts w:asciiTheme="minorHAnsi" w:hAnsiTheme="minorHAnsi"/>
                <w:sz w:val="24"/>
                <w:szCs w:val="24"/>
              </w:rPr>
              <w:t>Função de confiança</w:t>
            </w:r>
          </w:p>
        </w:tc>
        <w:tc>
          <w:tcPr>
            <w:tcW w:w="7366" w:type="dxa"/>
            <w:vAlign w:val="center"/>
          </w:tcPr>
          <w:p w14:paraId="761B85E7" w14:textId="6857095D" w:rsidR="00E200D3" w:rsidRDefault="00E200D3" w:rsidP="00E200D3">
            <w:pPr>
              <w:tabs>
                <w:tab w:val="left" w:pos="709"/>
                <w:tab w:val="left" w:pos="1418"/>
              </w:tabs>
              <w:jc w:val="center"/>
              <w:rPr>
                <w:rFonts w:asciiTheme="minorHAnsi" w:hAnsiTheme="minorHAnsi"/>
                <w:sz w:val="24"/>
                <w:szCs w:val="24"/>
              </w:rPr>
            </w:pPr>
            <w:r>
              <w:rPr>
                <w:rFonts w:asciiTheme="minorHAnsi" w:hAnsiTheme="minorHAnsi"/>
                <w:sz w:val="24"/>
                <w:szCs w:val="24"/>
              </w:rPr>
              <w:t>Atribuições</w:t>
            </w:r>
          </w:p>
        </w:tc>
      </w:tr>
      <w:tr w:rsidR="00E200D3" w14:paraId="1BFD52E6" w14:textId="77777777" w:rsidTr="00E200D3">
        <w:tc>
          <w:tcPr>
            <w:tcW w:w="1696" w:type="dxa"/>
            <w:vAlign w:val="center"/>
          </w:tcPr>
          <w:p w14:paraId="5253EFEE" w14:textId="673840A7" w:rsidR="00E200D3" w:rsidRDefault="001D5C44" w:rsidP="00E200D3">
            <w:pPr>
              <w:tabs>
                <w:tab w:val="left" w:pos="709"/>
                <w:tab w:val="left" w:pos="1418"/>
              </w:tabs>
              <w:jc w:val="center"/>
              <w:rPr>
                <w:rFonts w:asciiTheme="minorHAnsi" w:hAnsiTheme="minorHAnsi"/>
                <w:sz w:val="24"/>
                <w:szCs w:val="24"/>
              </w:rPr>
            </w:pPr>
            <w:r>
              <w:rPr>
                <w:rFonts w:asciiTheme="minorHAnsi" w:hAnsiTheme="minorHAnsi"/>
                <w:sz w:val="24"/>
                <w:szCs w:val="24"/>
              </w:rPr>
              <w:t>...</w:t>
            </w:r>
          </w:p>
        </w:tc>
        <w:tc>
          <w:tcPr>
            <w:tcW w:w="7366" w:type="dxa"/>
            <w:vAlign w:val="center"/>
          </w:tcPr>
          <w:p w14:paraId="79285978" w14:textId="00E5A1D0" w:rsidR="00E200D3" w:rsidRDefault="001D5C44" w:rsidP="00E200D3">
            <w:pPr>
              <w:tabs>
                <w:tab w:val="left" w:pos="709"/>
                <w:tab w:val="left" w:pos="1418"/>
              </w:tabs>
              <w:jc w:val="center"/>
              <w:rPr>
                <w:rFonts w:asciiTheme="minorHAnsi" w:hAnsiTheme="minorHAnsi"/>
                <w:sz w:val="24"/>
                <w:szCs w:val="24"/>
              </w:rPr>
            </w:pPr>
            <w:r>
              <w:rPr>
                <w:rFonts w:asciiTheme="minorHAnsi" w:hAnsiTheme="minorHAnsi"/>
                <w:sz w:val="24"/>
                <w:szCs w:val="24"/>
              </w:rPr>
              <w:t>...</w:t>
            </w:r>
            <w:r w:rsidR="00CE3AC3">
              <w:rPr>
                <w:rFonts w:asciiTheme="minorHAnsi" w:hAnsiTheme="minorHAnsi"/>
                <w:sz w:val="24"/>
                <w:szCs w:val="24"/>
              </w:rPr>
              <w:t>...</w:t>
            </w:r>
          </w:p>
        </w:tc>
      </w:tr>
      <w:tr w:rsidR="00E200D3" w14:paraId="3C025F27" w14:textId="77777777" w:rsidTr="00E200D3">
        <w:tc>
          <w:tcPr>
            <w:tcW w:w="1696" w:type="dxa"/>
            <w:vAlign w:val="center"/>
          </w:tcPr>
          <w:p w14:paraId="6061F03C" w14:textId="6D9D7E14" w:rsidR="00E200D3" w:rsidRDefault="001D5C44" w:rsidP="00E200D3">
            <w:pPr>
              <w:tabs>
                <w:tab w:val="left" w:pos="709"/>
                <w:tab w:val="left" w:pos="1418"/>
              </w:tabs>
              <w:jc w:val="center"/>
              <w:rPr>
                <w:rFonts w:asciiTheme="minorHAnsi" w:hAnsiTheme="minorHAnsi"/>
                <w:sz w:val="24"/>
                <w:szCs w:val="24"/>
              </w:rPr>
            </w:pPr>
            <w:r>
              <w:rPr>
                <w:rFonts w:asciiTheme="minorHAnsi" w:hAnsiTheme="minorHAnsi"/>
                <w:sz w:val="24"/>
                <w:szCs w:val="24"/>
              </w:rPr>
              <w:t>...</w:t>
            </w:r>
          </w:p>
        </w:tc>
        <w:tc>
          <w:tcPr>
            <w:tcW w:w="7366" w:type="dxa"/>
            <w:vAlign w:val="center"/>
          </w:tcPr>
          <w:p w14:paraId="284A0DDB" w14:textId="047D5766" w:rsidR="00E200D3" w:rsidRDefault="001D5C44" w:rsidP="00E200D3">
            <w:pPr>
              <w:tabs>
                <w:tab w:val="left" w:pos="709"/>
                <w:tab w:val="left" w:pos="1418"/>
              </w:tabs>
              <w:jc w:val="center"/>
              <w:rPr>
                <w:rFonts w:asciiTheme="minorHAnsi" w:hAnsiTheme="minorHAnsi"/>
                <w:sz w:val="24"/>
                <w:szCs w:val="24"/>
              </w:rPr>
            </w:pPr>
            <w:r>
              <w:rPr>
                <w:rFonts w:asciiTheme="minorHAnsi" w:hAnsiTheme="minorHAnsi"/>
                <w:sz w:val="24"/>
                <w:szCs w:val="24"/>
              </w:rPr>
              <w:t>...</w:t>
            </w:r>
            <w:r w:rsidR="00CE3AC3">
              <w:rPr>
                <w:rFonts w:asciiTheme="minorHAnsi" w:hAnsiTheme="minorHAnsi"/>
                <w:sz w:val="24"/>
                <w:szCs w:val="24"/>
              </w:rPr>
              <w:t>...</w:t>
            </w:r>
          </w:p>
        </w:tc>
      </w:tr>
      <w:tr w:rsidR="00E200D3" w14:paraId="01DCF367" w14:textId="77777777" w:rsidTr="00E200D3">
        <w:tc>
          <w:tcPr>
            <w:tcW w:w="1696" w:type="dxa"/>
            <w:vAlign w:val="center"/>
          </w:tcPr>
          <w:p w14:paraId="420937C8" w14:textId="290BD79E" w:rsidR="00E200D3" w:rsidRDefault="001D5C44" w:rsidP="00E200D3">
            <w:pPr>
              <w:tabs>
                <w:tab w:val="left" w:pos="709"/>
                <w:tab w:val="left" w:pos="1418"/>
              </w:tabs>
              <w:jc w:val="center"/>
              <w:rPr>
                <w:rFonts w:asciiTheme="minorHAnsi" w:hAnsiTheme="minorHAnsi"/>
                <w:sz w:val="24"/>
                <w:szCs w:val="24"/>
              </w:rPr>
            </w:pPr>
            <w:r>
              <w:rPr>
                <w:rFonts w:asciiTheme="minorHAnsi" w:hAnsiTheme="minorHAnsi"/>
                <w:sz w:val="24"/>
                <w:szCs w:val="24"/>
              </w:rPr>
              <w:t>...</w:t>
            </w:r>
          </w:p>
        </w:tc>
        <w:tc>
          <w:tcPr>
            <w:tcW w:w="7366" w:type="dxa"/>
            <w:vAlign w:val="center"/>
          </w:tcPr>
          <w:p w14:paraId="76ADBA9C" w14:textId="578E8553" w:rsidR="001D5C44" w:rsidRDefault="001D5C44" w:rsidP="00E200D3">
            <w:pPr>
              <w:tabs>
                <w:tab w:val="left" w:pos="709"/>
                <w:tab w:val="left" w:pos="1418"/>
              </w:tabs>
              <w:jc w:val="center"/>
              <w:rPr>
                <w:rFonts w:asciiTheme="minorHAnsi" w:hAnsiTheme="minorHAnsi"/>
                <w:sz w:val="24"/>
                <w:szCs w:val="24"/>
              </w:rPr>
            </w:pPr>
            <w:r>
              <w:rPr>
                <w:rFonts w:asciiTheme="minorHAnsi" w:hAnsiTheme="minorHAnsi"/>
                <w:sz w:val="24"/>
                <w:szCs w:val="24"/>
              </w:rPr>
              <w:t>...</w:t>
            </w:r>
            <w:r w:rsidR="00CE3AC3">
              <w:rPr>
                <w:rFonts w:asciiTheme="minorHAnsi" w:hAnsiTheme="minorHAnsi"/>
                <w:sz w:val="24"/>
                <w:szCs w:val="24"/>
              </w:rPr>
              <w:t>...</w:t>
            </w:r>
          </w:p>
        </w:tc>
      </w:tr>
      <w:tr w:rsidR="00E200D3" w14:paraId="1F80162E" w14:textId="77777777" w:rsidTr="00E200D3">
        <w:tc>
          <w:tcPr>
            <w:tcW w:w="1696" w:type="dxa"/>
            <w:vAlign w:val="center"/>
          </w:tcPr>
          <w:p w14:paraId="14726C4B" w14:textId="227F539B" w:rsidR="00E200D3" w:rsidRDefault="001D5C44" w:rsidP="00E200D3">
            <w:pPr>
              <w:tabs>
                <w:tab w:val="left" w:pos="709"/>
                <w:tab w:val="left" w:pos="1418"/>
              </w:tabs>
              <w:jc w:val="center"/>
              <w:rPr>
                <w:rFonts w:asciiTheme="minorHAnsi" w:hAnsiTheme="minorHAnsi"/>
                <w:sz w:val="24"/>
                <w:szCs w:val="24"/>
              </w:rPr>
            </w:pPr>
            <w:r>
              <w:rPr>
                <w:rFonts w:asciiTheme="minorHAnsi" w:hAnsiTheme="minorHAnsi"/>
                <w:sz w:val="24"/>
                <w:szCs w:val="24"/>
              </w:rPr>
              <w:t>...</w:t>
            </w:r>
          </w:p>
        </w:tc>
        <w:tc>
          <w:tcPr>
            <w:tcW w:w="7366" w:type="dxa"/>
            <w:vAlign w:val="center"/>
          </w:tcPr>
          <w:p w14:paraId="04B143BB" w14:textId="119D9901" w:rsidR="00E200D3" w:rsidRDefault="001D5C44" w:rsidP="00E200D3">
            <w:pPr>
              <w:tabs>
                <w:tab w:val="left" w:pos="709"/>
                <w:tab w:val="left" w:pos="1418"/>
              </w:tabs>
              <w:jc w:val="center"/>
              <w:rPr>
                <w:rFonts w:asciiTheme="minorHAnsi" w:hAnsiTheme="minorHAnsi"/>
                <w:sz w:val="24"/>
                <w:szCs w:val="24"/>
              </w:rPr>
            </w:pPr>
            <w:r>
              <w:rPr>
                <w:rFonts w:asciiTheme="minorHAnsi" w:hAnsiTheme="minorHAnsi"/>
                <w:sz w:val="24"/>
                <w:szCs w:val="24"/>
              </w:rPr>
              <w:t>...</w:t>
            </w:r>
            <w:r w:rsidR="00CE3AC3">
              <w:rPr>
                <w:rFonts w:asciiTheme="minorHAnsi" w:hAnsiTheme="minorHAnsi"/>
                <w:sz w:val="24"/>
                <w:szCs w:val="24"/>
              </w:rPr>
              <w:t>...</w:t>
            </w:r>
          </w:p>
        </w:tc>
      </w:tr>
      <w:tr w:rsidR="00E200D3" w14:paraId="70FEB543" w14:textId="77777777" w:rsidTr="00E200D3">
        <w:tc>
          <w:tcPr>
            <w:tcW w:w="1696" w:type="dxa"/>
            <w:vAlign w:val="center"/>
          </w:tcPr>
          <w:p w14:paraId="0FDFB3DD" w14:textId="50B64868" w:rsidR="00E200D3" w:rsidRDefault="001D5C44" w:rsidP="00E200D3">
            <w:pPr>
              <w:tabs>
                <w:tab w:val="left" w:pos="709"/>
                <w:tab w:val="left" w:pos="1418"/>
              </w:tabs>
              <w:jc w:val="center"/>
              <w:rPr>
                <w:rFonts w:asciiTheme="minorHAnsi" w:hAnsiTheme="minorHAnsi"/>
                <w:sz w:val="24"/>
                <w:szCs w:val="24"/>
              </w:rPr>
            </w:pPr>
            <w:r>
              <w:rPr>
                <w:rFonts w:asciiTheme="minorHAnsi" w:hAnsiTheme="minorHAnsi"/>
                <w:sz w:val="24"/>
                <w:szCs w:val="24"/>
              </w:rPr>
              <w:t>...</w:t>
            </w:r>
          </w:p>
        </w:tc>
        <w:tc>
          <w:tcPr>
            <w:tcW w:w="7366" w:type="dxa"/>
            <w:vAlign w:val="center"/>
          </w:tcPr>
          <w:p w14:paraId="1403CDE6" w14:textId="66037967" w:rsidR="00E200D3" w:rsidRDefault="001D5C44" w:rsidP="00E200D3">
            <w:pPr>
              <w:tabs>
                <w:tab w:val="left" w:pos="709"/>
                <w:tab w:val="left" w:pos="1418"/>
              </w:tabs>
              <w:jc w:val="center"/>
              <w:rPr>
                <w:rFonts w:asciiTheme="minorHAnsi" w:hAnsiTheme="minorHAnsi"/>
                <w:sz w:val="24"/>
                <w:szCs w:val="24"/>
              </w:rPr>
            </w:pPr>
            <w:r>
              <w:rPr>
                <w:rFonts w:asciiTheme="minorHAnsi" w:hAnsiTheme="minorHAnsi"/>
                <w:sz w:val="24"/>
                <w:szCs w:val="24"/>
              </w:rPr>
              <w:t>...</w:t>
            </w:r>
            <w:r w:rsidR="00CE3AC3">
              <w:rPr>
                <w:rFonts w:asciiTheme="minorHAnsi" w:hAnsiTheme="minorHAnsi"/>
                <w:sz w:val="24"/>
                <w:szCs w:val="24"/>
              </w:rPr>
              <w:t>...</w:t>
            </w:r>
          </w:p>
        </w:tc>
      </w:tr>
      <w:tr w:rsidR="001D5C44" w14:paraId="0474BE79" w14:textId="77777777" w:rsidTr="001D5C44">
        <w:tc>
          <w:tcPr>
            <w:tcW w:w="1696" w:type="dxa"/>
            <w:vAlign w:val="center"/>
          </w:tcPr>
          <w:p w14:paraId="767CBAD5" w14:textId="78E64386" w:rsidR="001D5C44" w:rsidRPr="001D5C44" w:rsidRDefault="001D5C44" w:rsidP="001D5C44">
            <w:pPr>
              <w:tabs>
                <w:tab w:val="left" w:pos="709"/>
                <w:tab w:val="left" w:pos="1418"/>
              </w:tabs>
              <w:jc w:val="center"/>
              <w:rPr>
                <w:rFonts w:asciiTheme="minorHAnsi" w:hAnsiTheme="minorHAnsi" w:cstheme="minorHAnsi"/>
                <w:sz w:val="24"/>
                <w:szCs w:val="24"/>
              </w:rPr>
            </w:pPr>
            <w:r w:rsidRPr="001D5C44">
              <w:rPr>
                <w:rFonts w:asciiTheme="minorHAnsi" w:hAnsiTheme="minorHAnsi" w:cstheme="minorHAnsi"/>
                <w:sz w:val="24"/>
                <w:szCs w:val="24"/>
              </w:rPr>
              <w:t>Ouvidor</w:t>
            </w:r>
          </w:p>
        </w:tc>
        <w:tc>
          <w:tcPr>
            <w:tcW w:w="7366" w:type="dxa"/>
            <w:vAlign w:val="center"/>
          </w:tcPr>
          <w:p w14:paraId="2A186202" w14:textId="101FDA70" w:rsidR="001D5C44" w:rsidRPr="001D5C44" w:rsidRDefault="001D5C44" w:rsidP="001D5C44">
            <w:pPr>
              <w:tabs>
                <w:tab w:val="left" w:pos="709"/>
                <w:tab w:val="left" w:pos="1418"/>
              </w:tabs>
              <w:jc w:val="both"/>
              <w:rPr>
                <w:rFonts w:asciiTheme="minorHAnsi" w:hAnsiTheme="minorHAnsi" w:cstheme="minorHAnsi"/>
                <w:sz w:val="24"/>
                <w:szCs w:val="24"/>
              </w:rPr>
            </w:pPr>
            <w:r w:rsidRPr="001D5C44">
              <w:rPr>
                <w:rFonts w:asciiTheme="minorHAnsi" w:hAnsiTheme="minorHAnsi" w:cstheme="minorHAnsi"/>
                <w:sz w:val="24"/>
                <w:szCs w:val="24"/>
              </w:rPr>
              <w:t>Receber e apurar denúncias, reclamações e representações sobre atos considerados ilegais, arbitrários, desonestos, ou que contrariem o interesse público</w:t>
            </w:r>
            <w:r>
              <w:rPr>
                <w:rFonts w:asciiTheme="minorHAnsi" w:hAnsiTheme="minorHAnsi" w:cstheme="minorHAnsi"/>
                <w:sz w:val="24"/>
                <w:szCs w:val="24"/>
              </w:rPr>
              <w:t>,</w:t>
            </w:r>
            <w:r w:rsidRPr="001D5C44">
              <w:rPr>
                <w:rFonts w:asciiTheme="minorHAnsi" w:hAnsiTheme="minorHAnsi" w:cstheme="minorHAnsi"/>
                <w:sz w:val="24"/>
                <w:szCs w:val="24"/>
              </w:rPr>
              <w:t xml:space="preserve"> praticado por agentes e servidores públicos da Câmara Municipal; receber e apurar contribuições da população, quanto à formulação de políticas legislativas</w:t>
            </w:r>
            <w:r>
              <w:rPr>
                <w:rFonts w:asciiTheme="minorHAnsi" w:hAnsiTheme="minorHAnsi" w:cstheme="minorHAnsi"/>
                <w:sz w:val="24"/>
                <w:szCs w:val="24"/>
              </w:rPr>
              <w:t>,</w:t>
            </w:r>
            <w:r w:rsidRPr="001D5C44">
              <w:rPr>
                <w:rFonts w:asciiTheme="minorHAnsi" w:hAnsiTheme="minorHAnsi" w:cstheme="minorHAnsi"/>
                <w:sz w:val="24"/>
                <w:szCs w:val="24"/>
              </w:rPr>
              <w:t xml:space="preserve"> encaminhando-as à Presidência. Executar outras atividades correlatas.</w:t>
            </w:r>
          </w:p>
        </w:tc>
      </w:tr>
    </w:tbl>
    <w:p w14:paraId="009035D1" w14:textId="7313930A" w:rsidR="00A52A9C" w:rsidRPr="00BF1A32" w:rsidRDefault="00A52A9C" w:rsidP="00A52A9C">
      <w:pPr>
        <w:tabs>
          <w:tab w:val="left" w:pos="709"/>
          <w:tab w:val="left" w:pos="1418"/>
          <w:tab w:val="left" w:pos="2127"/>
        </w:tabs>
        <w:ind w:left="2127"/>
        <w:jc w:val="both"/>
        <w:rPr>
          <w:rFonts w:asciiTheme="minorHAnsi" w:hAnsiTheme="minorHAnsi"/>
          <w:sz w:val="24"/>
          <w:szCs w:val="24"/>
        </w:rPr>
      </w:pPr>
      <w:r>
        <w:rPr>
          <w:rFonts w:asciiTheme="minorHAnsi" w:hAnsiTheme="minorHAnsi"/>
          <w:sz w:val="24"/>
          <w:szCs w:val="24"/>
        </w:rPr>
        <w:t>“ (NR)</w:t>
      </w:r>
    </w:p>
    <w:p w14:paraId="50FCEC9B" w14:textId="77777777" w:rsidR="00A52A9C" w:rsidRDefault="00A52A9C" w:rsidP="008462AF">
      <w:pPr>
        <w:tabs>
          <w:tab w:val="left" w:pos="709"/>
          <w:tab w:val="left" w:pos="1418"/>
          <w:tab w:val="left" w:pos="2127"/>
        </w:tabs>
        <w:jc w:val="both"/>
        <w:rPr>
          <w:rFonts w:asciiTheme="minorHAnsi" w:hAnsiTheme="minorHAnsi"/>
          <w:sz w:val="24"/>
          <w:szCs w:val="24"/>
        </w:rPr>
      </w:pPr>
    </w:p>
    <w:p w14:paraId="682FBAC8" w14:textId="77777777" w:rsidR="00F97878" w:rsidRDefault="00F97878" w:rsidP="008462AF">
      <w:pPr>
        <w:tabs>
          <w:tab w:val="left" w:pos="709"/>
          <w:tab w:val="left" w:pos="1418"/>
          <w:tab w:val="left" w:pos="2127"/>
        </w:tabs>
        <w:jc w:val="both"/>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t xml:space="preserve">Art. 2º Ficam revogados, na Lei nº 9.152, de 2017: </w:t>
      </w:r>
    </w:p>
    <w:p w14:paraId="1566E242" w14:textId="77777777" w:rsidR="00F97878" w:rsidRDefault="00F97878" w:rsidP="008462AF">
      <w:pPr>
        <w:tabs>
          <w:tab w:val="left" w:pos="709"/>
          <w:tab w:val="left" w:pos="1418"/>
          <w:tab w:val="left" w:pos="2127"/>
        </w:tabs>
        <w:jc w:val="both"/>
        <w:rPr>
          <w:rFonts w:asciiTheme="minorHAnsi" w:hAnsiTheme="minorHAnsi"/>
          <w:sz w:val="24"/>
          <w:szCs w:val="24"/>
        </w:rPr>
      </w:pPr>
      <w:r>
        <w:rPr>
          <w:rFonts w:asciiTheme="minorHAnsi" w:hAnsiTheme="minorHAnsi"/>
          <w:sz w:val="24"/>
          <w:szCs w:val="24"/>
        </w:rPr>
        <w:lastRenderedPageBreak/>
        <w:tab/>
      </w:r>
      <w:r>
        <w:rPr>
          <w:rFonts w:asciiTheme="minorHAnsi" w:hAnsiTheme="minorHAnsi"/>
          <w:sz w:val="24"/>
          <w:szCs w:val="24"/>
        </w:rPr>
        <w:tab/>
        <w:t xml:space="preserve">I – </w:t>
      </w:r>
      <w:proofErr w:type="gramStart"/>
      <w:r>
        <w:rPr>
          <w:rFonts w:asciiTheme="minorHAnsi" w:hAnsiTheme="minorHAnsi"/>
          <w:sz w:val="24"/>
          <w:szCs w:val="24"/>
        </w:rPr>
        <w:t>o</w:t>
      </w:r>
      <w:proofErr w:type="gramEnd"/>
      <w:r>
        <w:rPr>
          <w:rFonts w:asciiTheme="minorHAnsi" w:hAnsiTheme="minorHAnsi"/>
          <w:sz w:val="24"/>
          <w:szCs w:val="24"/>
        </w:rPr>
        <w:t xml:space="preserve"> cargo de ouvidor e demais informações a ele concernentes constantes no Anexo I; e</w:t>
      </w:r>
    </w:p>
    <w:p w14:paraId="39E2E26B" w14:textId="7BCEA92B" w:rsidR="00F97878" w:rsidRDefault="00F97878" w:rsidP="008462AF">
      <w:pPr>
        <w:tabs>
          <w:tab w:val="left" w:pos="709"/>
          <w:tab w:val="left" w:pos="1418"/>
          <w:tab w:val="left" w:pos="2127"/>
        </w:tabs>
        <w:jc w:val="both"/>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t xml:space="preserve">II – </w:t>
      </w:r>
      <w:proofErr w:type="gramStart"/>
      <w:r>
        <w:rPr>
          <w:rFonts w:asciiTheme="minorHAnsi" w:hAnsiTheme="minorHAnsi"/>
          <w:sz w:val="24"/>
          <w:szCs w:val="24"/>
        </w:rPr>
        <w:t>o</w:t>
      </w:r>
      <w:proofErr w:type="gramEnd"/>
      <w:r>
        <w:rPr>
          <w:rFonts w:asciiTheme="minorHAnsi" w:hAnsiTheme="minorHAnsi"/>
          <w:sz w:val="24"/>
          <w:szCs w:val="24"/>
        </w:rPr>
        <w:t xml:space="preserve"> cargo de ouvidor e relativas atribuições constantes no Anexo III. </w:t>
      </w:r>
    </w:p>
    <w:p w14:paraId="6EF06FD5" w14:textId="50150600" w:rsidR="00F97878" w:rsidRDefault="00F97878" w:rsidP="008462AF">
      <w:pPr>
        <w:tabs>
          <w:tab w:val="left" w:pos="709"/>
          <w:tab w:val="left" w:pos="1418"/>
          <w:tab w:val="left" w:pos="2127"/>
        </w:tabs>
        <w:jc w:val="both"/>
        <w:rPr>
          <w:rFonts w:asciiTheme="minorHAnsi" w:hAnsiTheme="minorHAnsi"/>
          <w:sz w:val="24"/>
          <w:szCs w:val="24"/>
        </w:rPr>
      </w:pPr>
      <w:r>
        <w:rPr>
          <w:rFonts w:asciiTheme="minorHAnsi" w:hAnsiTheme="minorHAnsi"/>
          <w:sz w:val="24"/>
          <w:szCs w:val="24"/>
        </w:rPr>
        <w:t xml:space="preserve"> </w:t>
      </w:r>
    </w:p>
    <w:p w14:paraId="055FC345" w14:textId="2E53326D" w:rsidR="00D96BA9" w:rsidRPr="00BF1A32" w:rsidRDefault="00280E4F" w:rsidP="008462AF">
      <w:pPr>
        <w:tabs>
          <w:tab w:val="left" w:pos="709"/>
          <w:tab w:val="left" w:pos="1418"/>
          <w:tab w:val="left" w:pos="2127"/>
        </w:tabs>
        <w:jc w:val="both"/>
        <w:rPr>
          <w:rFonts w:asciiTheme="minorHAnsi" w:hAnsiTheme="minorHAnsi"/>
          <w:sz w:val="24"/>
          <w:szCs w:val="24"/>
        </w:rPr>
      </w:pPr>
      <w:r w:rsidRPr="00BF1A32">
        <w:rPr>
          <w:rFonts w:asciiTheme="minorHAnsi" w:hAnsiTheme="minorHAnsi"/>
          <w:sz w:val="24"/>
          <w:szCs w:val="24"/>
        </w:rPr>
        <w:tab/>
      </w:r>
      <w:r w:rsidRPr="00BF1A32">
        <w:rPr>
          <w:rFonts w:asciiTheme="minorHAnsi" w:hAnsiTheme="minorHAnsi"/>
          <w:sz w:val="24"/>
          <w:szCs w:val="24"/>
        </w:rPr>
        <w:tab/>
      </w:r>
      <w:r w:rsidR="008462AF" w:rsidRPr="00BF1A32">
        <w:rPr>
          <w:rFonts w:asciiTheme="minorHAnsi" w:hAnsiTheme="minorHAnsi"/>
          <w:sz w:val="24"/>
          <w:szCs w:val="24"/>
        </w:rPr>
        <w:t xml:space="preserve">Art. </w:t>
      </w:r>
      <w:r w:rsidR="00BF1A32" w:rsidRPr="00BF1A32">
        <w:rPr>
          <w:rFonts w:asciiTheme="minorHAnsi" w:hAnsiTheme="minorHAnsi"/>
          <w:sz w:val="24"/>
          <w:szCs w:val="24"/>
        </w:rPr>
        <w:t>2</w:t>
      </w:r>
      <w:r w:rsidR="008462AF" w:rsidRPr="00BF1A32">
        <w:rPr>
          <w:rFonts w:asciiTheme="minorHAnsi" w:hAnsiTheme="minorHAnsi"/>
          <w:sz w:val="24"/>
          <w:szCs w:val="24"/>
        </w:rPr>
        <w:t>º</w:t>
      </w:r>
      <w:r w:rsidR="007F2282">
        <w:rPr>
          <w:rFonts w:asciiTheme="minorHAnsi" w:hAnsiTheme="minorHAnsi"/>
          <w:sz w:val="24"/>
          <w:szCs w:val="24"/>
        </w:rPr>
        <w:t xml:space="preserve"> </w:t>
      </w:r>
      <w:r w:rsidR="008462AF" w:rsidRPr="00BF1A32">
        <w:rPr>
          <w:rFonts w:asciiTheme="minorHAnsi" w:hAnsiTheme="minorHAnsi"/>
          <w:sz w:val="24"/>
          <w:szCs w:val="24"/>
        </w:rPr>
        <w:t xml:space="preserve">Esta </w:t>
      </w:r>
      <w:r w:rsidR="00BF1A32" w:rsidRPr="00BF1A32">
        <w:rPr>
          <w:rFonts w:asciiTheme="minorHAnsi" w:hAnsiTheme="minorHAnsi"/>
          <w:sz w:val="24"/>
          <w:szCs w:val="24"/>
        </w:rPr>
        <w:t>lei</w:t>
      </w:r>
      <w:r w:rsidR="008462AF" w:rsidRPr="00BF1A32">
        <w:rPr>
          <w:rFonts w:asciiTheme="minorHAnsi" w:hAnsiTheme="minorHAnsi"/>
          <w:sz w:val="24"/>
          <w:szCs w:val="24"/>
        </w:rPr>
        <w:t xml:space="preserve"> entra em vigor na data de sua publicação.</w:t>
      </w:r>
    </w:p>
    <w:p w14:paraId="3268902B" w14:textId="77777777" w:rsidR="008462AF" w:rsidRPr="00BF1A32" w:rsidRDefault="008462AF" w:rsidP="008462AF">
      <w:pPr>
        <w:tabs>
          <w:tab w:val="left" w:pos="709"/>
          <w:tab w:val="left" w:pos="1418"/>
          <w:tab w:val="left" w:pos="2127"/>
        </w:tabs>
        <w:jc w:val="both"/>
        <w:rPr>
          <w:rFonts w:asciiTheme="minorHAnsi" w:hAnsiTheme="minorHAnsi" w:cs="Arial"/>
          <w:sz w:val="24"/>
          <w:szCs w:val="24"/>
        </w:rPr>
      </w:pPr>
    </w:p>
    <w:p w14:paraId="45D2EEBB" w14:textId="759BF9E4" w:rsidR="00BD7B8E" w:rsidRPr="00BF1A32" w:rsidRDefault="008C0933" w:rsidP="00101B90">
      <w:pPr>
        <w:jc w:val="center"/>
        <w:rPr>
          <w:rFonts w:asciiTheme="minorHAnsi" w:hAnsiTheme="minorHAnsi" w:cs="Arial"/>
          <w:sz w:val="24"/>
          <w:szCs w:val="24"/>
        </w:rPr>
      </w:pPr>
      <w:r w:rsidRPr="00BF1A32">
        <w:rPr>
          <w:rFonts w:asciiTheme="minorHAnsi" w:hAnsiTheme="minorHAnsi" w:cs="Arial"/>
          <w:sz w:val="24"/>
          <w:szCs w:val="24"/>
        </w:rPr>
        <w:t xml:space="preserve">Sala de </w:t>
      </w:r>
      <w:r w:rsidR="00163233" w:rsidRPr="00BF1A32">
        <w:rPr>
          <w:rFonts w:asciiTheme="minorHAnsi" w:hAnsiTheme="minorHAnsi" w:cs="Arial"/>
          <w:sz w:val="24"/>
          <w:szCs w:val="24"/>
        </w:rPr>
        <w:t>S</w:t>
      </w:r>
      <w:r w:rsidRPr="00BF1A32">
        <w:rPr>
          <w:rFonts w:asciiTheme="minorHAnsi" w:hAnsiTheme="minorHAnsi" w:cs="Arial"/>
          <w:sz w:val="24"/>
          <w:szCs w:val="24"/>
        </w:rPr>
        <w:t xml:space="preserve">essões Plínio de Carvalho, </w:t>
      </w:r>
      <w:r w:rsidR="00F97878">
        <w:rPr>
          <w:rFonts w:asciiTheme="minorHAnsi" w:hAnsiTheme="minorHAnsi" w:cs="Arial"/>
          <w:sz w:val="24"/>
          <w:szCs w:val="24"/>
        </w:rPr>
        <w:t>4</w:t>
      </w:r>
      <w:r w:rsidR="00BD7B8E" w:rsidRPr="00BF1A32">
        <w:rPr>
          <w:rFonts w:asciiTheme="minorHAnsi" w:hAnsiTheme="minorHAnsi" w:cs="Arial"/>
          <w:sz w:val="24"/>
          <w:szCs w:val="24"/>
        </w:rPr>
        <w:t xml:space="preserve"> de </w:t>
      </w:r>
      <w:r w:rsidR="00F97878">
        <w:rPr>
          <w:rFonts w:asciiTheme="minorHAnsi" w:hAnsiTheme="minorHAnsi" w:cs="Arial"/>
          <w:sz w:val="24"/>
          <w:szCs w:val="24"/>
        </w:rPr>
        <w:t xml:space="preserve">dezembro </w:t>
      </w:r>
      <w:r w:rsidR="00BD7B8E" w:rsidRPr="00BF1A32">
        <w:rPr>
          <w:rFonts w:asciiTheme="minorHAnsi" w:hAnsiTheme="minorHAnsi" w:cs="Arial"/>
          <w:sz w:val="24"/>
          <w:szCs w:val="24"/>
        </w:rPr>
        <w:t>de 20</w:t>
      </w:r>
      <w:r w:rsidR="00577648" w:rsidRPr="00BF1A32">
        <w:rPr>
          <w:rFonts w:asciiTheme="minorHAnsi" w:hAnsiTheme="minorHAnsi" w:cs="Arial"/>
          <w:sz w:val="24"/>
          <w:szCs w:val="24"/>
        </w:rPr>
        <w:t>20</w:t>
      </w:r>
      <w:r w:rsidR="00BD7B8E" w:rsidRPr="00BF1A32">
        <w:rPr>
          <w:rFonts w:asciiTheme="minorHAnsi" w:hAnsiTheme="minorHAnsi" w:cs="Arial"/>
          <w:sz w:val="24"/>
          <w:szCs w:val="24"/>
        </w:rPr>
        <w:t>.</w:t>
      </w:r>
    </w:p>
    <w:p w14:paraId="481D4C68" w14:textId="77777777" w:rsidR="00617E3B" w:rsidRPr="00BF1A32" w:rsidRDefault="00617E3B" w:rsidP="00101B90">
      <w:pPr>
        <w:jc w:val="center"/>
        <w:rPr>
          <w:rFonts w:asciiTheme="minorHAnsi" w:hAnsiTheme="minorHAnsi" w:cs="Arial"/>
          <w:sz w:val="24"/>
          <w:szCs w:val="24"/>
        </w:rPr>
      </w:pPr>
    </w:p>
    <w:p w14:paraId="27090EC5" w14:textId="77777777" w:rsidR="00617E3B" w:rsidRPr="00BF1A32" w:rsidRDefault="00617E3B" w:rsidP="00101B90">
      <w:pPr>
        <w:jc w:val="center"/>
        <w:rPr>
          <w:rFonts w:asciiTheme="minorHAnsi" w:hAnsiTheme="minorHAnsi"/>
          <w:sz w:val="24"/>
          <w:szCs w:val="24"/>
        </w:rPr>
      </w:pPr>
    </w:p>
    <w:p w14:paraId="21885F01" w14:textId="77777777" w:rsidR="00617E3B" w:rsidRPr="00BF1A32" w:rsidRDefault="008718D7" w:rsidP="00101B90">
      <w:pPr>
        <w:jc w:val="center"/>
        <w:rPr>
          <w:rFonts w:asciiTheme="minorHAnsi" w:hAnsiTheme="minorHAnsi" w:cs="Arial"/>
          <w:b/>
          <w:bCs/>
          <w:sz w:val="24"/>
          <w:szCs w:val="24"/>
        </w:rPr>
      </w:pPr>
      <w:r w:rsidRPr="00BF1A32">
        <w:rPr>
          <w:rFonts w:asciiTheme="minorHAnsi" w:hAnsiTheme="minorHAnsi" w:cs="Arial"/>
          <w:b/>
          <w:bCs/>
          <w:sz w:val="24"/>
          <w:szCs w:val="24"/>
        </w:rPr>
        <w:t>TENENTE SANTANA</w:t>
      </w:r>
    </w:p>
    <w:p w14:paraId="07B16F20" w14:textId="77777777" w:rsidR="00617E3B" w:rsidRPr="00BF1A32" w:rsidRDefault="008718D7" w:rsidP="00101B90">
      <w:pPr>
        <w:jc w:val="center"/>
        <w:rPr>
          <w:rFonts w:asciiTheme="minorHAnsi" w:hAnsiTheme="minorHAnsi" w:cs="Arial"/>
          <w:sz w:val="24"/>
          <w:szCs w:val="24"/>
        </w:rPr>
      </w:pPr>
      <w:r w:rsidRPr="00BF1A32">
        <w:rPr>
          <w:rFonts w:asciiTheme="minorHAnsi" w:hAnsiTheme="minorHAnsi" w:cs="Arial"/>
          <w:sz w:val="24"/>
          <w:szCs w:val="24"/>
        </w:rPr>
        <w:t>Presidente</w:t>
      </w:r>
    </w:p>
    <w:p w14:paraId="3D00D639" w14:textId="77777777" w:rsidR="00D26508" w:rsidRPr="00BF1A32" w:rsidRDefault="00D26508" w:rsidP="00101B90">
      <w:pPr>
        <w:jc w:val="center"/>
        <w:rPr>
          <w:rFonts w:asciiTheme="minorHAnsi" w:hAnsiTheme="minorHAnsi" w:cs="Arial"/>
          <w:sz w:val="24"/>
          <w:szCs w:val="24"/>
        </w:rPr>
      </w:pPr>
    </w:p>
    <w:p w14:paraId="64271A01" w14:textId="77777777" w:rsidR="008718D7" w:rsidRPr="00BF1A32" w:rsidRDefault="008718D7" w:rsidP="00101B90">
      <w:pPr>
        <w:jc w:val="center"/>
        <w:rPr>
          <w:rFonts w:asciiTheme="minorHAnsi" w:hAnsiTheme="minorHAnsi" w:cs="Arial"/>
          <w:sz w:val="24"/>
          <w:szCs w:val="24"/>
        </w:rPr>
      </w:pPr>
    </w:p>
    <w:p w14:paraId="4B1D7546" w14:textId="77777777" w:rsidR="008718D7" w:rsidRPr="00BF1A32" w:rsidRDefault="008718D7" w:rsidP="00101B90">
      <w:pPr>
        <w:jc w:val="center"/>
        <w:rPr>
          <w:rFonts w:asciiTheme="minorHAnsi" w:hAnsiTheme="minorHAnsi" w:cs="Arial"/>
          <w:b/>
          <w:sz w:val="24"/>
          <w:szCs w:val="24"/>
        </w:rPr>
      </w:pPr>
      <w:r w:rsidRPr="00BF1A32">
        <w:rPr>
          <w:rFonts w:asciiTheme="minorHAnsi" w:hAnsiTheme="minorHAnsi" w:cs="Arial"/>
          <w:b/>
          <w:sz w:val="24"/>
          <w:szCs w:val="24"/>
        </w:rPr>
        <w:t>EDIO LOPES</w:t>
      </w:r>
    </w:p>
    <w:p w14:paraId="4428E143" w14:textId="77777777" w:rsidR="008718D7" w:rsidRPr="00BF1A32" w:rsidRDefault="008718D7" w:rsidP="00101B90">
      <w:pPr>
        <w:jc w:val="center"/>
        <w:rPr>
          <w:rFonts w:asciiTheme="minorHAnsi" w:hAnsiTheme="minorHAnsi" w:cs="Arial"/>
          <w:sz w:val="24"/>
          <w:szCs w:val="24"/>
        </w:rPr>
      </w:pPr>
      <w:r w:rsidRPr="00BF1A32">
        <w:rPr>
          <w:rFonts w:asciiTheme="minorHAnsi" w:hAnsiTheme="minorHAnsi" w:cs="Arial"/>
          <w:sz w:val="24"/>
          <w:szCs w:val="24"/>
        </w:rPr>
        <w:t>Vice-Presidente</w:t>
      </w:r>
    </w:p>
    <w:p w14:paraId="6F569137" w14:textId="77777777" w:rsidR="008718D7" w:rsidRPr="00BF1A32" w:rsidRDefault="008718D7" w:rsidP="00101B90">
      <w:pPr>
        <w:jc w:val="center"/>
        <w:rPr>
          <w:rFonts w:asciiTheme="minorHAnsi" w:hAnsiTheme="minorHAnsi" w:cs="Arial"/>
          <w:sz w:val="24"/>
          <w:szCs w:val="24"/>
        </w:rPr>
      </w:pPr>
    </w:p>
    <w:p w14:paraId="670DEEED" w14:textId="77777777" w:rsidR="008718D7" w:rsidRPr="00BF1A32" w:rsidRDefault="008718D7" w:rsidP="00101B90">
      <w:pPr>
        <w:jc w:val="center"/>
        <w:rPr>
          <w:rFonts w:asciiTheme="minorHAnsi" w:hAnsiTheme="minorHAnsi" w:cs="Arial"/>
          <w:sz w:val="24"/>
          <w:szCs w:val="24"/>
        </w:rPr>
      </w:pPr>
    </w:p>
    <w:p w14:paraId="1C93F55B" w14:textId="77777777" w:rsidR="008718D7" w:rsidRPr="00BF1A32" w:rsidRDefault="008718D7" w:rsidP="00101B90">
      <w:pPr>
        <w:jc w:val="center"/>
        <w:rPr>
          <w:rFonts w:asciiTheme="minorHAnsi" w:hAnsiTheme="minorHAnsi" w:cs="Arial"/>
          <w:b/>
          <w:sz w:val="24"/>
          <w:szCs w:val="24"/>
        </w:rPr>
      </w:pPr>
      <w:r w:rsidRPr="00BF1A32">
        <w:rPr>
          <w:rFonts w:asciiTheme="minorHAnsi" w:hAnsiTheme="minorHAnsi" w:cs="Arial"/>
          <w:b/>
          <w:sz w:val="24"/>
          <w:szCs w:val="24"/>
        </w:rPr>
        <w:t xml:space="preserve">    LUCAS GRECCO</w:t>
      </w:r>
      <w:r w:rsidRPr="00BF1A32">
        <w:rPr>
          <w:rFonts w:asciiTheme="minorHAnsi" w:hAnsiTheme="minorHAnsi" w:cs="Arial"/>
          <w:b/>
          <w:sz w:val="24"/>
          <w:szCs w:val="24"/>
        </w:rPr>
        <w:tab/>
      </w:r>
      <w:r w:rsidRPr="00BF1A32">
        <w:rPr>
          <w:rFonts w:asciiTheme="minorHAnsi" w:hAnsiTheme="minorHAnsi" w:cs="Arial"/>
          <w:b/>
          <w:sz w:val="24"/>
          <w:szCs w:val="24"/>
        </w:rPr>
        <w:tab/>
        <w:t>CABO MAGAL VERRI</w:t>
      </w:r>
    </w:p>
    <w:p w14:paraId="581A9F8C" w14:textId="3BE0A4B2" w:rsidR="00A975D8" w:rsidRPr="00BF1A32" w:rsidRDefault="008718D7" w:rsidP="003E3B9C">
      <w:pPr>
        <w:jc w:val="center"/>
        <w:rPr>
          <w:rFonts w:asciiTheme="minorHAnsi" w:hAnsiTheme="minorHAnsi"/>
          <w:sz w:val="24"/>
          <w:szCs w:val="24"/>
        </w:rPr>
      </w:pPr>
      <w:r w:rsidRPr="00BF1A32">
        <w:rPr>
          <w:rFonts w:asciiTheme="minorHAnsi" w:hAnsiTheme="minorHAnsi" w:cs="Arial"/>
          <w:sz w:val="24"/>
          <w:szCs w:val="24"/>
        </w:rPr>
        <w:t>Primeiro Secretário</w:t>
      </w:r>
      <w:r w:rsidRPr="00BF1A32">
        <w:rPr>
          <w:rFonts w:asciiTheme="minorHAnsi" w:hAnsiTheme="minorHAnsi" w:cs="Arial"/>
          <w:sz w:val="24"/>
          <w:szCs w:val="24"/>
        </w:rPr>
        <w:tab/>
      </w:r>
      <w:r w:rsidRPr="00BF1A32">
        <w:rPr>
          <w:rFonts w:asciiTheme="minorHAnsi" w:hAnsiTheme="minorHAnsi" w:cs="Arial"/>
          <w:sz w:val="24"/>
          <w:szCs w:val="24"/>
        </w:rPr>
        <w:tab/>
        <w:t>Segundo Secretário</w:t>
      </w:r>
      <w:r w:rsidR="00A975D8" w:rsidRPr="00BF1A32">
        <w:rPr>
          <w:rFonts w:asciiTheme="minorHAnsi" w:hAnsiTheme="minorHAnsi"/>
          <w:sz w:val="24"/>
          <w:szCs w:val="24"/>
        </w:rPr>
        <w:br w:type="page"/>
      </w:r>
    </w:p>
    <w:p w14:paraId="106799CD" w14:textId="77777777" w:rsidR="009A459E" w:rsidRPr="0059185C" w:rsidRDefault="0059185C" w:rsidP="0059185C">
      <w:pPr>
        <w:spacing w:before="60" w:after="60"/>
        <w:jc w:val="center"/>
        <w:rPr>
          <w:b/>
          <w:sz w:val="32"/>
          <w:szCs w:val="32"/>
        </w:rPr>
      </w:pPr>
      <w:r>
        <w:rPr>
          <w:b/>
          <w:sz w:val="32"/>
          <w:szCs w:val="32"/>
        </w:rPr>
        <w:lastRenderedPageBreak/>
        <w:t>JUSTIFICATIVA</w:t>
      </w:r>
    </w:p>
    <w:p w14:paraId="7183FC13" w14:textId="77777777" w:rsidR="007677E5" w:rsidRPr="0059185C" w:rsidRDefault="007677E5" w:rsidP="00101B90">
      <w:pPr>
        <w:spacing w:before="60" w:after="60"/>
        <w:ind w:firstLine="1701"/>
        <w:rPr>
          <w:rFonts w:asciiTheme="minorHAnsi" w:hAnsiTheme="minorHAnsi" w:cs="Arial"/>
          <w:sz w:val="24"/>
          <w:szCs w:val="24"/>
        </w:rPr>
      </w:pPr>
    </w:p>
    <w:p w14:paraId="2AF490BF" w14:textId="7CF8C939" w:rsidR="00795281" w:rsidRDefault="00795281" w:rsidP="00795281">
      <w:pPr>
        <w:tabs>
          <w:tab w:val="left" w:pos="709"/>
          <w:tab w:val="left" w:pos="1418"/>
        </w:tabs>
        <w:jc w:val="both"/>
        <w:rPr>
          <w:rFonts w:asciiTheme="minorHAnsi" w:hAnsiTheme="minorHAnsi"/>
          <w:sz w:val="24"/>
          <w:szCs w:val="24"/>
        </w:rPr>
      </w:pPr>
      <w:r>
        <w:rPr>
          <w:rFonts w:asciiTheme="minorHAnsi" w:hAnsiTheme="minorHAnsi" w:cs="Arial"/>
          <w:sz w:val="24"/>
          <w:szCs w:val="24"/>
        </w:rPr>
        <w:tab/>
      </w:r>
      <w:r>
        <w:rPr>
          <w:rFonts w:asciiTheme="minorHAnsi" w:hAnsiTheme="minorHAnsi" w:cs="Arial"/>
          <w:sz w:val="24"/>
          <w:szCs w:val="24"/>
        </w:rPr>
        <w:tab/>
        <w:t xml:space="preserve">O presente projeto de </w:t>
      </w:r>
      <w:r w:rsidR="00777980">
        <w:rPr>
          <w:rFonts w:asciiTheme="minorHAnsi" w:hAnsiTheme="minorHAnsi" w:cs="Arial"/>
          <w:sz w:val="24"/>
          <w:szCs w:val="24"/>
        </w:rPr>
        <w:t>lei</w:t>
      </w:r>
      <w:r>
        <w:rPr>
          <w:rFonts w:asciiTheme="minorHAnsi" w:hAnsiTheme="minorHAnsi" w:cs="Arial"/>
          <w:sz w:val="24"/>
          <w:szCs w:val="24"/>
        </w:rPr>
        <w:t xml:space="preserve"> tem por objetivo </w:t>
      </w:r>
      <w:r w:rsidR="00777980">
        <w:rPr>
          <w:rFonts w:asciiTheme="minorHAnsi" w:hAnsiTheme="minorHAnsi" w:cs="Arial"/>
          <w:sz w:val="24"/>
          <w:szCs w:val="24"/>
        </w:rPr>
        <w:t>alterar o</w:t>
      </w:r>
      <w:r w:rsidR="007F2282">
        <w:rPr>
          <w:rFonts w:asciiTheme="minorHAnsi" w:hAnsiTheme="minorHAnsi" w:cs="Arial"/>
          <w:sz w:val="24"/>
          <w:szCs w:val="24"/>
        </w:rPr>
        <w:t>s anexos</w:t>
      </w:r>
      <w:r w:rsidR="00777980">
        <w:rPr>
          <w:rFonts w:asciiTheme="minorHAnsi" w:hAnsiTheme="minorHAnsi" w:cs="Arial"/>
          <w:sz w:val="24"/>
          <w:szCs w:val="24"/>
        </w:rPr>
        <w:t xml:space="preserve"> da Lei nº 9.152, de 6 de dezembro de 2017, </w:t>
      </w:r>
      <w:r w:rsidR="00B3629F">
        <w:rPr>
          <w:rFonts w:asciiTheme="minorHAnsi" w:hAnsiTheme="minorHAnsi" w:cs="Arial"/>
          <w:sz w:val="24"/>
          <w:szCs w:val="24"/>
        </w:rPr>
        <w:t>que d</w:t>
      </w:r>
      <w:r w:rsidR="00B3629F" w:rsidRPr="00B3629F">
        <w:rPr>
          <w:rFonts w:asciiTheme="minorHAnsi" w:hAnsiTheme="minorHAnsi" w:cs="Arial"/>
          <w:sz w:val="24"/>
          <w:szCs w:val="24"/>
        </w:rPr>
        <w:t xml:space="preserve">ispõe sobre a </w:t>
      </w:r>
      <w:r w:rsidR="00B3629F">
        <w:rPr>
          <w:rFonts w:asciiTheme="minorHAnsi" w:hAnsiTheme="minorHAnsi" w:cs="Arial"/>
          <w:sz w:val="24"/>
          <w:szCs w:val="24"/>
        </w:rPr>
        <w:t>e</w:t>
      </w:r>
      <w:r w:rsidR="00B3629F" w:rsidRPr="00B3629F">
        <w:rPr>
          <w:rFonts w:asciiTheme="minorHAnsi" w:hAnsiTheme="minorHAnsi" w:cs="Arial"/>
          <w:sz w:val="24"/>
          <w:szCs w:val="24"/>
        </w:rPr>
        <w:t xml:space="preserve">strutura </w:t>
      </w:r>
      <w:r w:rsidR="00B3629F">
        <w:rPr>
          <w:rFonts w:asciiTheme="minorHAnsi" w:hAnsiTheme="minorHAnsi" w:cs="Arial"/>
          <w:sz w:val="24"/>
          <w:szCs w:val="24"/>
        </w:rPr>
        <w:t>a</w:t>
      </w:r>
      <w:r w:rsidR="00B3629F" w:rsidRPr="00B3629F">
        <w:rPr>
          <w:rFonts w:asciiTheme="minorHAnsi" w:hAnsiTheme="minorHAnsi" w:cs="Arial"/>
          <w:sz w:val="24"/>
          <w:szCs w:val="24"/>
        </w:rPr>
        <w:t>dministrativa da Câmara Municipal de Araraquara</w:t>
      </w:r>
      <w:r w:rsidR="00B3629F">
        <w:rPr>
          <w:rFonts w:asciiTheme="minorHAnsi" w:hAnsiTheme="minorHAnsi" w:cs="Arial"/>
          <w:sz w:val="24"/>
          <w:szCs w:val="24"/>
        </w:rPr>
        <w:t xml:space="preserve">, de modo </w:t>
      </w:r>
      <w:r w:rsidR="007F2282">
        <w:rPr>
          <w:rFonts w:asciiTheme="minorHAnsi" w:hAnsiTheme="minorHAnsi"/>
          <w:sz w:val="24"/>
          <w:szCs w:val="24"/>
        </w:rPr>
        <w:t>transformar o cargo em comissão de ouvidor em função de confiança.</w:t>
      </w:r>
    </w:p>
    <w:p w14:paraId="3EA2D96D" w14:textId="77777777" w:rsidR="007F2282" w:rsidRDefault="007F2282" w:rsidP="007F2282">
      <w:pPr>
        <w:tabs>
          <w:tab w:val="left" w:pos="709"/>
          <w:tab w:val="left" w:pos="1418"/>
        </w:tabs>
        <w:jc w:val="both"/>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t xml:space="preserve">Sucede-se que mencionada alteração vai ao encontro do entendimento pacificado no Tribunal de Justiça do Estado de São Paulo acerca da impossibilidade de tal cargo ser provido por servidor externo ao quadro de servidores efetivos da Câmara Municipal, tendo em vista sua natureza organizacional. </w:t>
      </w:r>
    </w:p>
    <w:p w14:paraId="7778AAD0" w14:textId="7A836DF0" w:rsidR="007F2282" w:rsidRPr="007F2282" w:rsidRDefault="007F2282" w:rsidP="007F2282">
      <w:pPr>
        <w:tabs>
          <w:tab w:val="left" w:pos="709"/>
          <w:tab w:val="left" w:pos="1418"/>
        </w:tabs>
        <w:jc w:val="both"/>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t xml:space="preserve">Explicitando de forma mais detalhada, o cargo de ouvidor </w:t>
      </w:r>
      <w:r w:rsidRPr="007F2282">
        <w:rPr>
          <w:rFonts w:asciiTheme="minorHAnsi" w:hAnsiTheme="minorHAnsi"/>
          <w:sz w:val="24"/>
          <w:szCs w:val="24"/>
        </w:rPr>
        <w:t>deve ser exercido por servidor de carreira, pois</w:t>
      </w:r>
      <w:r>
        <w:rPr>
          <w:rFonts w:asciiTheme="minorHAnsi" w:hAnsiTheme="minorHAnsi"/>
          <w:sz w:val="24"/>
          <w:szCs w:val="24"/>
        </w:rPr>
        <w:t xml:space="preserve"> </w:t>
      </w:r>
      <w:r w:rsidRPr="007F2282">
        <w:rPr>
          <w:rFonts w:asciiTheme="minorHAnsi" w:hAnsiTheme="minorHAnsi"/>
          <w:sz w:val="24"/>
          <w:szCs w:val="24"/>
        </w:rPr>
        <w:t>pressupõem o conhecimento específico das funções e da carreira, o</w:t>
      </w:r>
      <w:r>
        <w:rPr>
          <w:rFonts w:asciiTheme="minorHAnsi" w:hAnsiTheme="minorHAnsi"/>
          <w:sz w:val="24"/>
          <w:szCs w:val="24"/>
        </w:rPr>
        <w:t xml:space="preserve"> </w:t>
      </w:r>
      <w:r w:rsidRPr="007F2282">
        <w:rPr>
          <w:rFonts w:asciiTheme="minorHAnsi" w:hAnsiTheme="minorHAnsi"/>
          <w:sz w:val="24"/>
          <w:szCs w:val="24"/>
        </w:rPr>
        <w:t xml:space="preserve">conhecimento teórico e prático inerente àqueles que ascendem na carreira </w:t>
      </w:r>
      <w:r>
        <w:rPr>
          <w:rFonts w:asciiTheme="minorHAnsi" w:hAnsiTheme="minorHAnsi"/>
          <w:sz w:val="24"/>
          <w:szCs w:val="24"/>
        </w:rPr>
        <w:t xml:space="preserve">até </w:t>
      </w:r>
      <w:r w:rsidRPr="007F2282">
        <w:rPr>
          <w:rFonts w:asciiTheme="minorHAnsi" w:hAnsiTheme="minorHAnsi"/>
          <w:sz w:val="24"/>
          <w:szCs w:val="24"/>
        </w:rPr>
        <w:t>que venha a ocupar cargos mais altos da instituição.</w:t>
      </w:r>
    </w:p>
    <w:p w14:paraId="5F4B72A1" w14:textId="291624D1" w:rsidR="007F2282" w:rsidRPr="007F2282" w:rsidRDefault="007F2282" w:rsidP="007F2282">
      <w:pPr>
        <w:tabs>
          <w:tab w:val="left" w:pos="709"/>
          <w:tab w:val="left" w:pos="1418"/>
        </w:tabs>
        <w:jc w:val="both"/>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sidRPr="007F2282">
        <w:rPr>
          <w:rFonts w:asciiTheme="minorHAnsi" w:hAnsiTheme="minorHAnsi"/>
          <w:sz w:val="24"/>
          <w:szCs w:val="24"/>
        </w:rPr>
        <w:t>É incompatível com as atribuições dos refer</w:t>
      </w:r>
      <w:r>
        <w:rPr>
          <w:rFonts w:asciiTheme="minorHAnsi" w:hAnsiTheme="minorHAnsi"/>
          <w:sz w:val="24"/>
          <w:szCs w:val="24"/>
        </w:rPr>
        <w:t xml:space="preserve">idos cargos a livre escolha e a </w:t>
      </w:r>
      <w:r w:rsidRPr="007F2282">
        <w:rPr>
          <w:rFonts w:asciiTheme="minorHAnsi" w:hAnsiTheme="minorHAnsi"/>
          <w:sz w:val="24"/>
          <w:szCs w:val="24"/>
        </w:rPr>
        <w:t>nomeação de qualquer pessoa. Afinal, envolvem relevantes funções que só podem</w:t>
      </w:r>
      <w:r>
        <w:rPr>
          <w:rFonts w:asciiTheme="minorHAnsi" w:hAnsiTheme="minorHAnsi"/>
          <w:sz w:val="24"/>
          <w:szCs w:val="24"/>
        </w:rPr>
        <w:t xml:space="preserve"> </w:t>
      </w:r>
      <w:r w:rsidRPr="007F2282">
        <w:rPr>
          <w:rFonts w:asciiTheme="minorHAnsi" w:hAnsiTheme="minorHAnsi"/>
          <w:sz w:val="24"/>
          <w:szCs w:val="24"/>
        </w:rPr>
        <w:t>ser atribuídas ao servidor ocupante de cargo efetivo, por força da adição de</w:t>
      </w:r>
      <w:r>
        <w:rPr>
          <w:rFonts w:asciiTheme="minorHAnsi" w:hAnsiTheme="minorHAnsi"/>
          <w:sz w:val="24"/>
          <w:szCs w:val="24"/>
        </w:rPr>
        <w:t xml:space="preserve"> </w:t>
      </w:r>
      <w:r w:rsidRPr="007F2282">
        <w:rPr>
          <w:rFonts w:asciiTheme="minorHAnsi" w:hAnsiTheme="minorHAnsi"/>
          <w:sz w:val="24"/>
          <w:szCs w:val="24"/>
        </w:rPr>
        <w:t>atribuições que se impõem ao cargo.</w:t>
      </w:r>
    </w:p>
    <w:p w14:paraId="751DD85A" w14:textId="63E6D5AB" w:rsidR="007F2282" w:rsidRPr="007F2282" w:rsidRDefault="007F2282" w:rsidP="007F2282">
      <w:pPr>
        <w:tabs>
          <w:tab w:val="left" w:pos="709"/>
          <w:tab w:val="left" w:pos="1418"/>
        </w:tabs>
        <w:jc w:val="both"/>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sidRPr="007F2282">
        <w:rPr>
          <w:rFonts w:asciiTheme="minorHAnsi" w:hAnsiTheme="minorHAnsi"/>
          <w:sz w:val="24"/>
          <w:szCs w:val="24"/>
        </w:rPr>
        <w:t>Tratam-se, em última análise, de atribu</w:t>
      </w:r>
      <w:r>
        <w:rPr>
          <w:rFonts w:asciiTheme="minorHAnsi" w:hAnsiTheme="minorHAnsi"/>
          <w:sz w:val="24"/>
          <w:szCs w:val="24"/>
        </w:rPr>
        <w:t xml:space="preserve">ições que requerem conhecimento </w:t>
      </w:r>
      <w:r w:rsidRPr="007F2282">
        <w:rPr>
          <w:rFonts w:asciiTheme="minorHAnsi" w:hAnsiTheme="minorHAnsi"/>
          <w:sz w:val="24"/>
          <w:szCs w:val="24"/>
        </w:rPr>
        <w:t>técnico e burocrático, de tal forma que deve haver um acoplamento de atribuições</w:t>
      </w:r>
      <w:r>
        <w:rPr>
          <w:rFonts w:asciiTheme="minorHAnsi" w:hAnsiTheme="minorHAnsi"/>
          <w:sz w:val="24"/>
          <w:szCs w:val="24"/>
        </w:rPr>
        <w:t xml:space="preserve"> </w:t>
      </w:r>
      <w:r w:rsidRPr="007F2282">
        <w:rPr>
          <w:rFonts w:asciiTheme="minorHAnsi" w:hAnsiTheme="minorHAnsi"/>
          <w:sz w:val="24"/>
          <w:szCs w:val="24"/>
        </w:rPr>
        <w:t>ao servidor efetivo, de carreira, que pertence à mesma unidade administrativa</w:t>
      </w:r>
      <w:r>
        <w:rPr>
          <w:rFonts w:asciiTheme="minorHAnsi" w:hAnsiTheme="minorHAnsi"/>
          <w:sz w:val="24"/>
          <w:szCs w:val="24"/>
        </w:rPr>
        <w:t xml:space="preserve"> </w:t>
      </w:r>
      <w:r w:rsidRPr="007F2282">
        <w:rPr>
          <w:rFonts w:asciiTheme="minorHAnsi" w:hAnsiTheme="minorHAnsi"/>
          <w:sz w:val="24"/>
          <w:szCs w:val="24"/>
        </w:rPr>
        <w:t>cujas competências incluam as atividades próprias do cargo efetivo.</w:t>
      </w:r>
    </w:p>
    <w:p w14:paraId="7AF5A897" w14:textId="5B305939" w:rsidR="00A16FD8" w:rsidRPr="007F2282" w:rsidRDefault="007F2282" w:rsidP="007F2282">
      <w:pPr>
        <w:tabs>
          <w:tab w:val="left" w:pos="709"/>
          <w:tab w:val="left" w:pos="1418"/>
        </w:tabs>
        <w:jc w:val="both"/>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sidRPr="007F2282">
        <w:rPr>
          <w:rFonts w:asciiTheme="minorHAnsi" w:hAnsiTheme="minorHAnsi"/>
          <w:sz w:val="24"/>
          <w:szCs w:val="24"/>
        </w:rPr>
        <w:t>Anote-se que a posição aqui sustentada encontra esteio em inúmeros</w:t>
      </w:r>
      <w:r>
        <w:rPr>
          <w:rFonts w:asciiTheme="minorHAnsi" w:hAnsiTheme="minorHAnsi"/>
          <w:sz w:val="24"/>
          <w:szCs w:val="24"/>
        </w:rPr>
        <w:t xml:space="preserve"> </w:t>
      </w:r>
      <w:r w:rsidRPr="007F2282">
        <w:rPr>
          <w:rFonts w:asciiTheme="minorHAnsi" w:hAnsiTheme="minorHAnsi"/>
          <w:sz w:val="24"/>
          <w:szCs w:val="24"/>
        </w:rPr>
        <w:t>julgados do Tribunal de Justiça de São Paulo (TJ/SP, ADI nº 2034752-</w:t>
      </w:r>
      <w:r w:rsidRPr="007F2282">
        <w:t xml:space="preserve"> </w:t>
      </w:r>
      <w:r w:rsidRPr="007F2282">
        <w:rPr>
          <w:rFonts w:asciiTheme="minorHAnsi" w:hAnsiTheme="minorHAnsi"/>
          <w:sz w:val="24"/>
          <w:szCs w:val="24"/>
        </w:rPr>
        <w:t xml:space="preserve">03.2019.8.26.0000, Des. Rel. Alex </w:t>
      </w:r>
      <w:proofErr w:type="spellStart"/>
      <w:r w:rsidRPr="007F2282">
        <w:rPr>
          <w:rFonts w:asciiTheme="minorHAnsi" w:hAnsiTheme="minorHAnsi"/>
          <w:sz w:val="24"/>
          <w:szCs w:val="24"/>
        </w:rPr>
        <w:t>Zilenovski</w:t>
      </w:r>
      <w:proofErr w:type="spellEnd"/>
      <w:r w:rsidRPr="007F2282">
        <w:rPr>
          <w:rFonts w:asciiTheme="minorHAnsi" w:hAnsiTheme="minorHAnsi"/>
          <w:sz w:val="24"/>
          <w:szCs w:val="24"/>
        </w:rPr>
        <w:t>, 12-06-2019; ADI nº 2212226-</w:t>
      </w:r>
      <w:r>
        <w:rPr>
          <w:rFonts w:asciiTheme="minorHAnsi" w:hAnsiTheme="minorHAnsi"/>
          <w:sz w:val="24"/>
          <w:szCs w:val="24"/>
        </w:rPr>
        <w:t xml:space="preserve"> </w:t>
      </w:r>
      <w:r w:rsidRPr="007F2282">
        <w:rPr>
          <w:rFonts w:asciiTheme="minorHAnsi" w:hAnsiTheme="minorHAnsi"/>
          <w:sz w:val="24"/>
          <w:szCs w:val="24"/>
        </w:rPr>
        <w:t xml:space="preserve">29.2017.8.26.0000, 28-02-2018, Rel. Des. Renato </w:t>
      </w:r>
      <w:proofErr w:type="spellStart"/>
      <w:r w:rsidRPr="007F2282">
        <w:rPr>
          <w:rFonts w:asciiTheme="minorHAnsi" w:hAnsiTheme="minorHAnsi"/>
          <w:sz w:val="24"/>
          <w:szCs w:val="24"/>
        </w:rPr>
        <w:t>Sartorelli</w:t>
      </w:r>
      <w:proofErr w:type="spellEnd"/>
      <w:r w:rsidRPr="007F2282">
        <w:rPr>
          <w:rFonts w:asciiTheme="minorHAnsi" w:hAnsiTheme="minorHAnsi"/>
          <w:sz w:val="24"/>
          <w:szCs w:val="24"/>
        </w:rPr>
        <w:t>).</w:t>
      </w:r>
    </w:p>
    <w:p w14:paraId="2F59C24D" w14:textId="7FECAB67" w:rsidR="00795281" w:rsidRDefault="00795281" w:rsidP="00795281">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7F2282">
        <w:rPr>
          <w:rFonts w:asciiTheme="minorHAnsi" w:hAnsiTheme="minorHAnsi" w:cs="Arial"/>
          <w:sz w:val="24"/>
          <w:szCs w:val="24"/>
        </w:rPr>
        <w:t>À vista disso</w:t>
      </w:r>
      <w:r>
        <w:rPr>
          <w:rFonts w:asciiTheme="minorHAnsi" w:hAnsiTheme="minorHAnsi" w:cs="Arial"/>
          <w:sz w:val="24"/>
          <w:szCs w:val="24"/>
        </w:rPr>
        <w:t>, solicito aos pares que se manifestem favoráveis à presente proposição.</w:t>
      </w:r>
    </w:p>
    <w:p w14:paraId="5F98CFD9" w14:textId="77777777" w:rsidR="00F27FD3" w:rsidRDefault="00F27FD3" w:rsidP="00D32C81">
      <w:pPr>
        <w:tabs>
          <w:tab w:val="left" w:pos="709"/>
          <w:tab w:val="left" w:pos="1418"/>
        </w:tabs>
        <w:jc w:val="both"/>
        <w:rPr>
          <w:rFonts w:asciiTheme="minorHAnsi" w:hAnsiTheme="minorHAnsi" w:cs="Arial"/>
          <w:sz w:val="24"/>
          <w:szCs w:val="24"/>
        </w:rPr>
      </w:pPr>
    </w:p>
    <w:p w14:paraId="66A5AAE1" w14:textId="7C68E5F9" w:rsidR="00D32C81" w:rsidRPr="00101B90" w:rsidRDefault="00D32C81" w:rsidP="00D32C81">
      <w:pPr>
        <w:jc w:val="center"/>
        <w:rPr>
          <w:rFonts w:asciiTheme="minorHAnsi" w:hAnsiTheme="minorHAnsi" w:cs="Arial"/>
          <w:sz w:val="24"/>
          <w:szCs w:val="24"/>
        </w:rPr>
      </w:pPr>
      <w:r w:rsidRPr="00101B90">
        <w:rPr>
          <w:rFonts w:asciiTheme="minorHAnsi" w:hAnsiTheme="minorHAnsi" w:cs="Arial"/>
          <w:sz w:val="24"/>
          <w:szCs w:val="24"/>
        </w:rPr>
        <w:t xml:space="preserve">Sala de </w:t>
      </w:r>
      <w:r>
        <w:rPr>
          <w:rFonts w:asciiTheme="minorHAnsi" w:hAnsiTheme="minorHAnsi" w:cs="Arial"/>
          <w:sz w:val="24"/>
          <w:szCs w:val="24"/>
        </w:rPr>
        <w:t>S</w:t>
      </w:r>
      <w:r w:rsidRPr="00101B90">
        <w:rPr>
          <w:rFonts w:asciiTheme="minorHAnsi" w:hAnsiTheme="minorHAnsi" w:cs="Arial"/>
          <w:sz w:val="24"/>
          <w:szCs w:val="24"/>
        </w:rPr>
        <w:t xml:space="preserve">essões Plínio de Carvalho, </w:t>
      </w:r>
      <w:r w:rsidR="007F2282">
        <w:rPr>
          <w:rFonts w:asciiTheme="minorHAnsi" w:hAnsiTheme="minorHAnsi" w:cs="Arial"/>
          <w:sz w:val="24"/>
          <w:szCs w:val="24"/>
        </w:rPr>
        <w:t>4</w:t>
      </w:r>
      <w:r w:rsidRPr="00101B90">
        <w:rPr>
          <w:rFonts w:asciiTheme="minorHAnsi" w:hAnsiTheme="minorHAnsi" w:cs="Arial"/>
          <w:sz w:val="24"/>
          <w:szCs w:val="24"/>
        </w:rPr>
        <w:t xml:space="preserve"> de </w:t>
      </w:r>
      <w:r w:rsidR="007F2282">
        <w:rPr>
          <w:rFonts w:asciiTheme="minorHAnsi" w:hAnsiTheme="minorHAnsi" w:cs="Arial"/>
          <w:sz w:val="24"/>
          <w:szCs w:val="24"/>
        </w:rPr>
        <w:t xml:space="preserve">dezembro </w:t>
      </w:r>
      <w:r w:rsidRPr="00101B90">
        <w:rPr>
          <w:rFonts w:asciiTheme="minorHAnsi" w:hAnsiTheme="minorHAnsi" w:cs="Arial"/>
          <w:sz w:val="24"/>
          <w:szCs w:val="24"/>
        </w:rPr>
        <w:t>de 20</w:t>
      </w:r>
      <w:r w:rsidR="00577648">
        <w:rPr>
          <w:rFonts w:asciiTheme="minorHAnsi" w:hAnsiTheme="minorHAnsi" w:cs="Arial"/>
          <w:sz w:val="24"/>
          <w:szCs w:val="24"/>
        </w:rPr>
        <w:t>20</w:t>
      </w:r>
      <w:r w:rsidRPr="00101B90">
        <w:rPr>
          <w:rFonts w:asciiTheme="minorHAnsi" w:hAnsiTheme="minorHAnsi" w:cs="Arial"/>
          <w:sz w:val="24"/>
          <w:szCs w:val="24"/>
        </w:rPr>
        <w:t>.</w:t>
      </w:r>
    </w:p>
    <w:p w14:paraId="08CD74DD" w14:textId="77777777" w:rsidR="008718D7" w:rsidRPr="00101B90" w:rsidRDefault="008718D7" w:rsidP="008718D7">
      <w:pPr>
        <w:jc w:val="center"/>
        <w:rPr>
          <w:rFonts w:asciiTheme="minorHAnsi" w:hAnsiTheme="minorHAnsi" w:cs="Arial"/>
          <w:sz w:val="24"/>
          <w:szCs w:val="24"/>
        </w:rPr>
      </w:pPr>
    </w:p>
    <w:p w14:paraId="4D090725" w14:textId="77777777" w:rsidR="008718D7" w:rsidRPr="00101B90" w:rsidRDefault="008718D7" w:rsidP="008718D7">
      <w:pPr>
        <w:jc w:val="center"/>
        <w:rPr>
          <w:rFonts w:asciiTheme="minorHAnsi" w:hAnsiTheme="minorHAnsi"/>
          <w:sz w:val="24"/>
          <w:szCs w:val="24"/>
        </w:rPr>
      </w:pPr>
    </w:p>
    <w:p w14:paraId="6E63ED81" w14:textId="77777777" w:rsidR="008718D7" w:rsidRPr="00101B90" w:rsidRDefault="008718D7" w:rsidP="008718D7">
      <w:pPr>
        <w:jc w:val="center"/>
        <w:rPr>
          <w:rFonts w:asciiTheme="minorHAnsi" w:hAnsiTheme="minorHAnsi" w:cs="Arial"/>
          <w:b/>
          <w:bCs/>
          <w:sz w:val="24"/>
          <w:szCs w:val="24"/>
        </w:rPr>
      </w:pPr>
      <w:r>
        <w:rPr>
          <w:rFonts w:asciiTheme="minorHAnsi" w:hAnsiTheme="minorHAnsi" w:cs="Arial"/>
          <w:b/>
          <w:bCs/>
          <w:sz w:val="24"/>
          <w:szCs w:val="24"/>
        </w:rPr>
        <w:t>TENENTE SANTANA</w:t>
      </w:r>
    </w:p>
    <w:p w14:paraId="0A9B709E" w14:textId="77777777" w:rsidR="008718D7" w:rsidRPr="00101B90" w:rsidRDefault="008718D7" w:rsidP="008718D7">
      <w:pPr>
        <w:jc w:val="center"/>
        <w:rPr>
          <w:rFonts w:asciiTheme="minorHAnsi" w:hAnsiTheme="minorHAnsi" w:cs="Arial"/>
          <w:sz w:val="24"/>
          <w:szCs w:val="24"/>
        </w:rPr>
      </w:pPr>
      <w:r>
        <w:rPr>
          <w:rFonts w:asciiTheme="minorHAnsi" w:hAnsiTheme="minorHAnsi" w:cs="Arial"/>
          <w:sz w:val="24"/>
          <w:szCs w:val="24"/>
        </w:rPr>
        <w:t>Presidente</w:t>
      </w:r>
    </w:p>
    <w:p w14:paraId="083C0F87" w14:textId="77777777" w:rsidR="008718D7" w:rsidRDefault="008718D7" w:rsidP="008718D7">
      <w:pPr>
        <w:jc w:val="center"/>
        <w:rPr>
          <w:rFonts w:asciiTheme="minorHAnsi" w:hAnsiTheme="minorHAnsi" w:cs="Arial"/>
          <w:sz w:val="24"/>
          <w:szCs w:val="24"/>
        </w:rPr>
      </w:pPr>
    </w:p>
    <w:p w14:paraId="032C7561" w14:textId="77777777" w:rsidR="008718D7" w:rsidRDefault="008718D7" w:rsidP="008718D7">
      <w:pPr>
        <w:jc w:val="center"/>
        <w:rPr>
          <w:rFonts w:asciiTheme="minorHAnsi" w:hAnsiTheme="minorHAnsi" w:cs="Arial"/>
          <w:sz w:val="24"/>
          <w:szCs w:val="24"/>
        </w:rPr>
      </w:pPr>
    </w:p>
    <w:p w14:paraId="5B9FBAB7" w14:textId="77777777" w:rsidR="008718D7" w:rsidRPr="008718D7" w:rsidRDefault="008718D7" w:rsidP="008718D7">
      <w:pPr>
        <w:jc w:val="center"/>
        <w:rPr>
          <w:rFonts w:asciiTheme="minorHAnsi" w:hAnsiTheme="minorHAnsi" w:cs="Arial"/>
          <w:b/>
          <w:sz w:val="24"/>
          <w:szCs w:val="24"/>
        </w:rPr>
      </w:pPr>
      <w:r w:rsidRPr="008718D7">
        <w:rPr>
          <w:rFonts w:asciiTheme="minorHAnsi" w:hAnsiTheme="minorHAnsi" w:cs="Arial"/>
          <w:b/>
          <w:sz w:val="24"/>
          <w:szCs w:val="24"/>
        </w:rPr>
        <w:t>EDIO LOPES</w:t>
      </w:r>
    </w:p>
    <w:p w14:paraId="19CAEC55" w14:textId="77777777" w:rsidR="008718D7" w:rsidRDefault="008718D7" w:rsidP="008718D7">
      <w:pPr>
        <w:jc w:val="center"/>
        <w:rPr>
          <w:rFonts w:asciiTheme="minorHAnsi" w:hAnsiTheme="minorHAnsi" w:cs="Arial"/>
          <w:sz w:val="24"/>
          <w:szCs w:val="24"/>
        </w:rPr>
      </w:pPr>
      <w:r>
        <w:rPr>
          <w:rFonts w:asciiTheme="minorHAnsi" w:hAnsiTheme="minorHAnsi" w:cs="Arial"/>
          <w:sz w:val="24"/>
          <w:szCs w:val="24"/>
        </w:rPr>
        <w:t>Vice-Presidente</w:t>
      </w:r>
    </w:p>
    <w:p w14:paraId="18D927F0" w14:textId="77777777" w:rsidR="008718D7" w:rsidRDefault="008718D7" w:rsidP="008718D7">
      <w:pPr>
        <w:jc w:val="center"/>
        <w:rPr>
          <w:rFonts w:asciiTheme="minorHAnsi" w:hAnsiTheme="minorHAnsi" w:cs="Arial"/>
          <w:sz w:val="24"/>
          <w:szCs w:val="24"/>
        </w:rPr>
      </w:pPr>
    </w:p>
    <w:p w14:paraId="5DDDD85C" w14:textId="77777777" w:rsidR="008718D7" w:rsidRDefault="008718D7" w:rsidP="008718D7">
      <w:pPr>
        <w:jc w:val="center"/>
        <w:rPr>
          <w:rFonts w:asciiTheme="minorHAnsi" w:hAnsiTheme="minorHAnsi" w:cs="Arial"/>
          <w:sz w:val="24"/>
          <w:szCs w:val="24"/>
        </w:rPr>
      </w:pPr>
    </w:p>
    <w:p w14:paraId="22C227C7" w14:textId="77777777" w:rsidR="008718D7" w:rsidRPr="008718D7" w:rsidRDefault="008718D7" w:rsidP="008718D7">
      <w:pPr>
        <w:jc w:val="center"/>
        <w:rPr>
          <w:rFonts w:asciiTheme="minorHAnsi" w:hAnsiTheme="minorHAnsi" w:cs="Arial"/>
          <w:b/>
          <w:sz w:val="24"/>
          <w:szCs w:val="24"/>
        </w:rPr>
      </w:pPr>
      <w:r w:rsidRPr="008718D7">
        <w:rPr>
          <w:rFonts w:asciiTheme="minorHAnsi" w:hAnsiTheme="minorHAnsi" w:cs="Arial"/>
          <w:b/>
          <w:sz w:val="24"/>
          <w:szCs w:val="24"/>
        </w:rPr>
        <w:t xml:space="preserve">    LUCAS GRECCO</w:t>
      </w:r>
      <w:r w:rsidRPr="008718D7">
        <w:rPr>
          <w:rFonts w:asciiTheme="minorHAnsi" w:hAnsiTheme="minorHAnsi" w:cs="Arial"/>
          <w:b/>
          <w:sz w:val="24"/>
          <w:szCs w:val="24"/>
        </w:rPr>
        <w:tab/>
      </w:r>
      <w:r w:rsidRPr="008718D7">
        <w:rPr>
          <w:rFonts w:asciiTheme="minorHAnsi" w:hAnsiTheme="minorHAnsi" w:cs="Arial"/>
          <w:b/>
          <w:sz w:val="24"/>
          <w:szCs w:val="24"/>
        </w:rPr>
        <w:tab/>
        <w:t>CABO MAGAL VERRI</w:t>
      </w:r>
    </w:p>
    <w:p w14:paraId="0D7CB56B" w14:textId="77777777" w:rsidR="008718D7" w:rsidRPr="00101B90" w:rsidRDefault="008718D7" w:rsidP="008718D7">
      <w:pPr>
        <w:jc w:val="center"/>
        <w:rPr>
          <w:rFonts w:asciiTheme="minorHAnsi" w:hAnsiTheme="minorHAnsi" w:cs="Arial"/>
          <w:sz w:val="24"/>
          <w:szCs w:val="24"/>
        </w:rPr>
      </w:pPr>
      <w:r>
        <w:rPr>
          <w:rFonts w:asciiTheme="minorHAnsi" w:hAnsiTheme="minorHAnsi" w:cs="Arial"/>
          <w:sz w:val="24"/>
          <w:szCs w:val="24"/>
        </w:rPr>
        <w:t>Primeiro Secretário</w:t>
      </w:r>
      <w:r>
        <w:rPr>
          <w:rFonts w:asciiTheme="minorHAnsi" w:hAnsiTheme="minorHAnsi" w:cs="Arial"/>
          <w:sz w:val="24"/>
          <w:szCs w:val="24"/>
        </w:rPr>
        <w:tab/>
      </w:r>
      <w:r>
        <w:rPr>
          <w:rFonts w:asciiTheme="minorHAnsi" w:hAnsiTheme="minorHAnsi" w:cs="Arial"/>
          <w:sz w:val="24"/>
          <w:szCs w:val="24"/>
        </w:rPr>
        <w:tab/>
        <w:t>Segundo Secretário</w:t>
      </w:r>
    </w:p>
    <w:p w14:paraId="04487F39" w14:textId="77777777" w:rsidR="00320540" w:rsidRPr="00320540" w:rsidRDefault="00320540" w:rsidP="008718D7">
      <w:pPr>
        <w:jc w:val="center"/>
        <w:rPr>
          <w:rFonts w:asciiTheme="minorHAnsi" w:hAnsiTheme="minorHAnsi" w:cs="Arial"/>
          <w:sz w:val="24"/>
          <w:szCs w:val="24"/>
        </w:rPr>
      </w:pPr>
    </w:p>
    <w:sectPr w:rsidR="00320540" w:rsidRPr="00320540" w:rsidSect="003E3B9C">
      <w:headerReference w:type="default" r:id="rId10"/>
      <w:pgSz w:w="11907" w:h="16840" w:code="9"/>
      <w:pgMar w:top="1304" w:right="1134" w:bottom="851"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B1DAE" w14:textId="77777777" w:rsidR="006C1116" w:rsidRDefault="006C1116">
      <w:r>
        <w:separator/>
      </w:r>
    </w:p>
  </w:endnote>
  <w:endnote w:type="continuationSeparator" w:id="0">
    <w:p w14:paraId="4223DE75" w14:textId="77777777" w:rsidR="006C1116" w:rsidRDefault="006C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BD3F8" w14:textId="77777777" w:rsidR="006C1116" w:rsidRDefault="006C1116">
      <w:r>
        <w:separator/>
      </w:r>
    </w:p>
  </w:footnote>
  <w:footnote w:type="continuationSeparator" w:id="0">
    <w:p w14:paraId="582816BB" w14:textId="77777777" w:rsidR="006C1116" w:rsidRDefault="006C1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095BE" w14:textId="77777777" w:rsidR="00B6392F" w:rsidRDefault="00B6392F"/>
  <w:p w14:paraId="542D5631" w14:textId="77777777" w:rsidR="00B6392F" w:rsidRDefault="00B639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15:restartNumberingAfterBreak="0">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4B"/>
    <w:rsid w:val="00013BE8"/>
    <w:rsid w:val="000243A4"/>
    <w:rsid w:val="00030FD3"/>
    <w:rsid w:val="00031330"/>
    <w:rsid w:val="00036147"/>
    <w:rsid w:val="000414DC"/>
    <w:rsid w:val="00043509"/>
    <w:rsid w:val="000455F1"/>
    <w:rsid w:val="00045616"/>
    <w:rsid w:val="00046D12"/>
    <w:rsid w:val="00047388"/>
    <w:rsid w:val="0005022E"/>
    <w:rsid w:val="00067550"/>
    <w:rsid w:val="000816ED"/>
    <w:rsid w:val="00082C72"/>
    <w:rsid w:val="00092A27"/>
    <w:rsid w:val="00096792"/>
    <w:rsid w:val="00097980"/>
    <w:rsid w:val="000A2B57"/>
    <w:rsid w:val="000A4896"/>
    <w:rsid w:val="000A6E80"/>
    <w:rsid w:val="000A7D41"/>
    <w:rsid w:val="000C3865"/>
    <w:rsid w:val="000D1AF4"/>
    <w:rsid w:val="000D4ECD"/>
    <w:rsid w:val="000D6609"/>
    <w:rsid w:val="00101B90"/>
    <w:rsid w:val="00101E81"/>
    <w:rsid w:val="00106CC5"/>
    <w:rsid w:val="001074D3"/>
    <w:rsid w:val="00111EB6"/>
    <w:rsid w:val="001121E8"/>
    <w:rsid w:val="00113ED9"/>
    <w:rsid w:val="00115598"/>
    <w:rsid w:val="00124CC9"/>
    <w:rsid w:val="00124DD7"/>
    <w:rsid w:val="00135655"/>
    <w:rsid w:val="001454E7"/>
    <w:rsid w:val="00163233"/>
    <w:rsid w:val="0016677F"/>
    <w:rsid w:val="00172928"/>
    <w:rsid w:val="00183748"/>
    <w:rsid w:val="00183B87"/>
    <w:rsid w:val="001906ED"/>
    <w:rsid w:val="001931CA"/>
    <w:rsid w:val="00193FBE"/>
    <w:rsid w:val="00195BD6"/>
    <w:rsid w:val="00195E9C"/>
    <w:rsid w:val="001B6E5E"/>
    <w:rsid w:val="001C3B10"/>
    <w:rsid w:val="001D007C"/>
    <w:rsid w:val="001D0813"/>
    <w:rsid w:val="001D0DC9"/>
    <w:rsid w:val="001D147E"/>
    <w:rsid w:val="001D5C44"/>
    <w:rsid w:val="001D6609"/>
    <w:rsid w:val="001E6BED"/>
    <w:rsid w:val="002057FD"/>
    <w:rsid w:val="00206119"/>
    <w:rsid w:val="0021057F"/>
    <w:rsid w:val="002261F3"/>
    <w:rsid w:val="0023008E"/>
    <w:rsid w:val="0023411F"/>
    <w:rsid w:val="0025077D"/>
    <w:rsid w:val="002525FC"/>
    <w:rsid w:val="00252967"/>
    <w:rsid w:val="00257D58"/>
    <w:rsid w:val="00260483"/>
    <w:rsid w:val="00263ED5"/>
    <w:rsid w:val="00274DE2"/>
    <w:rsid w:val="00280E4F"/>
    <w:rsid w:val="00285D73"/>
    <w:rsid w:val="00297781"/>
    <w:rsid w:val="002A45F0"/>
    <w:rsid w:val="002A474E"/>
    <w:rsid w:val="002B3D5B"/>
    <w:rsid w:val="002C0742"/>
    <w:rsid w:val="002C2BAF"/>
    <w:rsid w:val="002C3360"/>
    <w:rsid w:val="002C4CEE"/>
    <w:rsid w:val="002C633E"/>
    <w:rsid w:val="002C740F"/>
    <w:rsid w:val="002D462E"/>
    <w:rsid w:val="002D5444"/>
    <w:rsid w:val="002D6C9A"/>
    <w:rsid w:val="002E0188"/>
    <w:rsid w:val="002E28AC"/>
    <w:rsid w:val="002E397C"/>
    <w:rsid w:val="002E52D1"/>
    <w:rsid w:val="002F0958"/>
    <w:rsid w:val="002F0F5C"/>
    <w:rsid w:val="003009AD"/>
    <w:rsid w:val="00305EA5"/>
    <w:rsid w:val="00313116"/>
    <w:rsid w:val="00320540"/>
    <w:rsid w:val="003348BB"/>
    <w:rsid w:val="003417E4"/>
    <w:rsid w:val="0034678C"/>
    <w:rsid w:val="003467BB"/>
    <w:rsid w:val="00352B23"/>
    <w:rsid w:val="0036565C"/>
    <w:rsid w:val="00372447"/>
    <w:rsid w:val="00373083"/>
    <w:rsid w:val="00376E8D"/>
    <w:rsid w:val="00384391"/>
    <w:rsid w:val="00386D43"/>
    <w:rsid w:val="00392262"/>
    <w:rsid w:val="0039597C"/>
    <w:rsid w:val="00395E1A"/>
    <w:rsid w:val="003A410D"/>
    <w:rsid w:val="003C4198"/>
    <w:rsid w:val="003D1C29"/>
    <w:rsid w:val="003D5898"/>
    <w:rsid w:val="003E0959"/>
    <w:rsid w:val="003E3B9C"/>
    <w:rsid w:val="003F2B14"/>
    <w:rsid w:val="003F629D"/>
    <w:rsid w:val="00406E09"/>
    <w:rsid w:val="00412036"/>
    <w:rsid w:val="00417843"/>
    <w:rsid w:val="004217A8"/>
    <w:rsid w:val="00422B93"/>
    <w:rsid w:val="00425B92"/>
    <w:rsid w:val="004325CE"/>
    <w:rsid w:val="00436B85"/>
    <w:rsid w:val="00446B9F"/>
    <w:rsid w:val="0044774B"/>
    <w:rsid w:val="00451904"/>
    <w:rsid w:val="004566B7"/>
    <w:rsid w:val="00461C58"/>
    <w:rsid w:val="004625E7"/>
    <w:rsid w:val="00466A8B"/>
    <w:rsid w:val="00470B86"/>
    <w:rsid w:val="00476A27"/>
    <w:rsid w:val="00482678"/>
    <w:rsid w:val="00482995"/>
    <w:rsid w:val="004906D5"/>
    <w:rsid w:val="004906E9"/>
    <w:rsid w:val="0049450B"/>
    <w:rsid w:val="004B1C2F"/>
    <w:rsid w:val="004B7DAD"/>
    <w:rsid w:val="004C0360"/>
    <w:rsid w:val="004C591D"/>
    <w:rsid w:val="004C6950"/>
    <w:rsid w:val="004D3F2D"/>
    <w:rsid w:val="004D67D2"/>
    <w:rsid w:val="004E4A00"/>
    <w:rsid w:val="004E7B56"/>
    <w:rsid w:val="004F1147"/>
    <w:rsid w:val="00501E7D"/>
    <w:rsid w:val="00507EFA"/>
    <w:rsid w:val="00510337"/>
    <w:rsid w:val="0051047A"/>
    <w:rsid w:val="005154B2"/>
    <w:rsid w:val="0052640F"/>
    <w:rsid w:val="00533730"/>
    <w:rsid w:val="00540C68"/>
    <w:rsid w:val="00544D0F"/>
    <w:rsid w:val="00547006"/>
    <w:rsid w:val="005501F8"/>
    <w:rsid w:val="0055287E"/>
    <w:rsid w:val="00556660"/>
    <w:rsid w:val="0057375E"/>
    <w:rsid w:val="00573A56"/>
    <w:rsid w:val="00577648"/>
    <w:rsid w:val="0059185C"/>
    <w:rsid w:val="005A7B8E"/>
    <w:rsid w:val="005B47B9"/>
    <w:rsid w:val="005C2A62"/>
    <w:rsid w:val="005C5C7B"/>
    <w:rsid w:val="005C70B1"/>
    <w:rsid w:val="005D1997"/>
    <w:rsid w:val="005D6835"/>
    <w:rsid w:val="005E65AD"/>
    <w:rsid w:val="005F0FDA"/>
    <w:rsid w:val="0061159E"/>
    <w:rsid w:val="00614EA2"/>
    <w:rsid w:val="006153EB"/>
    <w:rsid w:val="00617E3B"/>
    <w:rsid w:val="00630418"/>
    <w:rsid w:val="006371BB"/>
    <w:rsid w:val="00641AB4"/>
    <w:rsid w:val="0064240C"/>
    <w:rsid w:val="006514AB"/>
    <w:rsid w:val="00664E44"/>
    <w:rsid w:val="00683630"/>
    <w:rsid w:val="00685ED8"/>
    <w:rsid w:val="006961DF"/>
    <w:rsid w:val="006A50F2"/>
    <w:rsid w:val="006A5D71"/>
    <w:rsid w:val="006B7903"/>
    <w:rsid w:val="006C07B0"/>
    <w:rsid w:val="006C0FEB"/>
    <w:rsid w:val="006C1116"/>
    <w:rsid w:val="006C2E63"/>
    <w:rsid w:val="006E2518"/>
    <w:rsid w:val="006E56A3"/>
    <w:rsid w:val="006F2507"/>
    <w:rsid w:val="006F62D8"/>
    <w:rsid w:val="007063EB"/>
    <w:rsid w:val="00722E7C"/>
    <w:rsid w:val="00724AA0"/>
    <w:rsid w:val="00725F51"/>
    <w:rsid w:val="00733941"/>
    <w:rsid w:val="0073680C"/>
    <w:rsid w:val="00744699"/>
    <w:rsid w:val="00762B80"/>
    <w:rsid w:val="00766913"/>
    <w:rsid w:val="007677E5"/>
    <w:rsid w:val="00777980"/>
    <w:rsid w:val="00785BCA"/>
    <w:rsid w:val="007923C9"/>
    <w:rsid w:val="0079523B"/>
    <w:rsid w:val="00795281"/>
    <w:rsid w:val="0079596A"/>
    <w:rsid w:val="00795CED"/>
    <w:rsid w:val="00796C7A"/>
    <w:rsid w:val="007A00E6"/>
    <w:rsid w:val="007A2326"/>
    <w:rsid w:val="007A30DE"/>
    <w:rsid w:val="007B260F"/>
    <w:rsid w:val="007C0290"/>
    <w:rsid w:val="007C09BD"/>
    <w:rsid w:val="007C24FB"/>
    <w:rsid w:val="007D2484"/>
    <w:rsid w:val="007D442E"/>
    <w:rsid w:val="007E472D"/>
    <w:rsid w:val="007E577D"/>
    <w:rsid w:val="007F0D79"/>
    <w:rsid w:val="007F14C7"/>
    <w:rsid w:val="007F1AE8"/>
    <w:rsid w:val="007F2282"/>
    <w:rsid w:val="007F6145"/>
    <w:rsid w:val="00814BE9"/>
    <w:rsid w:val="00816562"/>
    <w:rsid w:val="00832C05"/>
    <w:rsid w:val="00833328"/>
    <w:rsid w:val="008402C0"/>
    <w:rsid w:val="008462AF"/>
    <w:rsid w:val="00853A8E"/>
    <w:rsid w:val="008576D9"/>
    <w:rsid w:val="008632B2"/>
    <w:rsid w:val="0086334E"/>
    <w:rsid w:val="00866A33"/>
    <w:rsid w:val="0087078D"/>
    <w:rsid w:val="00870BA4"/>
    <w:rsid w:val="008718D7"/>
    <w:rsid w:val="0087507D"/>
    <w:rsid w:val="00884EBE"/>
    <w:rsid w:val="00895D59"/>
    <w:rsid w:val="008A0AD4"/>
    <w:rsid w:val="008C0933"/>
    <w:rsid w:val="008C4F8F"/>
    <w:rsid w:val="008D0571"/>
    <w:rsid w:val="008E7DAA"/>
    <w:rsid w:val="008F07D9"/>
    <w:rsid w:val="008F57D4"/>
    <w:rsid w:val="008F6B67"/>
    <w:rsid w:val="009014BA"/>
    <w:rsid w:val="0090711C"/>
    <w:rsid w:val="009168F9"/>
    <w:rsid w:val="009217ED"/>
    <w:rsid w:val="00924086"/>
    <w:rsid w:val="00935C1C"/>
    <w:rsid w:val="009429EB"/>
    <w:rsid w:val="0095058D"/>
    <w:rsid w:val="009669D2"/>
    <w:rsid w:val="00973BA6"/>
    <w:rsid w:val="00977268"/>
    <w:rsid w:val="00980D15"/>
    <w:rsid w:val="00992056"/>
    <w:rsid w:val="009A30E3"/>
    <w:rsid w:val="009A459E"/>
    <w:rsid w:val="009A56C3"/>
    <w:rsid w:val="009B1D8D"/>
    <w:rsid w:val="009C07EE"/>
    <w:rsid w:val="009C15D5"/>
    <w:rsid w:val="009C263F"/>
    <w:rsid w:val="009C2AF6"/>
    <w:rsid w:val="009C752D"/>
    <w:rsid w:val="009D1EFE"/>
    <w:rsid w:val="009D327D"/>
    <w:rsid w:val="009D4C5B"/>
    <w:rsid w:val="009D76AD"/>
    <w:rsid w:val="009D7ED1"/>
    <w:rsid w:val="009E599D"/>
    <w:rsid w:val="009F4085"/>
    <w:rsid w:val="009F60B8"/>
    <w:rsid w:val="00A00735"/>
    <w:rsid w:val="00A00E88"/>
    <w:rsid w:val="00A02206"/>
    <w:rsid w:val="00A03CA7"/>
    <w:rsid w:val="00A04AD3"/>
    <w:rsid w:val="00A13E33"/>
    <w:rsid w:val="00A15275"/>
    <w:rsid w:val="00A1567C"/>
    <w:rsid w:val="00A15980"/>
    <w:rsid w:val="00A16911"/>
    <w:rsid w:val="00A16FD8"/>
    <w:rsid w:val="00A17BE7"/>
    <w:rsid w:val="00A22C07"/>
    <w:rsid w:val="00A24AC1"/>
    <w:rsid w:val="00A3046A"/>
    <w:rsid w:val="00A35065"/>
    <w:rsid w:val="00A35378"/>
    <w:rsid w:val="00A35FC9"/>
    <w:rsid w:val="00A3620D"/>
    <w:rsid w:val="00A520D5"/>
    <w:rsid w:val="00A52A9C"/>
    <w:rsid w:val="00A53900"/>
    <w:rsid w:val="00A560AD"/>
    <w:rsid w:val="00A568BB"/>
    <w:rsid w:val="00A81EAB"/>
    <w:rsid w:val="00A82444"/>
    <w:rsid w:val="00A84E91"/>
    <w:rsid w:val="00A90A8A"/>
    <w:rsid w:val="00A975D8"/>
    <w:rsid w:val="00AA5B33"/>
    <w:rsid w:val="00AA5DA7"/>
    <w:rsid w:val="00AA647A"/>
    <w:rsid w:val="00AB0806"/>
    <w:rsid w:val="00AB3CA5"/>
    <w:rsid w:val="00AB60B6"/>
    <w:rsid w:val="00AB7BDB"/>
    <w:rsid w:val="00AC178A"/>
    <w:rsid w:val="00AC77A1"/>
    <w:rsid w:val="00AE1F7F"/>
    <w:rsid w:val="00AE49E5"/>
    <w:rsid w:val="00AE5740"/>
    <w:rsid w:val="00AF058E"/>
    <w:rsid w:val="00AF2030"/>
    <w:rsid w:val="00B20832"/>
    <w:rsid w:val="00B226AE"/>
    <w:rsid w:val="00B25EBE"/>
    <w:rsid w:val="00B3629F"/>
    <w:rsid w:val="00B42AEF"/>
    <w:rsid w:val="00B509E8"/>
    <w:rsid w:val="00B6392F"/>
    <w:rsid w:val="00B72296"/>
    <w:rsid w:val="00B81D99"/>
    <w:rsid w:val="00B839A4"/>
    <w:rsid w:val="00B85023"/>
    <w:rsid w:val="00B90E12"/>
    <w:rsid w:val="00B917F3"/>
    <w:rsid w:val="00BA5C95"/>
    <w:rsid w:val="00BB36C6"/>
    <w:rsid w:val="00BB3714"/>
    <w:rsid w:val="00BB6976"/>
    <w:rsid w:val="00BC7A66"/>
    <w:rsid w:val="00BC7D0A"/>
    <w:rsid w:val="00BD7B8E"/>
    <w:rsid w:val="00BE1181"/>
    <w:rsid w:val="00BE2755"/>
    <w:rsid w:val="00BE7F6E"/>
    <w:rsid w:val="00BF11C8"/>
    <w:rsid w:val="00BF1A32"/>
    <w:rsid w:val="00BF6E0D"/>
    <w:rsid w:val="00C07C1D"/>
    <w:rsid w:val="00C10D7E"/>
    <w:rsid w:val="00C1287E"/>
    <w:rsid w:val="00C1288B"/>
    <w:rsid w:val="00C22321"/>
    <w:rsid w:val="00C301DA"/>
    <w:rsid w:val="00C61A93"/>
    <w:rsid w:val="00C701EC"/>
    <w:rsid w:val="00C729DB"/>
    <w:rsid w:val="00C77151"/>
    <w:rsid w:val="00C81486"/>
    <w:rsid w:val="00C859EC"/>
    <w:rsid w:val="00C91652"/>
    <w:rsid w:val="00C93492"/>
    <w:rsid w:val="00CA1DC7"/>
    <w:rsid w:val="00CB740E"/>
    <w:rsid w:val="00CC4020"/>
    <w:rsid w:val="00CC46FC"/>
    <w:rsid w:val="00CD1162"/>
    <w:rsid w:val="00CD2BEC"/>
    <w:rsid w:val="00CD44E4"/>
    <w:rsid w:val="00CD4DA2"/>
    <w:rsid w:val="00CD700C"/>
    <w:rsid w:val="00CE3AC3"/>
    <w:rsid w:val="00CE6EF3"/>
    <w:rsid w:val="00D10CD6"/>
    <w:rsid w:val="00D1214B"/>
    <w:rsid w:val="00D151A2"/>
    <w:rsid w:val="00D21567"/>
    <w:rsid w:val="00D2184F"/>
    <w:rsid w:val="00D22572"/>
    <w:rsid w:val="00D26508"/>
    <w:rsid w:val="00D32C81"/>
    <w:rsid w:val="00D41F01"/>
    <w:rsid w:val="00D41F10"/>
    <w:rsid w:val="00D42124"/>
    <w:rsid w:val="00D44886"/>
    <w:rsid w:val="00D46F47"/>
    <w:rsid w:val="00D81FC3"/>
    <w:rsid w:val="00D83765"/>
    <w:rsid w:val="00D84A08"/>
    <w:rsid w:val="00D850B7"/>
    <w:rsid w:val="00D86813"/>
    <w:rsid w:val="00D911B6"/>
    <w:rsid w:val="00D936A2"/>
    <w:rsid w:val="00D96BA9"/>
    <w:rsid w:val="00DA3600"/>
    <w:rsid w:val="00DA7511"/>
    <w:rsid w:val="00DB2C40"/>
    <w:rsid w:val="00DB41FC"/>
    <w:rsid w:val="00DE405D"/>
    <w:rsid w:val="00DE60FE"/>
    <w:rsid w:val="00DF145D"/>
    <w:rsid w:val="00DF18EC"/>
    <w:rsid w:val="00DF2244"/>
    <w:rsid w:val="00E15D65"/>
    <w:rsid w:val="00E16B67"/>
    <w:rsid w:val="00E200D3"/>
    <w:rsid w:val="00E30C35"/>
    <w:rsid w:val="00E33AF2"/>
    <w:rsid w:val="00E34A2A"/>
    <w:rsid w:val="00E40ADB"/>
    <w:rsid w:val="00E51BD2"/>
    <w:rsid w:val="00E56631"/>
    <w:rsid w:val="00E66991"/>
    <w:rsid w:val="00E71ADC"/>
    <w:rsid w:val="00E75637"/>
    <w:rsid w:val="00E80411"/>
    <w:rsid w:val="00E944AC"/>
    <w:rsid w:val="00E9551F"/>
    <w:rsid w:val="00EA54AC"/>
    <w:rsid w:val="00EA5A02"/>
    <w:rsid w:val="00EB6E98"/>
    <w:rsid w:val="00ED5B86"/>
    <w:rsid w:val="00EE38CA"/>
    <w:rsid w:val="00EF0453"/>
    <w:rsid w:val="00F0577D"/>
    <w:rsid w:val="00F2098D"/>
    <w:rsid w:val="00F2342D"/>
    <w:rsid w:val="00F2692B"/>
    <w:rsid w:val="00F2797F"/>
    <w:rsid w:val="00F27FD3"/>
    <w:rsid w:val="00F34193"/>
    <w:rsid w:val="00F34FC7"/>
    <w:rsid w:val="00F363D6"/>
    <w:rsid w:val="00F41CA9"/>
    <w:rsid w:val="00F42608"/>
    <w:rsid w:val="00F42839"/>
    <w:rsid w:val="00F45D25"/>
    <w:rsid w:val="00F55CCF"/>
    <w:rsid w:val="00F607B7"/>
    <w:rsid w:val="00F7046F"/>
    <w:rsid w:val="00F81311"/>
    <w:rsid w:val="00F874CB"/>
    <w:rsid w:val="00F97878"/>
    <w:rsid w:val="00FA17AA"/>
    <w:rsid w:val="00FA428E"/>
    <w:rsid w:val="00FA6D22"/>
    <w:rsid w:val="00FB01C9"/>
    <w:rsid w:val="00FB076B"/>
    <w:rsid w:val="00FB594C"/>
    <w:rsid w:val="00FC0305"/>
    <w:rsid w:val="00FD221E"/>
    <w:rsid w:val="00FD37BC"/>
    <w:rsid w:val="00FE1C0E"/>
    <w:rsid w:val="00FF2440"/>
    <w:rsid w:val="00FF3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1026"/>
    <o:shapelayout v:ext="edit">
      <o:idmap v:ext="edit" data="1"/>
    </o:shapelayout>
  </w:shapeDefaults>
  <w:decimalSymbol w:val=","/>
  <w:listSeparator w:val=";"/>
  <w14:docId w14:val="6259D366"/>
  <w15:docId w15:val="{45855F70-742B-46F4-A512-03C0F367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 w:type="character" w:styleId="Refdecomentrio">
    <w:name w:val="annotation reference"/>
    <w:basedOn w:val="Fontepargpadro"/>
    <w:uiPriority w:val="99"/>
    <w:semiHidden/>
    <w:unhideWhenUsed/>
    <w:rsid w:val="00466A8B"/>
    <w:rPr>
      <w:sz w:val="16"/>
      <w:szCs w:val="16"/>
    </w:rPr>
  </w:style>
  <w:style w:type="paragraph" w:styleId="Textodecomentrio">
    <w:name w:val="annotation text"/>
    <w:basedOn w:val="Normal"/>
    <w:link w:val="TextodecomentrioChar"/>
    <w:uiPriority w:val="99"/>
    <w:semiHidden/>
    <w:unhideWhenUsed/>
    <w:rsid w:val="00466A8B"/>
  </w:style>
  <w:style w:type="character" w:customStyle="1" w:styleId="TextodecomentrioChar">
    <w:name w:val="Texto de comentário Char"/>
    <w:basedOn w:val="Fontepargpadro"/>
    <w:link w:val="Textodecomentrio"/>
    <w:uiPriority w:val="99"/>
    <w:semiHidden/>
    <w:rsid w:val="00466A8B"/>
  </w:style>
  <w:style w:type="paragraph" w:styleId="Assuntodocomentrio">
    <w:name w:val="annotation subject"/>
    <w:basedOn w:val="Textodecomentrio"/>
    <w:next w:val="Textodecomentrio"/>
    <w:link w:val="AssuntodocomentrioChar"/>
    <w:uiPriority w:val="99"/>
    <w:semiHidden/>
    <w:unhideWhenUsed/>
    <w:rsid w:val="00466A8B"/>
    <w:rPr>
      <w:b/>
      <w:bCs/>
    </w:rPr>
  </w:style>
  <w:style w:type="character" w:customStyle="1" w:styleId="AssuntodocomentrioChar">
    <w:name w:val="Assunto do comentário Char"/>
    <w:basedOn w:val="TextodecomentrioChar"/>
    <w:link w:val="Assuntodocomentrio"/>
    <w:uiPriority w:val="99"/>
    <w:semiHidden/>
    <w:rsid w:val="00466A8B"/>
    <w:rPr>
      <w:b/>
      <w:bCs/>
    </w:rPr>
  </w:style>
  <w:style w:type="table" w:styleId="Tabelacomgrade">
    <w:name w:val="Table Grid"/>
    <w:basedOn w:val="Tabelanormal"/>
    <w:uiPriority w:val="59"/>
    <w:rsid w:val="00A13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724">
      <w:bodyDiv w:val="1"/>
      <w:marLeft w:val="0"/>
      <w:marRight w:val="0"/>
      <w:marTop w:val="0"/>
      <w:marBottom w:val="0"/>
      <w:divBdr>
        <w:top w:val="none" w:sz="0" w:space="0" w:color="auto"/>
        <w:left w:val="none" w:sz="0" w:space="0" w:color="auto"/>
        <w:bottom w:val="none" w:sz="0" w:space="0" w:color="auto"/>
        <w:right w:val="none" w:sz="0" w:space="0" w:color="auto"/>
      </w:divBdr>
    </w:div>
    <w:div w:id="18437833">
      <w:bodyDiv w:val="1"/>
      <w:marLeft w:val="0"/>
      <w:marRight w:val="0"/>
      <w:marTop w:val="0"/>
      <w:marBottom w:val="0"/>
      <w:divBdr>
        <w:top w:val="none" w:sz="0" w:space="0" w:color="auto"/>
        <w:left w:val="none" w:sz="0" w:space="0" w:color="auto"/>
        <w:bottom w:val="none" w:sz="0" w:space="0" w:color="auto"/>
        <w:right w:val="none" w:sz="0" w:space="0" w:color="auto"/>
      </w:divBdr>
    </w:div>
    <w:div w:id="108083984">
      <w:bodyDiv w:val="1"/>
      <w:marLeft w:val="0"/>
      <w:marRight w:val="0"/>
      <w:marTop w:val="0"/>
      <w:marBottom w:val="0"/>
      <w:divBdr>
        <w:top w:val="none" w:sz="0" w:space="0" w:color="auto"/>
        <w:left w:val="none" w:sz="0" w:space="0" w:color="auto"/>
        <w:bottom w:val="none" w:sz="0" w:space="0" w:color="auto"/>
        <w:right w:val="none" w:sz="0" w:space="0" w:color="auto"/>
      </w:divBdr>
    </w:div>
    <w:div w:id="140582803">
      <w:bodyDiv w:val="1"/>
      <w:marLeft w:val="0"/>
      <w:marRight w:val="0"/>
      <w:marTop w:val="0"/>
      <w:marBottom w:val="0"/>
      <w:divBdr>
        <w:top w:val="none" w:sz="0" w:space="0" w:color="auto"/>
        <w:left w:val="none" w:sz="0" w:space="0" w:color="auto"/>
        <w:bottom w:val="none" w:sz="0" w:space="0" w:color="auto"/>
        <w:right w:val="none" w:sz="0" w:space="0" w:color="auto"/>
      </w:divBdr>
    </w:div>
    <w:div w:id="596639985">
      <w:bodyDiv w:val="1"/>
      <w:marLeft w:val="0"/>
      <w:marRight w:val="0"/>
      <w:marTop w:val="0"/>
      <w:marBottom w:val="0"/>
      <w:divBdr>
        <w:top w:val="none" w:sz="0" w:space="0" w:color="auto"/>
        <w:left w:val="none" w:sz="0" w:space="0" w:color="auto"/>
        <w:bottom w:val="none" w:sz="0" w:space="0" w:color="auto"/>
        <w:right w:val="none" w:sz="0" w:space="0" w:color="auto"/>
      </w:divBdr>
    </w:div>
    <w:div w:id="663515360">
      <w:bodyDiv w:val="1"/>
      <w:marLeft w:val="0"/>
      <w:marRight w:val="0"/>
      <w:marTop w:val="0"/>
      <w:marBottom w:val="0"/>
      <w:divBdr>
        <w:top w:val="none" w:sz="0" w:space="0" w:color="auto"/>
        <w:left w:val="none" w:sz="0" w:space="0" w:color="auto"/>
        <w:bottom w:val="none" w:sz="0" w:space="0" w:color="auto"/>
        <w:right w:val="none" w:sz="0" w:space="0" w:color="auto"/>
      </w:divBdr>
      <w:divsChild>
        <w:div w:id="404570584">
          <w:marLeft w:val="0"/>
          <w:marRight w:val="0"/>
          <w:marTop w:val="0"/>
          <w:marBottom w:val="0"/>
          <w:divBdr>
            <w:top w:val="none" w:sz="0" w:space="0" w:color="auto"/>
            <w:left w:val="none" w:sz="0" w:space="0" w:color="auto"/>
            <w:bottom w:val="none" w:sz="0" w:space="0" w:color="auto"/>
            <w:right w:val="none" w:sz="0" w:space="0" w:color="auto"/>
          </w:divBdr>
        </w:div>
      </w:divsChild>
    </w:div>
    <w:div w:id="707149383">
      <w:bodyDiv w:val="1"/>
      <w:marLeft w:val="0"/>
      <w:marRight w:val="0"/>
      <w:marTop w:val="0"/>
      <w:marBottom w:val="0"/>
      <w:divBdr>
        <w:top w:val="none" w:sz="0" w:space="0" w:color="auto"/>
        <w:left w:val="none" w:sz="0" w:space="0" w:color="auto"/>
        <w:bottom w:val="none" w:sz="0" w:space="0" w:color="auto"/>
        <w:right w:val="none" w:sz="0" w:space="0" w:color="auto"/>
      </w:divBdr>
    </w:div>
    <w:div w:id="758135052">
      <w:bodyDiv w:val="1"/>
      <w:marLeft w:val="0"/>
      <w:marRight w:val="0"/>
      <w:marTop w:val="0"/>
      <w:marBottom w:val="0"/>
      <w:divBdr>
        <w:top w:val="none" w:sz="0" w:space="0" w:color="auto"/>
        <w:left w:val="none" w:sz="0" w:space="0" w:color="auto"/>
        <w:bottom w:val="none" w:sz="0" w:space="0" w:color="auto"/>
        <w:right w:val="none" w:sz="0" w:space="0" w:color="auto"/>
      </w:divBdr>
    </w:div>
    <w:div w:id="929630401">
      <w:bodyDiv w:val="1"/>
      <w:marLeft w:val="0"/>
      <w:marRight w:val="0"/>
      <w:marTop w:val="0"/>
      <w:marBottom w:val="0"/>
      <w:divBdr>
        <w:top w:val="none" w:sz="0" w:space="0" w:color="auto"/>
        <w:left w:val="none" w:sz="0" w:space="0" w:color="auto"/>
        <w:bottom w:val="none" w:sz="0" w:space="0" w:color="auto"/>
        <w:right w:val="none" w:sz="0" w:space="0" w:color="auto"/>
      </w:divBdr>
    </w:div>
    <w:div w:id="969434954">
      <w:bodyDiv w:val="1"/>
      <w:marLeft w:val="0"/>
      <w:marRight w:val="0"/>
      <w:marTop w:val="0"/>
      <w:marBottom w:val="0"/>
      <w:divBdr>
        <w:top w:val="none" w:sz="0" w:space="0" w:color="auto"/>
        <w:left w:val="none" w:sz="0" w:space="0" w:color="auto"/>
        <w:bottom w:val="none" w:sz="0" w:space="0" w:color="auto"/>
        <w:right w:val="none" w:sz="0" w:space="0" w:color="auto"/>
      </w:divBdr>
    </w:div>
    <w:div w:id="1212227756">
      <w:bodyDiv w:val="1"/>
      <w:marLeft w:val="0"/>
      <w:marRight w:val="0"/>
      <w:marTop w:val="0"/>
      <w:marBottom w:val="0"/>
      <w:divBdr>
        <w:top w:val="none" w:sz="0" w:space="0" w:color="auto"/>
        <w:left w:val="none" w:sz="0" w:space="0" w:color="auto"/>
        <w:bottom w:val="none" w:sz="0" w:space="0" w:color="auto"/>
        <w:right w:val="none" w:sz="0" w:space="0" w:color="auto"/>
      </w:divBdr>
    </w:div>
    <w:div w:id="1288007461">
      <w:bodyDiv w:val="1"/>
      <w:marLeft w:val="0"/>
      <w:marRight w:val="0"/>
      <w:marTop w:val="0"/>
      <w:marBottom w:val="0"/>
      <w:divBdr>
        <w:top w:val="none" w:sz="0" w:space="0" w:color="auto"/>
        <w:left w:val="none" w:sz="0" w:space="0" w:color="auto"/>
        <w:bottom w:val="none" w:sz="0" w:space="0" w:color="auto"/>
        <w:right w:val="none" w:sz="0" w:space="0" w:color="auto"/>
      </w:divBdr>
    </w:div>
    <w:div w:id="13597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53C5B-26A8-41F4-B7AC-1E0CA98E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549</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CÂMARA MUNICIPAL DE ARARAQUARA</vt:lpstr>
    </vt:vector>
  </TitlesOfParts>
  <Company>Camara Municipal</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ARARAQUARA</dc:title>
  <dc:creator>hm</dc:creator>
  <cp:lastModifiedBy>Caio Felipe Barbosa Rocha</cp:lastModifiedBy>
  <cp:revision>611</cp:revision>
  <cp:lastPrinted>2020-12-04T18:22:00Z</cp:lastPrinted>
  <dcterms:created xsi:type="dcterms:W3CDTF">2020-01-07T14:02:00Z</dcterms:created>
  <dcterms:modified xsi:type="dcterms:W3CDTF">2020-12-04T18:22:00Z</dcterms:modified>
</cp:coreProperties>
</file>