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Tools GKW Fabricação de Ferramentas Ltda., sociedade empresária limitada inscrita no CNPJ sob o nº 32.720.984/0001-71, imóvel de sua propriedade objeto da matrícula nº 118.258, autuada no Livro nº 2 – Registro Geral do 1º Cartório de Registro de Imóveis da Comarca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7E" w:rsidRDefault="00B51E7E" w:rsidP="00126850">
      <w:pPr>
        <w:spacing w:line="240" w:lineRule="auto"/>
      </w:pPr>
      <w:r>
        <w:separator/>
      </w:r>
    </w:p>
  </w:endnote>
  <w:endnote w:type="continuationSeparator" w:id="0">
    <w:p w:rsidR="00B51E7E" w:rsidRDefault="00B51E7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01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01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7E" w:rsidRDefault="00B51E7E" w:rsidP="00126850">
      <w:pPr>
        <w:spacing w:line="240" w:lineRule="auto"/>
      </w:pPr>
      <w:r>
        <w:separator/>
      </w:r>
    </w:p>
  </w:footnote>
  <w:footnote w:type="continuationSeparator" w:id="0">
    <w:p w:rsidR="00B51E7E" w:rsidRDefault="00B51E7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01D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1E7E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CEFB-AC4A-48FC-8B57-431C9B67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2020-06-26T18:16:00Z</dcterms:modified>
</cp:coreProperties>
</file>