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suplementar, até o limite de R$ 353.390,00 (trezentos e cinquenta e três mil, trezentos e noventa reais), para reforma e ampliação do Terminal Central de Integração,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B8" w:rsidRDefault="00FA41B8" w:rsidP="00126850">
      <w:pPr>
        <w:spacing w:line="240" w:lineRule="auto"/>
      </w:pPr>
      <w:r>
        <w:separator/>
      </w:r>
    </w:p>
  </w:endnote>
  <w:endnote w:type="continuationSeparator" w:id="0">
    <w:p w:rsidR="00FA41B8" w:rsidRDefault="00FA41B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1C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1C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B8" w:rsidRDefault="00FA41B8" w:rsidP="00126850">
      <w:pPr>
        <w:spacing w:line="240" w:lineRule="auto"/>
      </w:pPr>
      <w:r>
        <w:separator/>
      </w:r>
    </w:p>
  </w:footnote>
  <w:footnote w:type="continuationSeparator" w:id="0">
    <w:p w:rsidR="00FA41B8" w:rsidRDefault="00FA41B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1CB5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41B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F148-FD57-4EDD-9C82-9AF89F74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2020-06-18T20:05:00Z</dcterms:modified>
</cp:coreProperties>
</file>