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01A" w:rsidRPr="00BE4DA8" w:rsidRDefault="00B73BFF" w:rsidP="0054701A">
      <w:pPr>
        <w:rPr>
          <w:rFonts w:ascii="Calibri" w:eastAsia="Arial Unicode MS" w:hAnsi="Calibri" w:cs="Calibri"/>
          <w:sz w:val="24"/>
          <w:szCs w:val="24"/>
        </w:rPr>
      </w:pPr>
      <w:bookmarkStart w:id="0" w:name="_GoBack"/>
      <w:bookmarkEnd w:id="0"/>
      <w:r>
        <w:rPr>
          <w:noProof/>
        </w:rPr>
        <mc:AlternateContent>
          <mc:Choice Requires="wps">
            <w:drawing>
              <wp:anchor distT="0" distB="0" distL="114300" distR="114300" simplePos="0" relativeHeight="251672576" behindDoc="1" locked="0" layoutInCell="0" allowOverlap="1">
                <wp:simplePos x="0" y="0"/>
                <wp:positionH relativeFrom="column">
                  <wp:posOffset>-87630</wp:posOffset>
                </wp:positionH>
                <wp:positionV relativeFrom="paragraph">
                  <wp:posOffset>-86995</wp:posOffset>
                </wp:positionV>
                <wp:extent cx="1779270" cy="361315"/>
                <wp:effectExtent l="0" t="0" r="11430" b="19685"/>
                <wp:wrapNone/>
                <wp:docPr id="30" name="Retâ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27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FB30C" id="Retângulo 30" o:spid="_x0000_s1026" style="position:absolute;margin-left:-6.9pt;margin-top:-6.85pt;width:140.1pt;height:28.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29" name="Retâ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49AF7" id="Retângulo 29" o:spid="_x0000_s1026"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" o:allowincell="f" fillcolor="#f2f2f2"/>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28" name="Retâ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E250C" id="Retângulo 28" o:spid="_x0000_s1026"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MId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GYwh0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27" name="Retâ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E744E" id="Retângulo 27" o:spid="_x0000_s1026"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FOm4U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26" name="Retâ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71166" id="Retângulo 26" o:spid="_x0000_s1026"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3w5gw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22" name="Retâ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BB0CA" id="Retângulo 22" o:spid="_x0000_s1026" style="position:absolute;margin-left:-6.9pt;margin-top:-6.85pt;width:113.65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G4Bg0Q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21" name="Retâ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3F1BF" id="Retângulo 21" o:spid="_x0000_s1026" style="position:absolute;margin-left:-6.9pt;margin-top:-6.85pt;width:113.65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AbxHQEJwIAAD8EAAAOAAAAAAAAAAAAAAAAAC4CAABkcnMvZTJv&#10;RG9jLnhtbFBLAQItABQABgAIAAAAIQCNka/d3wAAAAoBAAAPAAAAAAAAAAAAAAAAAIEEAABkcnMv&#10;ZG93bnJldi54bWxQSwUGAAAAAAQABADzAAAAjQUAAAAA&#10;" o:allowincell="f" fillcolor="#f2f2f2"/>
            </w:pict>
          </mc:Fallback>
        </mc:AlternateContent>
      </w:r>
      <w:r>
        <w:rPr>
          <w:noProof/>
        </w:rPr>
        <mc:AlternateContent>
          <mc:Choice Requires="wps">
            <w:drawing>
              <wp:anchor distT="0" distB="0" distL="114300" distR="114300" simplePos="0" relativeHeight="25166540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20" name="Retâ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3ED96" id="Retângulo 20" o:spid="_x0000_s1026" style="position:absolute;margin-left:-6.9pt;margin-top:-6.85pt;width:113.65pt;height:28.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gmN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d6CY0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9" name="Retâ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D11B9" id="Retângulo 19" o:spid="_x0000_s1026" style="position:absolute;margin-left:-6.9pt;margin-top:-6.85pt;width:113.65pt;height:28.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tUkLQ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7DC1F" id="Retângulo 8" o:spid="_x0000_s1026" style="position:absolute;margin-left:-6.9pt;margin-top:-6.85pt;width:113.65pt;height:28.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g3JwIAAD0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qMZg3JwIAAD0EAAAOAAAAAAAAAAAAAAAAAC4CAABkcnMvZTJv&#10;RG9jLnhtbFBLAQItABQABgAIAAAAIQCNka/d3wAAAAoBAAAPAAAAAAAAAAAAAAAAAIEEAABkcnMv&#10;ZG93bnJldi54bWxQSwUGAAAAAAQABADzAAAAjQUAAAAA&#10;" o:allowincell="f" fillcolor="#f2f2f2"/>
            </w:pict>
          </mc:Fallback>
        </mc:AlternateContent>
      </w:r>
      <w:r>
        <w:rPr>
          <w:noProof/>
        </w:rPr>
        <mc:AlternateContent>
          <mc:Choice Requires="wps">
            <w:drawing>
              <wp:anchor distT="0" distB="0" distL="114300" distR="114300" simplePos="0" relativeHeight="25166848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D5D44" id="Retângulo 7" o:spid="_x0000_s1026" style="position:absolute;margin-left:-6.9pt;margin-top:-6.85pt;width:113.65pt;height:28.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5Vql+SgCAAA9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950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A1962" id="Retângulo 5" o:spid="_x0000_s1026" style="position:absolute;margin-left:-6.9pt;margin-top:-6.85pt;width:113.65pt;height:28.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EK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zU8BCigCAAA9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7052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E1F4A" id="Retângulo 3" o:spid="_x0000_s1026" style="position:absolute;margin-left:-6.9pt;margin-top:-6.85pt;width:113.65pt;height:28.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pzF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85&#10;s6KjEn1S4cejbbYG2DT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9HacxSgCAAA9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7155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8D336" id="Retângulo 1" o:spid="_x0000_s1026" style="position:absolute;margin-left:-6.9pt;margin-top:-6.85pt;width:113.65pt;height:28.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" o:allowincell="f" fillcolor="#f2f2f2"/>
            </w:pict>
          </mc:Fallback>
        </mc:AlternateContent>
      </w:r>
      <w:r w:rsidR="0054701A" w:rsidRPr="00C53FB1">
        <w:rPr>
          <w:rFonts w:ascii="Calibri" w:eastAsia="Arial Unicode MS" w:hAnsi="Calibri" w:cs="Calibri"/>
          <w:b/>
          <w:sz w:val="24"/>
          <w:szCs w:val="24"/>
        </w:rPr>
        <w:t xml:space="preserve">OFÍCIO/SJC Nº </w:t>
      </w:r>
      <w:r w:rsidR="00AE3A10">
        <w:rPr>
          <w:rFonts w:ascii="Calibri" w:eastAsia="Arial Unicode MS" w:hAnsi="Calibri" w:cs="Calibri"/>
          <w:b/>
          <w:sz w:val="24"/>
          <w:szCs w:val="24"/>
        </w:rPr>
        <w:t>011</w:t>
      </w:r>
      <w:r w:rsidR="00782D8D">
        <w:rPr>
          <w:rFonts w:ascii="Calibri" w:eastAsia="Arial Unicode MS" w:hAnsi="Calibri" w:cs="Calibri"/>
          <w:b/>
          <w:sz w:val="24"/>
          <w:szCs w:val="24"/>
        </w:rPr>
        <w:t>7</w:t>
      </w:r>
      <w:r w:rsidR="0054701A">
        <w:rPr>
          <w:rFonts w:ascii="Calibri" w:eastAsia="Arial Unicode MS" w:hAnsi="Calibri" w:cs="Calibri"/>
          <w:b/>
          <w:sz w:val="24"/>
          <w:szCs w:val="24"/>
        </w:rPr>
        <w:t>/2020</w:t>
      </w:r>
      <w:r w:rsidR="0054701A" w:rsidRPr="00C53FB1">
        <w:rPr>
          <w:rFonts w:ascii="Calibri" w:eastAsia="Arial Unicode MS" w:hAnsi="Calibri" w:cs="Calibri"/>
          <w:sz w:val="24"/>
          <w:szCs w:val="24"/>
        </w:rPr>
        <w:t xml:space="preserve">                                                           </w:t>
      </w:r>
      <w:r w:rsidR="0054701A">
        <w:rPr>
          <w:rFonts w:ascii="Calibri" w:eastAsia="Arial Unicode MS" w:hAnsi="Calibri" w:cs="Calibri"/>
          <w:sz w:val="24"/>
          <w:szCs w:val="24"/>
        </w:rPr>
        <w:t xml:space="preserve">          </w:t>
      </w:r>
      <w:r w:rsidR="00AE3A10">
        <w:rPr>
          <w:rFonts w:ascii="Calibri" w:eastAsia="Arial Unicode MS" w:hAnsi="Calibri" w:cs="Calibri"/>
          <w:sz w:val="24"/>
          <w:szCs w:val="24"/>
        </w:rPr>
        <w:t xml:space="preserve">   </w:t>
      </w:r>
      <w:r w:rsidR="0054701A">
        <w:rPr>
          <w:rFonts w:ascii="Calibri" w:eastAsia="Arial Unicode MS" w:hAnsi="Calibri" w:cs="Calibri"/>
          <w:sz w:val="24"/>
          <w:szCs w:val="24"/>
        </w:rPr>
        <w:t xml:space="preserve">      </w:t>
      </w:r>
      <w:r w:rsidR="0054701A" w:rsidRPr="00C53FB1">
        <w:rPr>
          <w:rFonts w:ascii="Calibri" w:eastAsia="Arial Unicode MS" w:hAnsi="Calibri" w:cs="Calibri"/>
          <w:sz w:val="24"/>
          <w:szCs w:val="24"/>
        </w:rPr>
        <w:t xml:space="preserve">Em </w:t>
      </w:r>
      <w:r w:rsidR="00B9659B">
        <w:rPr>
          <w:rFonts w:ascii="Calibri" w:eastAsia="Arial Unicode MS" w:hAnsi="Calibri" w:cs="Calibri"/>
          <w:sz w:val="24"/>
          <w:szCs w:val="24"/>
        </w:rPr>
        <w:t>30</w:t>
      </w:r>
      <w:r w:rsidR="0054701A">
        <w:rPr>
          <w:rFonts w:ascii="Calibri" w:eastAsia="Arial Unicode MS" w:hAnsi="Calibri" w:cs="Calibri"/>
          <w:sz w:val="24"/>
          <w:szCs w:val="24"/>
        </w:rPr>
        <w:t xml:space="preserve"> de </w:t>
      </w:r>
      <w:r w:rsidR="00AE3A10">
        <w:rPr>
          <w:rFonts w:ascii="Calibri" w:eastAsia="Arial Unicode MS" w:hAnsi="Calibri" w:cs="Calibri"/>
          <w:sz w:val="24"/>
          <w:szCs w:val="24"/>
        </w:rPr>
        <w:t>abril</w:t>
      </w:r>
      <w:r w:rsidR="0054701A">
        <w:rPr>
          <w:rFonts w:ascii="Calibri" w:eastAsia="Arial Unicode MS" w:hAnsi="Calibri" w:cs="Calibri"/>
          <w:sz w:val="24"/>
          <w:szCs w:val="24"/>
        </w:rPr>
        <w:t xml:space="preserve"> de 2020</w:t>
      </w:r>
    </w:p>
    <w:p w:rsidR="0054701A" w:rsidRPr="00BE4DA8" w:rsidRDefault="0054701A" w:rsidP="0054701A">
      <w:pPr>
        <w:jc w:val="both"/>
        <w:rPr>
          <w:rFonts w:ascii="Calibri" w:hAnsi="Calibri" w:cs="Calibri"/>
          <w:sz w:val="24"/>
          <w:szCs w:val="24"/>
        </w:rPr>
      </w:pPr>
    </w:p>
    <w:p w:rsidR="0054701A" w:rsidRDefault="0054701A" w:rsidP="0054701A">
      <w:pPr>
        <w:spacing w:before="120" w:after="120"/>
        <w:ind w:firstLine="1418"/>
        <w:jc w:val="both"/>
        <w:rPr>
          <w:rFonts w:ascii="Calibri" w:hAnsi="Calibri" w:cs="Calibri"/>
          <w:sz w:val="24"/>
          <w:szCs w:val="24"/>
        </w:rPr>
      </w:pPr>
    </w:p>
    <w:p w:rsidR="0054701A" w:rsidRPr="00BE4DA8" w:rsidRDefault="0054701A" w:rsidP="0054701A">
      <w:pPr>
        <w:jc w:val="both"/>
        <w:rPr>
          <w:rFonts w:ascii="Calibri" w:hAnsi="Calibri" w:cs="Calibri"/>
          <w:sz w:val="24"/>
          <w:szCs w:val="24"/>
        </w:rPr>
      </w:pPr>
      <w:r w:rsidRPr="00BE4DA8">
        <w:rPr>
          <w:rFonts w:ascii="Calibri" w:hAnsi="Calibri" w:cs="Calibri"/>
          <w:sz w:val="24"/>
          <w:szCs w:val="24"/>
        </w:rPr>
        <w:t>Ao</w:t>
      </w:r>
    </w:p>
    <w:p w:rsidR="0054701A" w:rsidRPr="00BE4DA8" w:rsidRDefault="0054701A" w:rsidP="0054701A">
      <w:pPr>
        <w:jc w:val="both"/>
        <w:rPr>
          <w:rFonts w:ascii="Calibri" w:hAnsi="Calibri" w:cs="Calibri"/>
          <w:sz w:val="24"/>
          <w:szCs w:val="24"/>
        </w:rPr>
      </w:pPr>
      <w:r w:rsidRPr="00BE4DA8">
        <w:rPr>
          <w:rFonts w:ascii="Calibri" w:hAnsi="Calibri" w:cs="Calibri"/>
          <w:sz w:val="24"/>
          <w:szCs w:val="24"/>
        </w:rPr>
        <w:t>Excelentíssimo Senhor</w:t>
      </w:r>
    </w:p>
    <w:p w:rsidR="0054701A" w:rsidRPr="00BE4DA8" w:rsidRDefault="0054701A" w:rsidP="0054701A">
      <w:pPr>
        <w:jc w:val="both"/>
        <w:rPr>
          <w:rFonts w:ascii="Calibri" w:hAnsi="Calibri" w:cs="Calibri"/>
          <w:b/>
          <w:sz w:val="24"/>
          <w:szCs w:val="24"/>
        </w:rPr>
      </w:pPr>
      <w:r w:rsidRPr="00BE4DA8">
        <w:rPr>
          <w:rFonts w:ascii="Calibri" w:hAnsi="Calibri" w:cs="Calibri"/>
          <w:b/>
          <w:sz w:val="24"/>
          <w:szCs w:val="24"/>
        </w:rPr>
        <w:t>TENENTE SANTANA</w:t>
      </w:r>
    </w:p>
    <w:p w:rsidR="0054701A" w:rsidRPr="00BE4DA8" w:rsidRDefault="0054701A" w:rsidP="0054701A">
      <w:pPr>
        <w:jc w:val="both"/>
        <w:rPr>
          <w:rFonts w:ascii="Calibri" w:hAnsi="Calibri" w:cs="Calibri"/>
          <w:sz w:val="24"/>
          <w:szCs w:val="24"/>
        </w:rPr>
      </w:pPr>
      <w:r>
        <w:rPr>
          <w:rFonts w:ascii="Calibri" w:hAnsi="Calibri" w:cs="Calibri"/>
          <w:sz w:val="24"/>
          <w:szCs w:val="24"/>
        </w:rPr>
        <w:t xml:space="preserve">Vereador e </w:t>
      </w:r>
      <w:r w:rsidRPr="00BE4DA8">
        <w:rPr>
          <w:rFonts w:ascii="Calibri" w:hAnsi="Calibri" w:cs="Calibri"/>
          <w:sz w:val="24"/>
          <w:szCs w:val="24"/>
        </w:rPr>
        <w:t>Presidente da Câmara Municipal</w:t>
      </w:r>
      <w:r>
        <w:rPr>
          <w:rFonts w:ascii="Calibri" w:hAnsi="Calibri" w:cs="Calibri"/>
          <w:sz w:val="24"/>
          <w:szCs w:val="24"/>
        </w:rPr>
        <w:t xml:space="preserve"> de Araraquara</w:t>
      </w:r>
    </w:p>
    <w:p w:rsidR="0054701A" w:rsidRPr="00BE4DA8" w:rsidRDefault="0054701A" w:rsidP="0054701A">
      <w:pPr>
        <w:jc w:val="both"/>
        <w:rPr>
          <w:rFonts w:ascii="Calibri" w:hAnsi="Calibri" w:cs="Calibri"/>
          <w:sz w:val="24"/>
          <w:szCs w:val="24"/>
        </w:rPr>
      </w:pPr>
      <w:r w:rsidRPr="00BE4DA8">
        <w:rPr>
          <w:rFonts w:ascii="Calibri" w:hAnsi="Calibri" w:cs="Calibri"/>
          <w:sz w:val="24"/>
          <w:szCs w:val="24"/>
        </w:rPr>
        <w:t>Rua São Bento, 887 – Centro</w:t>
      </w:r>
    </w:p>
    <w:p w:rsidR="0054701A" w:rsidRPr="00BE4DA8" w:rsidRDefault="0054701A" w:rsidP="0054701A">
      <w:pPr>
        <w:jc w:val="both"/>
        <w:rPr>
          <w:rFonts w:ascii="Calibri" w:hAnsi="Calibri" w:cs="Calibri"/>
          <w:sz w:val="24"/>
          <w:szCs w:val="24"/>
        </w:rPr>
      </w:pPr>
      <w:r w:rsidRPr="00BE4DA8">
        <w:rPr>
          <w:rFonts w:ascii="Calibri" w:hAnsi="Calibri" w:cs="Calibri"/>
          <w:b/>
          <w:sz w:val="24"/>
          <w:szCs w:val="24"/>
          <w:u w:val="single"/>
        </w:rPr>
        <w:t>14801-300 - ARARAQUARA/SP</w:t>
      </w:r>
    </w:p>
    <w:p w:rsidR="0054701A" w:rsidRDefault="0054701A" w:rsidP="0054701A">
      <w:pPr>
        <w:spacing w:before="120" w:after="120"/>
        <w:ind w:firstLine="1418"/>
        <w:jc w:val="both"/>
        <w:rPr>
          <w:rFonts w:ascii="Calibri" w:hAnsi="Calibri" w:cs="Calibri"/>
          <w:sz w:val="24"/>
          <w:szCs w:val="24"/>
        </w:rPr>
      </w:pPr>
    </w:p>
    <w:p w:rsidR="0054701A" w:rsidRPr="00D2004C" w:rsidRDefault="0054701A" w:rsidP="0054701A">
      <w:pPr>
        <w:spacing w:before="120" w:after="120"/>
        <w:ind w:firstLine="1418"/>
        <w:jc w:val="both"/>
        <w:rPr>
          <w:rFonts w:asciiTheme="minorHAnsi" w:hAnsiTheme="minorHAnsi" w:cs="Calibri"/>
          <w:sz w:val="24"/>
          <w:szCs w:val="24"/>
        </w:rPr>
      </w:pPr>
      <w:r w:rsidRPr="00D2004C">
        <w:rPr>
          <w:rFonts w:asciiTheme="minorHAnsi" w:hAnsiTheme="minorHAnsi" w:cs="Calibri"/>
          <w:sz w:val="24"/>
          <w:szCs w:val="24"/>
        </w:rPr>
        <w:t>Senhor Presidente:</w:t>
      </w:r>
    </w:p>
    <w:p w:rsidR="00DC1835" w:rsidRDefault="0054701A" w:rsidP="0054701A">
      <w:pPr>
        <w:spacing w:before="120" w:after="120"/>
        <w:ind w:firstLine="1418"/>
        <w:jc w:val="both"/>
        <w:rPr>
          <w:rFonts w:asciiTheme="minorHAnsi" w:hAnsiTheme="minorHAnsi" w:cs="Calibri"/>
          <w:color w:val="000000"/>
          <w:sz w:val="24"/>
          <w:szCs w:val="24"/>
        </w:rPr>
      </w:pPr>
      <w:r w:rsidRPr="00D2004C">
        <w:rPr>
          <w:rFonts w:asciiTheme="minorHAnsi" w:hAnsiTheme="minorHAnsi" w:cs="Calibri"/>
          <w:color w:val="000000"/>
          <w:sz w:val="24"/>
          <w:szCs w:val="24"/>
        </w:rPr>
        <w:t xml:space="preserve">Nos termos da Lei Orgânica do Município de Araraquara, encaminhamos a Vossa Excelência, a fim de ser </w:t>
      </w:r>
      <w:r w:rsidRPr="003859C3">
        <w:rPr>
          <w:rFonts w:asciiTheme="minorHAnsi" w:hAnsiTheme="minorHAnsi" w:cs="Calibri"/>
          <w:color w:val="000000"/>
          <w:sz w:val="24"/>
          <w:szCs w:val="24"/>
        </w:rPr>
        <w:t xml:space="preserve">apreciado pelo nobre Poder Legislativo, o incluso Projeto de Lei que </w:t>
      </w:r>
      <w:r w:rsidR="00B9659B">
        <w:rPr>
          <w:rFonts w:asciiTheme="minorHAnsi" w:hAnsiTheme="minorHAnsi" w:cs="Calibri"/>
          <w:color w:val="000000"/>
          <w:sz w:val="24"/>
          <w:szCs w:val="24"/>
        </w:rPr>
        <w:t>d</w:t>
      </w:r>
      <w:r w:rsidR="00B9659B" w:rsidRPr="00B9659B">
        <w:rPr>
          <w:rFonts w:asciiTheme="minorHAnsi" w:hAnsiTheme="minorHAnsi" w:cs="Calibri"/>
          <w:color w:val="000000"/>
          <w:sz w:val="24"/>
          <w:szCs w:val="24"/>
        </w:rPr>
        <w:t xml:space="preserve">ispõe sobre as </w:t>
      </w:r>
      <w:r w:rsidR="00B9659B">
        <w:rPr>
          <w:rFonts w:asciiTheme="minorHAnsi" w:hAnsiTheme="minorHAnsi" w:cs="Calibri"/>
          <w:color w:val="000000"/>
          <w:sz w:val="24"/>
          <w:szCs w:val="24"/>
        </w:rPr>
        <w:t>d</w:t>
      </w:r>
      <w:r w:rsidR="00B9659B" w:rsidRPr="00B9659B">
        <w:rPr>
          <w:rFonts w:asciiTheme="minorHAnsi" w:hAnsiTheme="minorHAnsi" w:cs="Calibri"/>
          <w:color w:val="000000"/>
          <w:sz w:val="24"/>
          <w:szCs w:val="24"/>
        </w:rPr>
        <w:t xml:space="preserve">iretrizes para a elaboração </w:t>
      </w:r>
      <w:r w:rsidR="00B9659B">
        <w:rPr>
          <w:rFonts w:asciiTheme="minorHAnsi" w:hAnsiTheme="minorHAnsi" w:cs="Calibri"/>
          <w:color w:val="000000"/>
          <w:sz w:val="24"/>
          <w:szCs w:val="24"/>
        </w:rPr>
        <w:t xml:space="preserve">e execução </w:t>
      </w:r>
      <w:r w:rsidR="00B9659B" w:rsidRPr="00B9659B">
        <w:rPr>
          <w:rFonts w:asciiTheme="minorHAnsi" w:hAnsiTheme="minorHAnsi" w:cs="Calibri"/>
          <w:color w:val="000000"/>
          <w:sz w:val="24"/>
          <w:szCs w:val="24"/>
        </w:rPr>
        <w:t xml:space="preserve">da Lei Orçamentária </w:t>
      </w:r>
      <w:r w:rsidR="00B9659B">
        <w:rPr>
          <w:rFonts w:asciiTheme="minorHAnsi" w:hAnsiTheme="minorHAnsi" w:cs="Calibri"/>
          <w:color w:val="000000"/>
          <w:sz w:val="24"/>
          <w:szCs w:val="24"/>
        </w:rPr>
        <w:t xml:space="preserve">Anual </w:t>
      </w:r>
      <w:r w:rsidR="00B9659B" w:rsidRPr="00B9659B">
        <w:rPr>
          <w:rFonts w:asciiTheme="minorHAnsi" w:hAnsiTheme="minorHAnsi" w:cs="Calibri"/>
          <w:color w:val="000000"/>
          <w:sz w:val="24"/>
          <w:szCs w:val="24"/>
        </w:rPr>
        <w:t>do exercício de 2021</w:t>
      </w:r>
      <w:r w:rsidR="00386781">
        <w:rPr>
          <w:rFonts w:asciiTheme="minorHAnsi" w:hAnsiTheme="minorHAnsi" w:cs="Calibri"/>
          <w:color w:val="000000"/>
          <w:sz w:val="24"/>
          <w:szCs w:val="24"/>
        </w:rPr>
        <w:t>,</w:t>
      </w:r>
      <w:r w:rsidR="00B9659B" w:rsidRPr="00B9659B">
        <w:rPr>
          <w:rFonts w:asciiTheme="minorHAnsi" w:hAnsiTheme="minorHAnsi" w:cs="Calibri"/>
          <w:color w:val="000000"/>
          <w:sz w:val="24"/>
          <w:szCs w:val="24"/>
        </w:rPr>
        <w:t xml:space="preserve"> e dá outras providências.</w:t>
      </w:r>
    </w:p>
    <w:p w:rsidR="0071047B" w:rsidRPr="0071047B" w:rsidRDefault="0071047B" w:rsidP="0071047B">
      <w:pPr>
        <w:spacing w:before="120" w:after="120"/>
        <w:ind w:firstLine="1418"/>
        <w:jc w:val="both"/>
        <w:rPr>
          <w:rFonts w:asciiTheme="minorHAnsi" w:hAnsiTheme="minorHAnsi" w:cs="Calibri"/>
          <w:color w:val="000000"/>
          <w:sz w:val="24"/>
          <w:szCs w:val="24"/>
        </w:rPr>
      </w:pPr>
      <w:r w:rsidRPr="0071047B">
        <w:rPr>
          <w:rFonts w:asciiTheme="minorHAnsi" w:hAnsiTheme="minorHAnsi" w:cs="Calibri"/>
          <w:color w:val="000000"/>
          <w:sz w:val="24"/>
          <w:szCs w:val="24"/>
        </w:rPr>
        <w:t>Observe-se que a proposta foi elaborada de acordo com as exigências contidas na Lei de Responsabilidade Fiscal, destacando-se o Anexo de Metas Fiscais para as receitas, despesas, resultado primário e montante da dívida pública para os 3 (três) exercícios seguintes, atendendo assim o princípio do equilíbrio orçamentário, princípio fundamental das finanças públicas.</w:t>
      </w:r>
    </w:p>
    <w:p w:rsidR="0071047B" w:rsidRPr="0071047B" w:rsidRDefault="0071047B" w:rsidP="0071047B">
      <w:pPr>
        <w:spacing w:before="120" w:after="120"/>
        <w:ind w:firstLine="1418"/>
        <w:jc w:val="both"/>
        <w:rPr>
          <w:rFonts w:asciiTheme="minorHAnsi" w:hAnsiTheme="minorHAnsi" w:cs="Calibri"/>
          <w:color w:val="000000"/>
          <w:sz w:val="24"/>
          <w:szCs w:val="24"/>
        </w:rPr>
      </w:pPr>
      <w:r w:rsidRPr="0071047B">
        <w:rPr>
          <w:rFonts w:asciiTheme="minorHAnsi" w:hAnsiTheme="minorHAnsi" w:cs="Calibri"/>
          <w:color w:val="000000"/>
          <w:sz w:val="24"/>
          <w:szCs w:val="24"/>
        </w:rPr>
        <w:t>Sendo assim, esperando que este projeto permita uma discussão democrática entre os Poderes Executivo e Legislativo, solicito a gentileza da apreciação da matéria dentro do prazo previsto no art</w:t>
      </w:r>
      <w:r>
        <w:rPr>
          <w:rFonts w:asciiTheme="minorHAnsi" w:hAnsiTheme="minorHAnsi" w:cs="Calibri"/>
          <w:color w:val="000000"/>
          <w:sz w:val="24"/>
          <w:szCs w:val="24"/>
        </w:rPr>
        <w:t>.</w:t>
      </w:r>
      <w:r w:rsidRPr="0071047B">
        <w:rPr>
          <w:rFonts w:asciiTheme="minorHAnsi" w:hAnsiTheme="minorHAnsi" w:cs="Calibri"/>
          <w:color w:val="000000"/>
          <w:sz w:val="24"/>
          <w:szCs w:val="24"/>
        </w:rPr>
        <w:t xml:space="preserve"> 220 da Lei Orgânica do Município de Araraquara.</w:t>
      </w:r>
    </w:p>
    <w:p w:rsidR="0071047B" w:rsidRPr="0071047B" w:rsidRDefault="0071047B" w:rsidP="0071047B">
      <w:pPr>
        <w:spacing w:before="120" w:after="120"/>
        <w:ind w:firstLine="1418"/>
        <w:jc w:val="both"/>
        <w:rPr>
          <w:rFonts w:asciiTheme="minorHAnsi" w:hAnsiTheme="minorHAnsi" w:cs="Calibri"/>
          <w:color w:val="000000"/>
          <w:sz w:val="24"/>
          <w:szCs w:val="24"/>
        </w:rPr>
      </w:pPr>
      <w:r w:rsidRPr="0071047B">
        <w:rPr>
          <w:rFonts w:asciiTheme="minorHAnsi" w:hAnsiTheme="minorHAnsi" w:cs="Calibri"/>
          <w:color w:val="000000"/>
          <w:sz w:val="24"/>
          <w:szCs w:val="24"/>
        </w:rPr>
        <w:t xml:space="preserve">Nesta oportunidade, renovo a Vossa Excelência e </w:t>
      </w:r>
      <w:r>
        <w:rPr>
          <w:rFonts w:asciiTheme="minorHAnsi" w:hAnsiTheme="minorHAnsi" w:cs="Calibri"/>
          <w:color w:val="000000"/>
          <w:sz w:val="24"/>
          <w:szCs w:val="24"/>
        </w:rPr>
        <w:t xml:space="preserve">aos </w:t>
      </w:r>
      <w:r w:rsidRPr="0071047B">
        <w:rPr>
          <w:rFonts w:asciiTheme="minorHAnsi" w:hAnsiTheme="minorHAnsi" w:cs="Calibri"/>
          <w:color w:val="000000"/>
          <w:sz w:val="24"/>
          <w:szCs w:val="24"/>
        </w:rPr>
        <w:t>demais Vereadores os protestos de minha elevada estima e distinta consideração.</w:t>
      </w:r>
    </w:p>
    <w:p w:rsidR="00B9659B" w:rsidRDefault="0071047B" w:rsidP="0071047B">
      <w:pPr>
        <w:spacing w:before="120" w:after="120"/>
        <w:ind w:firstLine="1418"/>
        <w:jc w:val="both"/>
        <w:rPr>
          <w:rFonts w:asciiTheme="minorHAnsi" w:hAnsiTheme="minorHAnsi" w:cs="Calibri"/>
          <w:color w:val="000000"/>
          <w:sz w:val="24"/>
          <w:szCs w:val="24"/>
        </w:rPr>
      </w:pPr>
      <w:r w:rsidRPr="0071047B">
        <w:rPr>
          <w:rFonts w:asciiTheme="minorHAnsi" w:hAnsiTheme="minorHAnsi" w:cs="Calibri"/>
          <w:color w:val="000000"/>
          <w:sz w:val="24"/>
          <w:szCs w:val="24"/>
        </w:rPr>
        <w:t>Atenciosamente,</w:t>
      </w:r>
    </w:p>
    <w:p w:rsidR="0054701A" w:rsidRDefault="0054701A" w:rsidP="0054701A">
      <w:pPr>
        <w:spacing w:before="120" w:after="120"/>
        <w:ind w:firstLine="1418"/>
        <w:jc w:val="both"/>
        <w:rPr>
          <w:rFonts w:ascii="Calibri" w:hAnsi="Calibri" w:cs="Calibri"/>
          <w:sz w:val="24"/>
          <w:szCs w:val="24"/>
        </w:rPr>
      </w:pPr>
    </w:p>
    <w:p w:rsidR="0054701A" w:rsidRDefault="0054701A" w:rsidP="0054701A">
      <w:pPr>
        <w:spacing w:before="120" w:after="120"/>
        <w:jc w:val="center"/>
        <w:rPr>
          <w:rFonts w:ascii="Calibri" w:hAnsi="Calibri" w:cs="Calibri"/>
          <w:b/>
          <w:sz w:val="24"/>
          <w:szCs w:val="24"/>
        </w:rPr>
      </w:pPr>
      <w:r w:rsidRPr="00BE4DA8">
        <w:rPr>
          <w:rFonts w:ascii="Calibri" w:hAnsi="Calibri" w:cs="Calibri"/>
          <w:b/>
          <w:sz w:val="24"/>
          <w:szCs w:val="24"/>
        </w:rPr>
        <w:t>EDINHO SILVA</w:t>
      </w:r>
    </w:p>
    <w:p w:rsidR="0054701A" w:rsidRDefault="0054701A" w:rsidP="0054701A">
      <w:pPr>
        <w:spacing w:before="120" w:after="120"/>
        <w:contextualSpacing/>
        <w:jc w:val="center"/>
        <w:rPr>
          <w:rFonts w:ascii="Calibri" w:hAnsi="Calibri" w:cs="Calibri"/>
          <w:b/>
          <w:sz w:val="24"/>
          <w:szCs w:val="24"/>
          <w:u w:val="single"/>
        </w:rPr>
      </w:pPr>
      <w:r>
        <w:rPr>
          <w:rFonts w:ascii="Calibri" w:hAnsi="Calibri" w:cs="Calibri"/>
          <w:sz w:val="24"/>
          <w:szCs w:val="24"/>
        </w:rPr>
        <w:t>Pr</w:t>
      </w:r>
      <w:r w:rsidRPr="00BE4DA8">
        <w:rPr>
          <w:rFonts w:ascii="Calibri" w:hAnsi="Calibri" w:cs="Calibri"/>
          <w:sz w:val="24"/>
          <w:szCs w:val="24"/>
        </w:rPr>
        <w:t>efeito Municipal</w:t>
      </w:r>
    </w:p>
    <w:p w:rsidR="0054701A" w:rsidRPr="00A82693" w:rsidRDefault="0054701A" w:rsidP="0054701A">
      <w:pPr>
        <w:jc w:val="center"/>
        <w:rPr>
          <w:rFonts w:ascii="Calibri" w:hAnsi="Calibri" w:cs="Calibri"/>
          <w:b/>
          <w:sz w:val="24"/>
          <w:szCs w:val="24"/>
        </w:rPr>
      </w:pPr>
      <w:r>
        <w:rPr>
          <w:rFonts w:ascii="Calibri" w:hAnsi="Calibri" w:cs="Calibri"/>
          <w:b/>
          <w:sz w:val="24"/>
          <w:szCs w:val="24"/>
          <w:u w:val="single"/>
        </w:rPr>
        <w:br w:type="page"/>
      </w:r>
      <w:r w:rsidRPr="00A82693">
        <w:rPr>
          <w:rFonts w:ascii="Calibri" w:hAnsi="Calibri" w:cs="Calibri"/>
          <w:b/>
          <w:sz w:val="24"/>
          <w:szCs w:val="24"/>
        </w:rPr>
        <w:lastRenderedPageBreak/>
        <w:t>PROJETO DE LEI Nº</w:t>
      </w:r>
    </w:p>
    <w:p w:rsidR="0054701A" w:rsidRDefault="0054701A" w:rsidP="0054701A">
      <w:pPr>
        <w:spacing w:before="120" w:after="120"/>
        <w:ind w:firstLine="1418"/>
        <w:jc w:val="center"/>
        <w:rPr>
          <w:rFonts w:ascii="Calibri" w:hAnsi="Calibri" w:cs="Calibri"/>
          <w:b/>
          <w:bCs/>
          <w:sz w:val="24"/>
          <w:szCs w:val="24"/>
        </w:rPr>
      </w:pPr>
    </w:p>
    <w:p w:rsidR="0054701A" w:rsidRPr="00A82693" w:rsidRDefault="00B9659B" w:rsidP="0054701A">
      <w:pPr>
        <w:tabs>
          <w:tab w:val="left" w:pos="9099"/>
        </w:tabs>
        <w:spacing w:before="120" w:after="120"/>
        <w:ind w:left="5103"/>
        <w:jc w:val="both"/>
        <w:rPr>
          <w:rFonts w:ascii="Calibri" w:hAnsi="Calibri" w:cs="Calibri"/>
          <w:sz w:val="22"/>
          <w:szCs w:val="22"/>
        </w:rPr>
      </w:pPr>
      <w:r>
        <w:rPr>
          <w:rFonts w:ascii="Calibri" w:hAnsi="Calibri" w:cs="Calibri"/>
          <w:sz w:val="22"/>
          <w:szCs w:val="22"/>
        </w:rPr>
        <w:t>D</w:t>
      </w:r>
      <w:r w:rsidRPr="00B9659B">
        <w:rPr>
          <w:rFonts w:ascii="Calibri" w:hAnsi="Calibri" w:cs="Calibri"/>
          <w:sz w:val="22"/>
          <w:szCs w:val="22"/>
        </w:rPr>
        <w:t>ispõe sobre as diretrizes para a elaboração e execução da Lei Orçamentária Anual do exercício de 2021 e dá outras providências.</w:t>
      </w:r>
    </w:p>
    <w:p w:rsidR="0054701A" w:rsidRDefault="0054701A" w:rsidP="00AE381A">
      <w:pPr>
        <w:tabs>
          <w:tab w:val="left" w:pos="9099"/>
        </w:tabs>
        <w:spacing w:before="120" w:after="120"/>
        <w:jc w:val="both"/>
        <w:rPr>
          <w:rFonts w:ascii="Calibri" w:hAnsi="Calibri" w:cs="Calibri"/>
          <w:sz w:val="24"/>
          <w:szCs w:val="24"/>
        </w:rPr>
      </w:pPr>
    </w:p>
    <w:p w:rsidR="00AE381A" w:rsidRDefault="00AE381A" w:rsidP="00AE381A">
      <w:pPr>
        <w:tabs>
          <w:tab w:val="left" w:pos="9099"/>
        </w:tabs>
        <w:spacing w:before="120" w:after="120"/>
        <w:jc w:val="center"/>
        <w:rPr>
          <w:rFonts w:ascii="Calibri" w:hAnsi="Calibri" w:cs="Calibri"/>
          <w:sz w:val="24"/>
          <w:szCs w:val="24"/>
        </w:rPr>
      </w:pPr>
      <w:r>
        <w:rPr>
          <w:rFonts w:ascii="Calibri" w:hAnsi="Calibri" w:cs="Calibri"/>
          <w:sz w:val="24"/>
          <w:szCs w:val="24"/>
        </w:rPr>
        <w:t>CAPÍTULO I</w:t>
      </w:r>
    </w:p>
    <w:p w:rsidR="00AE381A" w:rsidRPr="0076125C" w:rsidRDefault="00D4141D" w:rsidP="00AE381A">
      <w:pPr>
        <w:tabs>
          <w:tab w:val="left" w:pos="9099"/>
        </w:tabs>
        <w:spacing w:before="120" w:after="120"/>
        <w:jc w:val="center"/>
        <w:rPr>
          <w:rFonts w:ascii="Calibri" w:hAnsi="Calibri" w:cs="Calibri"/>
          <w:sz w:val="24"/>
          <w:szCs w:val="24"/>
        </w:rPr>
      </w:pPr>
      <w:r>
        <w:rPr>
          <w:rFonts w:ascii="Calibri" w:hAnsi="Calibri" w:cs="Calibri"/>
          <w:sz w:val="24"/>
          <w:szCs w:val="24"/>
        </w:rPr>
        <w:t>DISPOSIÇÕES INICIAIS</w:t>
      </w:r>
    </w:p>
    <w:p w:rsidR="00AE381A" w:rsidRPr="00AE381A" w:rsidRDefault="0054701A" w:rsidP="00AE381A">
      <w:pPr>
        <w:spacing w:before="120" w:after="120"/>
        <w:ind w:firstLine="1418"/>
        <w:jc w:val="both"/>
        <w:rPr>
          <w:rFonts w:ascii="Calibri" w:hAnsi="Calibri"/>
          <w:sz w:val="24"/>
          <w:szCs w:val="24"/>
        </w:rPr>
      </w:pPr>
      <w:r w:rsidRPr="0095121E">
        <w:rPr>
          <w:rFonts w:ascii="Calibri" w:hAnsi="Calibri"/>
          <w:bCs/>
          <w:sz w:val="24"/>
          <w:szCs w:val="24"/>
        </w:rPr>
        <w:t>Art. 1º</w:t>
      </w:r>
      <w:r w:rsidRPr="0095121E">
        <w:rPr>
          <w:rFonts w:ascii="Calibri" w:hAnsi="Calibri"/>
          <w:sz w:val="24"/>
          <w:szCs w:val="24"/>
        </w:rPr>
        <w:t xml:space="preserve"> </w:t>
      </w:r>
      <w:r w:rsidR="00AE381A" w:rsidRPr="00AE381A">
        <w:rPr>
          <w:rFonts w:ascii="Calibri" w:hAnsi="Calibri"/>
          <w:sz w:val="24"/>
          <w:szCs w:val="24"/>
        </w:rPr>
        <w:t xml:space="preserve">Nos termos </w:t>
      </w:r>
      <w:r w:rsidR="00AE381A">
        <w:rPr>
          <w:rFonts w:ascii="Calibri" w:hAnsi="Calibri"/>
          <w:sz w:val="24"/>
          <w:szCs w:val="24"/>
        </w:rPr>
        <w:t xml:space="preserve">do § 2º do art. 165 </w:t>
      </w:r>
      <w:r w:rsidR="00AE381A" w:rsidRPr="00AE381A">
        <w:rPr>
          <w:rFonts w:ascii="Calibri" w:hAnsi="Calibri"/>
          <w:sz w:val="24"/>
          <w:szCs w:val="24"/>
        </w:rPr>
        <w:t xml:space="preserve">da Constituição </w:t>
      </w:r>
      <w:r w:rsidR="00AE381A">
        <w:rPr>
          <w:rFonts w:ascii="Calibri" w:hAnsi="Calibri"/>
          <w:sz w:val="24"/>
          <w:szCs w:val="24"/>
        </w:rPr>
        <w:t xml:space="preserve">da República Federativa do Brasil, da Lei Federal nº 4.320, de 17 de março de 1964, da </w:t>
      </w:r>
      <w:r w:rsidR="00AE381A" w:rsidRPr="00AE381A">
        <w:rPr>
          <w:rFonts w:ascii="Calibri" w:hAnsi="Calibri"/>
          <w:sz w:val="24"/>
          <w:szCs w:val="24"/>
        </w:rPr>
        <w:t xml:space="preserve">Lei Complementar </w:t>
      </w:r>
      <w:r w:rsidR="00AE381A">
        <w:rPr>
          <w:rFonts w:ascii="Calibri" w:hAnsi="Calibri"/>
          <w:sz w:val="24"/>
          <w:szCs w:val="24"/>
        </w:rPr>
        <w:t xml:space="preserve">Federal </w:t>
      </w:r>
      <w:r w:rsidR="00AE381A" w:rsidRPr="00AE381A">
        <w:rPr>
          <w:rFonts w:ascii="Calibri" w:hAnsi="Calibri"/>
          <w:sz w:val="24"/>
          <w:szCs w:val="24"/>
        </w:rPr>
        <w:t xml:space="preserve">nº 101, de 4 de maio de 2000, </w:t>
      </w:r>
      <w:r w:rsidR="00AE381A">
        <w:rPr>
          <w:rFonts w:ascii="Calibri" w:hAnsi="Calibri"/>
          <w:sz w:val="24"/>
          <w:szCs w:val="24"/>
        </w:rPr>
        <w:t xml:space="preserve">e do § 2º do art. 218 </w:t>
      </w:r>
      <w:r w:rsidR="00AE381A" w:rsidRPr="00AE381A">
        <w:rPr>
          <w:rFonts w:ascii="Calibri" w:hAnsi="Calibri"/>
          <w:sz w:val="24"/>
          <w:szCs w:val="24"/>
        </w:rPr>
        <w:t>da Lei Orgânica do Município</w:t>
      </w:r>
      <w:r w:rsidR="00AE381A">
        <w:rPr>
          <w:rFonts w:ascii="Calibri" w:hAnsi="Calibri"/>
          <w:sz w:val="24"/>
          <w:szCs w:val="24"/>
        </w:rPr>
        <w:t xml:space="preserve"> de Araraquara</w:t>
      </w:r>
      <w:r w:rsidR="00AE381A" w:rsidRPr="00AE381A">
        <w:rPr>
          <w:rFonts w:ascii="Calibri" w:hAnsi="Calibri"/>
          <w:sz w:val="24"/>
          <w:szCs w:val="24"/>
        </w:rPr>
        <w:t xml:space="preserve">, esta </w:t>
      </w:r>
      <w:r w:rsidR="00AE381A">
        <w:rPr>
          <w:rFonts w:ascii="Calibri" w:hAnsi="Calibri"/>
          <w:sz w:val="24"/>
          <w:szCs w:val="24"/>
        </w:rPr>
        <w:t>l</w:t>
      </w:r>
      <w:r w:rsidR="00AE381A" w:rsidRPr="00AE381A">
        <w:rPr>
          <w:rFonts w:ascii="Calibri" w:hAnsi="Calibri"/>
          <w:sz w:val="24"/>
          <w:szCs w:val="24"/>
        </w:rPr>
        <w:t xml:space="preserve">ei fixa as diretrizes </w:t>
      </w:r>
      <w:r w:rsidR="00AE381A" w:rsidRPr="00386781">
        <w:rPr>
          <w:rFonts w:ascii="Calibri" w:hAnsi="Calibri"/>
          <w:sz w:val="24"/>
          <w:szCs w:val="24"/>
        </w:rPr>
        <w:t>orçamentárias do Município para o exercício de 2021, orienta a elaboração da respectiva Lei Orçamentária Anual, estabelece as normas e disposições de controle da execução orçamentária, bem como dispõe sobre as alterações na legislação tributária e atende às determinações impostas pela Lei Federal Complementar nº 101, de 4 de maio de 2000</w:t>
      </w:r>
      <w:r w:rsidR="006975EF">
        <w:rPr>
          <w:rFonts w:ascii="Calibri" w:hAnsi="Calibri"/>
          <w:sz w:val="24"/>
          <w:szCs w:val="24"/>
        </w:rPr>
        <w:t>,</w:t>
      </w:r>
      <w:r w:rsidR="00AE381A" w:rsidRPr="00386781">
        <w:rPr>
          <w:rFonts w:ascii="Calibri" w:hAnsi="Calibri"/>
          <w:sz w:val="24"/>
          <w:szCs w:val="24"/>
        </w:rPr>
        <w:t xml:space="preserve"> e Portarias da Secretaria do Tesouro Nacional.</w:t>
      </w:r>
    </w:p>
    <w:p w:rsidR="00AE381A" w:rsidRPr="00AE381A" w:rsidRDefault="00AE381A" w:rsidP="00AE381A">
      <w:pPr>
        <w:spacing w:before="120" w:after="120"/>
        <w:ind w:firstLine="1418"/>
        <w:jc w:val="both"/>
        <w:rPr>
          <w:rFonts w:ascii="Calibri" w:hAnsi="Calibri"/>
          <w:sz w:val="24"/>
          <w:szCs w:val="24"/>
        </w:rPr>
      </w:pPr>
      <w:r w:rsidRPr="00AE381A">
        <w:rPr>
          <w:rFonts w:ascii="Calibri" w:hAnsi="Calibri"/>
          <w:sz w:val="24"/>
          <w:szCs w:val="24"/>
        </w:rPr>
        <w:t>Art. 2º As diretrizes orçamentárias, para elaboração da proposta orçamentária</w:t>
      </w:r>
      <w:r w:rsidR="00386781">
        <w:rPr>
          <w:rFonts w:ascii="Calibri" w:hAnsi="Calibri"/>
          <w:sz w:val="24"/>
          <w:szCs w:val="24"/>
        </w:rPr>
        <w:t>,</w:t>
      </w:r>
      <w:r w:rsidRPr="00AE381A">
        <w:rPr>
          <w:rFonts w:ascii="Calibri" w:hAnsi="Calibri"/>
          <w:sz w:val="24"/>
          <w:szCs w:val="24"/>
        </w:rPr>
        <w:t xml:space="preserve"> abrangerá o Poder Legislativo, </w:t>
      </w:r>
      <w:r>
        <w:rPr>
          <w:rFonts w:ascii="Calibri" w:hAnsi="Calibri"/>
          <w:sz w:val="24"/>
          <w:szCs w:val="24"/>
        </w:rPr>
        <w:t xml:space="preserve">o Poder </w:t>
      </w:r>
      <w:r w:rsidRPr="00AE381A">
        <w:rPr>
          <w:rFonts w:ascii="Calibri" w:hAnsi="Calibri"/>
          <w:sz w:val="24"/>
          <w:szCs w:val="24"/>
        </w:rPr>
        <w:t xml:space="preserve">Executivo e as entidades da Administração </w:t>
      </w:r>
      <w:r>
        <w:rPr>
          <w:rFonts w:ascii="Calibri" w:hAnsi="Calibri"/>
          <w:sz w:val="24"/>
          <w:szCs w:val="24"/>
        </w:rPr>
        <w:t xml:space="preserve">Pública Municipal </w:t>
      </w:r>
      <w:r w:rsidRPr="00AE381A">
        <w:rPr>
          <w:rFonts w:ascii="Calibri" w:hAnsi="Calibri"/>
          <w:sz w:val="24"/>
          <w:szCs w:val="24"/>
        </w:rPr>
        <w:t>Indireta, observando-se os seguintes eixos estratégicos:</w:t>
      </w:r>
    </w:p>
    <w:p w:rsidR="00AE381A" w:rsidRPr="00AE381A" w:rsidRDefault="00AE381A" w:rsidP="00AE381A">
      <w:pPr>
        <w:spacing w:before="120" w:after="120"/>
        <w:ind w:firstLine="1418"/>
        <w:jc w:val="both"/>
        <w:rPr>
          <w:rFonts w:ascii="Calibri" w:hAnsi="Calibri"/>
          <w:sz w:val="24"/>
          <w:szCs w:val="24"/>
        </w:rPr>
      </w:pPr>
      <w:r w:rsidRPr="00AE381A">
        <w:rPr>
          <w:rFonts w:ascii="Calibri" w:hAnsi="Calibri"/>
          <w:sz w:val="24"/>
          <w:szCs w:val="24"/>
        </w:rPr>
        <w:t>I – gestão pública democrática, participação popular, transparência e controle social;</w:t>
      </w:r>
    </w:p>
    <w:p w:rsidR="00AE381A" w:rsidRPr="00AE381A" w:rsidRDefault="00AE381A" w:rsidP="00AE381A">
      <w:pPr>
        <w:spacing w:before="120" w:after="120"/>
        <w:ind w:firstLine="1418"/>
        <w:jc w:val="both"/>
        <w:rPr>
          <w:rFonts w:ascii="Calibri" w:hAnsi="Calibri"/>
          <w:sz w:val="24"/>
          <w:szCs w:val="24"/>
        </w:rPr>
      </w:pPr>
      <w:r w:rsidRPr="00AE381A">
        <w:rPr>
          <w:rFonts w:ascii="Calibri" w:hAnsi="Calibri"/>
          <w:sz w:val="24"/>
          <w:szCs w:val="24"/>
        </w:rPr>
        <w:t>II – desenvolvimento e sustentabilidade;</w:t>
      </w:r>
      <w:r>
        <w:rPr>
          <w:rFonts w:ascii="Calibri" w:hAnsi="Calibri"/>
          <w:sz w:val="24"/>
          <w:szCs w:val="24"/>
        </w:rPr>
        <w:t xml:space="preserve"> e</w:t>
      </w:r>
    </w:p>
    <w:p w:rsidR="00AE381A" w:rsidRPr="00AE381A" w:rsidRDefault="00AE381A" w:rsidP="00AE381A">
      <w:pPr>
        <w:spacing w:before="120" w:after="120"/>
        <w:ind w:firstLine="1418"/>
        <w:jc w:val="both"/>
        <w:rPr>
          <w:rFonts w:ascii="Calibri" w:hAnsi="Calibri"/>
          <w:sz w:val="24"/>
          <w:szCs w:val="24"/>
        </w:rPr>
      </w:pPr>
      <w:r w:rsidRPr="00AE381A">
        <w:rPr>
          <w:rFonts w:ascii="Calibri" w:hAnsi="Calibri"/>
          <w:sz w:val="24"/>
          <w:szCs w:val="24"/>
        </w:rPr>
        <w:t xml:space="preserve">III – qualidade de vida e efetivação de direitos sociais. </w:t>
      </w:r>
    </w:p>
    <w:p w:rsidR="00AE381A" w:rsidRPr="00AE381A" w:rsidRDefault="00AE381A" w:rsidP="00AE381A">
      <w:pPr>
        <w:spacing w:before="120" w:after="120"/>
        <w:ind w:firstLine="1418"/>
        <w:jc w:val="both"/>
        <w:rPr>
          <w:rFonts w:ascii="Calibri" w:hAnsi="Calibri"/>
          <w:sz w:val="24"/>
          <w:szCs w:val="24"/>
        </w:rPr>
      </w:pPr>
      <w:r w:rsidRPr="00AE381A">
        <w:rPr>
          <w:rFonts w:ascii="Calibri" w:hAnsi="Calibri"/>
          <w:sz w:val="24"/>
          <w:szCs w:val="24"/>
        </w:rPr>
        <w:t xml:space="preserve"> Art. 3º O Projeto de Lei Orçamentária Anual, relativo ao exercício de 2021, deve assegurar os princípios de justiça social, justiça tributária, de controle social e de transparência na elaboração e execução do orçamento, assim considerados:</w:t>
      </w:r>
    </w:p>
    <w:p w:rsidR="00AE381A" w:rsidRPr="00AE381A" w:rsidRDefault="00AE381A" w:rsidP="00AE381A">
      <w:pPr>
        <w:spacing w:before="120" w:after="120"/>
        <w:ind w:firstLine="1418"/>
        <w:jc w:val="both"/>
        <w:rPr>
          <w:rFonts w:ascii="Calibri" w:hAnsi="Calibri"/>
          <w:sz w:val="24"/>
          <w:szCs w:val="24"/>
        </w:rPr>
      </w:pPr>
      <w:r w:rsidRPr="00AE381A">
        <w:rPr>
          <w:rFonts w:ascii="Calibri" w:hAnsi="Calibri"/>
          <w:sz w:val="24"/>
          <w:szCs w:val="24"/>
        </w:rPr>
        <w:t>I – os princípios de justiça social e tributária implicam em assegurar, na elaboração e execução do orçamento, projetos e atividades que venham a reduzir as desigualdades entre indivíduos e regiões da cidade, combater a exclusão social e gerar oportunidades de trabalho e renda;</w:t>
      </w:r>
    </w:p>
    <w:p w:rsidR="00AE381A" w:rsidRPr="00AE381A" w:rsidRDefault="00AE381A" w:rsidP="00AE381A">
      <w:pPr>
        <w:spacing w:before="120" w:after="120"/>
        <w:ind w:firstLine="1418"/>
        <w:jc w:val="both"/>
        <w:rPr>
          <w:rFonts w:ascii="Calibri" w:hAnsi="Calibri"/>
          <w:sz w:val="24"/>
          <w:szCs w:val="24"/>
        </w:rPr>
      </w:pPr>
      <w:r w:rsidRPr="00AE381A">
        <w:rPr>
          <w:rFonts w:ascii="Calibri" w:hAnsi="Calibri"/>
          <w:sz w:val="24"/>
          <w:szCs w:val="24"/>
        </w:rPr>
        <w:t>II – o princ</w:t>
      </w:r>
      <w:r>
        <w:rPr>
          <w:rFonts w:ascii="Calibri" w:hAnsi="Calibri"/>
          <w:sz w:val="24"/>
          <w:szCs w:val="24"/>
        </w:rPr>
        <w:t>í</w:t>
      </w:r>
      <w:r w:rsidRPr="00AE381A">
        <w:rPr>
          <w:rFonts w:ascii="Calibri" w:hAnsi="Calibri"/>
          <w:sz w:val="24"/>
          <w:szCs w:val="24"/>
        </w:rPr>
        <w:t xml:space="preserve">pio de controle social implica em assegurar a todo cidadão a participação na elaboração e no acompanhamento do orçamento e nas decisões sobre </w:t>
      </w:r>
      <w:r>
        <w:rPr>
          <w:rFonts w:ascii="Calibri" w:hAnsi="Calibri"/>
          <w:sz w:val="24"/>
          <w:szCs w:val="24"/>
        </w:rPr>
        <w:t xml:space="preserve">a </w:t>
      </w:r>
      <w:r w:rsidRPr="00AE381A">
        <w:rPr>
          <w:rFonts w:ascii="Calibri" w:hAnsi="Calibri"/>
          <w:sz w:val="24"/>
          <w:szCs w:val="24"/>
        </w:rPr>
        <w:t xml:space="preserve">implementação e </w:t>
      </w:r>
      <w:r>
        <w:rPr>
          <w:rFonts w:ascii="Calibri" w:hAnsi="Calibri"/>
          <w:sz w:val="24"/>
          <w:szCs w:val="24"/>
        </w:rPr>
        <w:t xml:space="preserve">a </w:t>
      </w:r>
      <w:r w:rsidRPr="00AE381A">
        <w:rPr>
          <w:rFonts w:ascii="Calibri" w:hAnsi="Calibri"/>
          <w:sz w:val="24"/>
          <w:szCs w:val="24"/>
        </w:rPr>
        <w:t>fiscalização de políticas e serviços públicos;</w:t>
      </w:r>
      <w:r w:rsidR="005E66B1">
        <w:rPr>
          <w:rFonts w:ascii="Calibri" w:hAnsi="Calibri"/>
          <w:sz w:val="24"/>
          <w:szCs w:val="24"/>
        </w:rPr>
        <w:t xml:space="preserve"> e</w:t>
      </w:r>
    </w:p>
    <w:p w:rsidR="00AE381A" w:rsidRPr="00AE381A" w:rsidRDefault="00AE381A" w:rsidP="00AE381A">
      <w:pPr>
        <w:spacing w:before="120" w:after="120"/>
        <w:ind w:firstLine="1418"/>
        <w:jc w:val="both"/>
        <w:rPr>
          <w:rFonts w:ascii="Calibri" w:hAnsi="Calibri"/>
          <w:sz w:val="24"/>
          <w:szCs w:val="24"/>
        </w:rPr>
      </w:pPr>
      <w:r w:rsidRPr="00AE381A">
        <w:rPr>
          <w:rFonts w:ascii="Calibri" w:hAnsi="Calibri"/>
          <w:sz w:val="24"/>
          <w:szCs w:val="24"/>
        </w:rPr>
        <w:t>III – o princípio de transparência implica, além da observação do princípio constitucional da publicidade, a utilização dos meios disponíveis para garantir o real acesso dos munícipes às informações relativas ao orçamento e à prestação dos serviços públicos.</w:t>
      </w:r>
    </w:p>
    <w:p w:rsidR="0054701A" w:rsidRDefault="00AE381A" w:rsidP="00AE381A">
      <w:pPr>
        <w:spacing w:before="120" w:after="120"/>
        <w:ind w:firstLine="1418"/>
        <w:jc w:val="both"/>
        <w:rPr>
          <w:rFonts w:ascii="Calibri" w:hAnsi="Calibri"/>
          <w:sz w:val="24"/>
          <w:szCs w:val="24"/>
        </w:rPr>
      </w:pPr>
      <w:r w:rsidRPr="00AE381A">
        <w:rPr>
          <w:rFonts w:ascii="Calibri" w:hAnsi="Calibri"/>
          <w:sz w:val="24"/>
          <w:szCs w:val="24"/>
        </w:rPr>
        <w:t xml:space="preserve">Art. 4º Será assegurada aos cidadãos a participação no processo de elaboração, execução e fiscalização do orçamento por meio das Plenárias do Orçamento Participativo, do Conselho Municipal do Orçamento Participativo, dos Conselhos Municipais </w:t>
      </w:r>
      <w:r w:rsidRPr="00AE381A">
        <w:rPr>
          <w:rFonts w:ascii="Calibri" w:hAnsi="Calibri"/>
          <w:sz w:val="24"/>
          <w:szCs w:val="24"/>
        </w:rPr>
        <w:lastRenderedPageBreak/>
        <w:t>de políticas públicas e demais formas de participação social, tais como conferências, audiências públicas, ouvidoria, entre outros.</w:t>
      </w:r>
    </w:p>
    <w:p w:rsidR="005E66B1" w:rsidRDefault="005E66B1" w:rsidP="005E66B1">
      <w:pPr>
        <w:spacing w:before="120" w:after="120"/>
        <w:jc w:val="both"/>
        <w:rPr>
          <w:rFonts w:ascii="Calibri" w:hAnsi="Calibri"/>
          <w:sz w:val="24"/>
          <w:szCs w:val="24"/>
        </w:rPr>
      </w:pPr>
    </w:p>
    <w:p w:rsidR="005E66B1" w:rsidRDefault="005E66B1" w:rsidP="005E66B1">
      <w:pPr>
        <w:spacing w:before="120" w:after="120"/>
        <w:jc w:val="center"/>
        <w:rPr>
          <w:rFonts w:ascii="Calibri" w:hAnsi="Calibri"/>
          <w:sz w:val="24"/>
          <w:szCs w:val="24"/>
        </w:rPr>
      </w:pPr>
      <w:r>
        <w:rPr>
          <w:rFonts w:ascii="Calibri" w:hAnsi="Calibri"/>
          <w:sz w:val="24"/>
          <w:szCs w:val="24"/>
        </w:rPr>
        <w:t>CAPÍTULO II</w:t>
      </w:r>
    </w:p>
    <w:p w:rsidR="005E66B1" w:rsidRDefault="005E66B1" w:rsidP="005E66B1">
      <w:pPr>
        <w:spacing w:before="120" w:after="120"/>
        <w:jc w:val="center"/>
        <w:rPr>
          <w:rFonts w:ascii="Calibri" w:hAnsi="Calibri"/>
          <w:sz w:val="24"/>
          <w:szCs w:val="24"/>
        </w:rPr>
      </w:pPr>
      <w:r>
        <w:rPr>
          <w:rFonts w:ascii="Calibri" w:hAnsi="Calibri"/>
          <w:sz w:val="24"/>
          <w:szCs w:val="24"/>
        </w:rPr>
        <w:t>DAS METAS E PRIORIDADES</w:t>
      </w:r>
    </w:p>
    <w:p w:rsidR="005E66B1" w:rsidRPr="00386781" w:rsidRDefault="005E66B1" w:rsidP="005E66B1">
      <w:pPr>
        <w:spacing w:before="120" w:after="120"/>
        <w:ind w:firstLine="1418"/>
        <w:jc w:val="both"/>
        <w:rPr>
          <w:rFonts w:ascii="Calibri" w:hAnsi="Calibri"/>
          <w:sz w:val="24"/>
          <w:szCs w:val="24"/>
        </w:rPr>
      </w:pPr>
      <w:r w:rsidRPr="00386781">
        <w:rPr>
          <w:rFonts w:ascii="Calibri" w:hAnsi="Calibri"/>
          <w:sz w:val="24"/>
          <w:szCs w:val="24"/>
        </w:rPr>
        <w:t xml:space="preserve">Art. 5º As metas de resultados fiscais do município para o exercício de 2021 são aquelas constantes do </w:t>
      </w:r>
      <w:r w:rsidR="007515EE" w:rsidRPr="00386781">
        <w:rPr>
          <w:rFonts w:ascii="Calibri" w:hAnsi="Calibri"/>
          <w:sz w:val="24"/>
          <w:szCs w:val="24"/>
        </w:rPr>
        <w:t>Anexo II</w:t>
      </w:r>
      <w:r w:rsidRPr="00386781">
        <w:rPr>
          <w:rFonts w:ascii="Calibri" w:hAnsi="Calibri"/>
          <w:sz w:val="24"/>
          <w:szCs w:val="24"/>
        </w:rPr>
        <w:t xml:space="preserve"> de Metas Fiscais, anexo e integrante desta </w:t>
      </w:r>
      <w:r w:rsidR="008C4FD2" w:rsidRPr="00386781">
        <w:rPr>
          <w:rFonts w:ascii="Calibri" w:hAnsi="Calibri"/>
          <w:sz w:val="24"/>
          <w:szCs w:val="24"/>
        </w:rPr>
        <w:t>l</w:t>
      </w:r>
      <w:r w:rsidRPr="00386781">
        <w:rPr>
          <w:rFonts w:ascii="Calibri" w:hAnsi="Calibri"/>
          <w:sz w:val="24"/>
          <w:szCs w:val="24"/>
        </w:rPr>
        <w:t>ei, desdobrado em:</w:t>
      </w:r>
    </w:p>
    <w:p w:rsidR="005E66B1" w:rsidRPr="005E66B1" w:rsidRDefault="005E66B1" w:rsidP="005E66B1">
      <w:pPr>
        <w:spacing w:before="120" w:after="120"/>
        <w:ind w:firstLine="1418"/>
        <w:jc w:val="both"/>
        <w:rPr>
          <w:rFonts w:ascii="Calibri" w:hAnsi="Calibri"/>
          <w:sz w:val="24"/>
          <w:szCs w:val="24"/>
        </w:rPr>
      </w:pPr>
      <w:r>
        <w:rPr>
          <w:rFonts w:ascii="Calibri" w:hAnsi="Calibri"/>
          <w:sz w:val="24"/>
          <w:szCs w:val="24"/>
        </w:rPr>
        <w:t>I –</w:t>
      </w:r>
      <w:r w:rsidRPr="005E66B1">
        <w:rPr>
          <w:rFonts w:ascii="Calibri" w:hAnsi="Calibri"/>
          <w:sz w:val="24"/>
          <w:szCs w:val="24"/>
        </w:rPr>
        <w:t xml:space="preserve"> Demonstrativo I </w:t>
      </w:r>
      <w:r>
        <w:rPr>
          <w:rFonts w:ascii="Calibri" w:hAnsi="Calibri"/>
          <w:sz w:val="24"/>
          <w:szCs w:val="24"/>
        </w:rPr>
        <w:t>–</w:t>
      </w:r>
      <w:r w:rsidRPr="005E66B1">
        <w:rPr>
          <w:rFonts w:ascii="Calibri" w:hAnsi="Calibri"/>
          <w:sz w:val="24"/>
          <w:szCs w:val="24"/>
        </w:rPr>
        <w:t xml:space="preserve"> Metas</w:t>
      </w:r>
      <w:r>
        <w:rPr>
          <w:rFonts w:ascii="Calibri" w:hAnsi="Calibri"/>
          <w:sz w:val="24"/>
          <w:szCs w:val="24"/>
        </w:rPr>
        <w:t xml:space="preserve"> </w:t>
      </w:r>
      <w:r w:rsidRPr="005E66B1">
        <w:rPr>
          <w:rFonts w:ascii="Calibri" w:hAnsi="Calibri"/>
          <w:sz w:val="24"/>
          <w:szCs w:val="24"/>
        </w:rPr>
        <w:t>anuais;</w:t>
      </w:r>
    </w:p>
    <w:p w:rsidR="005E66B1" w:rsidRPr="005E66B1" w:rsidRDefault="005E66B1" w:rsidP="005E66B1">
      <w:pPr>
        <w:spacing w:before="120" w:after="120"/>
        <w:ind w:firstLine="1418"/>
        <w:jc w:val="both"/>
        <w:rPr>
          <w:rFonts w:ascii="Calibri" w:hAnsi="Calibri"/>
          <w:sz w:val="24"/>
          <w:szCs w:val="24"/>
        </w:rPr>
      </w:pPr>
      <w:r>
        <w:rPr>
          <w:rFonts w:ascii="Calibri" w:hAnsi="Calibri"/>
          <w:sz w:val="24"/>
          <w:szCs w:val="24"/>
        </w:rPr>
        <w:t xml:space="preserve">II – </w:t>
      </w:r>
      <w:r w:rsidRPr="005E66B1">
        <w:rPr>
          <w:rFonts w:ascii="Calibri" w:hAnsi="Calibri"/>
          <w:sz w:val="24"/>
          <w:szCs w:val="24"/>
        </w:rPr>
        <w:t xml:space="preserve">Demonstrativo II </w:t>
      </w:r>
      <w:r>
        <w:rPr>
          <w:rFonts w:ascii="Calibri" w:hAnsi="Calibri"/>
          <w:sz w:val="24"/>
          <w:szCs w:val="24"/>
        </w:rPr>
        <w:t>–</w:t>
      </w:r>
      <w:r w:rsidRPr="005E66B1">
        <w:rPr>
          <w:rFonts w:ascii="Calibri" w:hAnsi="Calibri"/>
          <w:sz w:val="24"/>
          <w:szCs w:val="24"/>
        </w:rPr>
        <w:t xml:space="preserve"> Avaliação do cumprimento das metas fiscais do exercício anterior; </w:t>
      </w:r>
    </w:p>
    <w:p w:rsidR="005E66B1" w:rsidRPr="00D24A12" w:rsidRDefault="005E66B1" w:rsidP="005E66B1">
      <w:pPr>
        <w:spacing w:before="120" w:after="120"/>
        <w:ind w:firstLine="1418"/>
        <w:jc w:val="both"/>
        <w:rPr>
          <w:rFonts w:ascii="Calibri" w:hAnsi="Calibri"/>
          <w:sz w:val="24"/>
          <w:szCs w:val="24"/>
        </w:rPr>
      </w:pPr>
      <w:r w:rsidRPr="00D24A12">
        <w:rPr>
          <w:rFonts w:ascii="Calibri" w:hAnsi="Calibri"/>
          <w:sz w:val="24"/>
          <w:szCs w:val="24"/>
        </w:rPr>
        <w:t xml:space="preserve">III – Demonstrativo III – Metas fiscais atuais comparadas com as fixadas nos três exercícios anteriores; </w:t>
      </w:r>
    </w:p>
    <w:p w:rsidR="005E66B1" w:rsidRPr="00D24A12" w:rsidRDefault="005E66B1" w:rsidP="005E66B1">
      <w:pPr>
        <w:spacing w:before="120" w:after="120"/>
        <w:ind w:firstLine="1418"/>
        <w:jc w:val="both"/>
        <w:rPr>
          <w:rFonts w:ascii="Calibri" w:hAnsi="Calibri"/>
          <w:sz w:val="24"/>
          <w:szCs w:val="24"/>
        </w:rPr>
      </w:pPr>
      <w:r w:rsidRPr="00D24A12">
        <w:rPr>
          <w:rFonts w:ascii="Calibri" w:hAnsi="Calibri"/>
          <w:sz w:val="24"/>
          <w:szCs w:val="24"/>
        </w:rPr>
        <w:t xml:space="preserve">IV – Demonstrativo IV – Evolução do patrimônio líquido; </w:t>
      </w:r>
    </w:p>
    <w:p w:rsidR="005E66B1" w:rsidRPr="00D24A12" w:rsidRDefault="005E66B1" w:rsidP="005E66B1">
      <w:pPr>
        <w:spacing w:before="120" w:after="120"/>
        <w:ind w:firstLine="1418"/>
        <w:jc w:val="both"/>
        <w:rPr>
          <w:rFonts w:ascii="Calibri" w:hAnsi="Calibri"/>
          <w:sz w:val="24"/>
          <w:szCs w:val="24"/>
        </w:rPr>
      </w:pPr>
      <w:r w:rsidRPr="00D24A12">
        <w:rPr>
          <w:rFonts w:ascii="Calibri" w:hAnsi="Calibri"/>
          <w:sz w:val="24"/>
          <w:szCs w:val="24"/>
        </w:rPr>
        <w:t xml:space="preserve">V – Demonstrativo V – Origem e aplicação dos recursos obtidos com a alienação de ativos; </w:t>
      </w:r>
    </w:p>
    <w:p w:rsidR="005E66B1" w:rsidRPr="00D24A12" w:rsidRDefault="005E66B1" w:rsidP="005E66B1">
      <w:pPr>
        <w:spacing w:before="120" w:after="120"/>
        <w:ind w:firstLine="1418"/>
        <w:jc w:val="both"/>
        <w:rPr>
          <w:rFonts w:ascii="Calibri" w:hAnsi="Calibri"/>
          <w:sz w:val="24"/>
          <w:szCs w:val="24"/>
        </w:rPr>
      </w:pPr>
      <w:r w:rsidRPr="00D24A12">
        <w:rPr>
          <w:rFonts w:ascii="Calibri" w:hAnsi="Calibri"/>
          <w:sz w:val="24"/>
          <w:szCs w:val="24"/>
        </w:rPr>
        <w:t xml:space="preserve">VI – Demonstrativo VI-A – Avaliação da Situação Financeira do RPPS; </w:t>
      </w:r>
    </w:p>
    <w:p w:rsidR="005E66B1" w:rsidRPr="00D24A12" w:rsidRDefault="005E66B1" w:rsidP="005E66B1">
      <w:pPr>
        <w:spacing w:before="120" w:after="120"/>
        <w:ind w:firstLine="1418"/>
        <w:jc w:val="both"/>
        <w:rPr>
          <w:rFonts w:ascii="Calibri" w:hAnsi="Calibri"/>
          <w:sz w:val="24"/>
          <w:szCs w:val="24"/>
        </w:rPr>
      </w:pPr>
      <w:r w:rsidRPr="00D24A12">
        <w:rPr>
          <w:rFonts w:ascii="Calibri" w:hAnsi="Calibri"/>
          <w:sz w:val="24"/>
          <w:szCs w:val="24"/>
        </w:rPr>
        <w:t xml:space="preserve">VII – Demonstrativo VII – Estimativa e compensação da renúncia de receita; </w:t>
      </w:r>
    </w:p>
    <w:p w:rsidR="005E66B1" w:rsidRPr="00D24A12" w:rsidRDefault="005E66B1" w:rsidP="005E66B1">
      <w:pPr>
        <w:spacing w:before="120" w:after="120"/>
        <w:ind w:firstLine="1418"/>
        <w:jc w:val="both"/>
        <w:rPr>
          <w:rFonts w:ascii="Calibri" w:hAnsi="Calibri"/>
          <w:sz w:val="24"/>
          <w:szCs w:val="24"/>
        </w:rPr>
      </w:pPr>
      <w:r w:rsidRPr="00D24A12">
        <w:rPr>
          <w:rFonts w:ascii="Calibri" w:hAnsi="Calibri"/>
          <w:sz w:val="24"/>
          <w:szCs w:val="24"/>
        </w:rPr>
        <w:t>VIII – Demonstrativo VIII – Margem de expansão das despesas obrigatórias de caráter continuado;</w:t>
      </w:r>
      <w:r w:rsidR="00E52E35">
        <w:rPr>
          <w:rFonts w:ascii="Calibri" w:hAnsi="Calibri"/>
          <w:sz w:val="24"/>
          <w:szCs w:val="24"/>
        </w:rPr>
        <w:t xml:space="preserve"> e</w:t>
      </w:r>
    </w:p>
    <w:p w:rsidR="005E66B1" w:rsidRPr="00D24A12" w:rsidRDefault="005E66B1" w:rsidP="005E66B1">
      <w:pPr>
        <w:spacing w:before="120" w:after="120"/>
        <w:ind w:firstLine="1418"/>
        <w:jc w:val="both"/>
        <w:rPr>
          <w:rFonts w:ascii="Calibri" w:hAnsi="Calibri"/>
          <w:sz w:val="24"/>
          <w:szCs w:val="24"/>
        </w:rPr>
      </w:pPr>
      <w:r w:rsidRPr="00D24A12">
        <w:rPr>
          <w:rFonts w:ascii="Calibri" w:hAnsi="Calibri"/>
          <w:sz w:val="24"/>
          <w:szCs w:val="24"/>
        </w:rPr>
        <w:t>IX –</w:t>
      </w:r>
      <w:r w:rsidR="00E52E35">
        <w:rPr>
          <w:rFonts w:ascii="Calibri" w:hAnsi="Calibri"/>
          <w:sz w:val="24"/>
          <w:szCs w:val="24"/>
        </w:rPr>
        <w:t xml:space="preserve"> </w:t>
      </w:r>
      <w:r w:rsidRPr="00D24A12">
        <w:rPr>
          <w:rFonts w:ascii="Calibri" w:hAnsi="Calibri"/>
          <w:sz w:val="24"/>
          <w:szCs w:val="24"/>
        </w:rPr>
        <w:t>Anexo VI – Unidades Executoras e Ações voltadas ao desenvolvimento do Programa Governamental.</w:t>
      </w:r>
    </w:p>
    <w:p w:rsidR="005E66B1" w:rsidRPr="005E66B1" w:rsidRDefault="005E66B1" w:rsidP="005E66B1">
      <w:pPr>
        <w:spacing w:before="120" w:after="120"/>
        <w:ind w:firstLine="1418"/>
        <w:jc w:val="both"/>
        <w:rPr>
          <w:rFonts w:ascii="Calibri" w:hAnsi="Calibri"/>
          <w:sz w:val="24"/>
          <w:szCs w:val="24"/>
        </w:rPr>
      </w:pPr>
      <w:r w:rsidRPr="005E66B1">
        <w:rPr>
          <w:rFonts w:ascii="Calibri" w:hAnsi="Calibri"/>
          <w:sz w:val="24"/>
          <w:szCs w:val="24"/>
        </w:rPr>
        <w:t xml:space="preserve">  § 1º Os </w:t>
      </w:r>
      <w:r>
        <w:rPr>
          <w:rFonts w:ascii="Calibri" w:hAnsi="Calibri"/>
          <w:sz w:val="24"/>
          <w:szCs w:val="24"/>
        </w:rPr>
        <w:t>D</w:t>
      </w:r>
      <w:r w:rsidRPr="005E66B1">
        <w:rPr>
          <w:rFonts w:ascii="Calibri" w:hAnsi="Calibri"/>
          <w:sz w:val="24"/>
          <w:szCs w:val="24"/>
        </w:rPr>
        <w:t xml:space="preserve">emonstrativos I e III de que trata o "caput" </w:t>
      </w:r>
      <w:r>
        <w:rPr>
          <w:rFonts w:ascii="Calibri" w:hAnsi="Calibri"/>
          <w:sz w:val="24"/>
          <w:szCs w:val="24"/>
        </w:rPr>
        <w:t xml:space="preserve">deste artigo </w:t>
      </w:r>
      <w:r w:rsidRPr="005E66B1">
        <w:rPr>
          <w:rFonts w:ascii="Calibri" w:hAnsi="Calibri"/>
          <w:sz w:val="24"/>
          <w:szCs w:val="24"/>
        </w:rPr>
        <w:t xml:space="preserve">são expressos em valores correntes e </w:t>
      </w:r>
      <w:r>
        <w:rPr>
          <w:rFonts w:ascii="Calibri" w:hAnsi="Calibri"/>
          <w:sz w:val="24"/>
          <w:szCs w:val="24"/>
        </w:rPr>
        <w:t>constantes; c</w:t>
      </w:r>
      <w:r w:rsidRPr="005E66B1">
        <w:rPr>
          <w:rFonts w:ascii="Calibri" w:hAnsi="Calibri"/>
          <w:sz w:val="24"/>
          <w:szCs w:val="24"/>
        </w:rPr>
        <w:t>aso ocorram mudanças no cenário macroeconômico do País, seus valores poderão ser alterados</w:t>
      </w:r>
      <w:r>
        <w:rPr>
          <w:rFonts w:ascii="Calibri" w:hAnsi="Calibri"/>
          <w:sz w:val="24"/>
          <w:szCs w:val="24"/>
        </w:rPr>
        <w:t xml:space="preserve"> por meio de </w:t>
      </w:r>
      <w:r w:rsidRPr="005E66B1">
        <w:rPr>
          <w:rFonts w:ascii="Calibri" w:hAnsi="Calibri"/>
          <w:sz w:val="24"/>
          <w:szCs w:val="24"/>
        </w:rPr>
        <w:t>Decreto do Poder Executivo.</w:t>
      </w:r>
    </w:p>
    <w:p w:rsidR="005E66B1" w:rsidRPr="00386781" w:rsidRDefault="005E66B1" w:rsidP="005E66B1">
      <w:pPr>
        <w:spacing w:before="120" w:after="120"/>
        <w:ind w:firstLine="1418"/>
        <w:jc w:val="both"/>
        <w:rPr>
          <w:rFonts w:ascii="Calibri" w:hAnsi="Calibri"/>
          <w:sz w:val="24"/>
          <w:szCs w:val="24"/>
        </w:rPr>
      </w:pPr>
      <w:r w:rsidRPr="005E66B1">
        <w:rPr>
          <w:rFonts w:ascii="Calibri" w:hAnsi="Calibri"/>
          <w:sz w:val="24"/>
          <w:szCs w:val="24"/>
        </w:rPr>
        <w:t xml:space="preserve"> § 2º As metas fixadas no “caput” deste artigo poderão ser atualizadas na ocasião do envio da Lei Orçamentária Anual de 2021, devido ao período de incertezas econômicas em </w:t>
      </w:r>
      <w:r w:rsidRPr="00386781">
        <w:rPr>
          <w:rFonts w:ascii="Calibri" w:hAnsi="Calibri"/>
          <w:sz w:val="24"/>
          <w:szCs w:val="24"/>
        </w:rPr>
        <w:t xml:space="preserve">que esta lei é elaborada.   </w:t>
      </w:r>
    </w:p>
    <w:p w:rsidR="005E66B1" w:rsidRDefault="005E66B1" w:rsidP="005E66B1">
      <w:pPr>
        <w:spacing w:before="120" w:after="120"/>
        <w:ind w:firstLine="1418"/>
        <w:jc w:val="both"/>
        <w:rPr>
          <w:rFonts w:ascii="Calibri" w:hAnsi="Calibri"/>
          <w:sz w:val="24"/>
          <w:szCs w:val="24"/>
        </w:rPr>
      </w:pPr>
      <w:r w:rsidRPr="00386781">
        <w:rPr>
          <w:rFonts w:ascii="Calibri" w:hAnsi="Calibri"/>
          <w:sz w:val="24"/>
          <w:szCs w:val="24"/>
        </w:rPr>
        <w:t>Art. 6º Integra esta lei o anexo denominado Anexo</w:t>
      </w:r>
      <w:r w:rsidR="007515EE" w:rsidRPr="00386781">
        <w:rPr>
          <w:rFonts w:ascii="Calibri" w:hAnsi="Calibri"/>
          <w:sz w:val="24"/>
          <w:szCs w:val="24"/>
        </w:rPr>
        <w:t xml:space="preserve"> I</w:t>
      </w:r>
      <w:r w:rsidRPr="00386781">
        <w:rPr>
          <w:rFonts w:ascii="Calibri" w:hAnsi="Calibri"/>
          <w:sz w:val="24"/>
          <w:szCs w:val="24"/>
        </w:rPr>
        <w:t xml:space="preserve"> de Riscos Fiscais, </w:t>
      </w:r>
      <w:r w:rsidR="00386781" w:rsidRPr="00386781">
        <w:rPr>
          <w:rFonts w:ascii="Calibri" w:hAnsi="Calibri"/>
          <w:sz w:val="24"/>
          <w:szCs w:val="24"/>
        </w:rPr>
        <w:t>no qual</w:t>
      </w:r>
      <w:r w:rsidRPr="00386781">
        <w:rPr>
          <w:rFonts w:ascii="Calibri" w:hAnsi="Calibri"/>
          <w:sz w:val="24"/>
          <w:szCs w:val="24"/>
        </w:rPr>
        <w:t xml:space="preserve"> são avaliados os passivos contingentes e outros riscos capazes de afetar as contas públicas, com indicação das providências a serem tomadas pelo Poder Executivo caso venham a se concretizar.</w:t>
      </w:r>
    </w:p>
    <w:p w:rsidR="003C7536" w:rsidRDefault="003C7536" w:rsidP="003C7536">
      <w:pPr>
        <w:spacing w:before="120" w:after="120"/>
        <w:jc w:val="both"/>
        <w:rPr>
          <w:rFonts w:ascii="Calibri" w:hAnsi="Calibri"/>
          <w:sz w:val="24"/>
          <w:szCs w:val="24"/>
        </w:rPr>
      </w:pPr>
    </w:p>
    <w:p w:rsidR="003C7536" w:rsidRDefault="003C7536" w:rsidP="003C7536">
      <w:pPr>
        <w:spacing w:before="120" w:after="120"/>
        <w:jc w:val="center"/>
        <w:rPr>
          <w:rFonts w:ascii="Calibri" w:hAnsi="Calibri"/>
          <w:sz w:val="24"/>
          <w:szCs w:val="24"/>
        </w:rPr>
      </w:pPr>
      <w:r>
        <w:rPr>
          <w:rFonts w:ascii="Calibri" w:hAnsi="Calibri"/>
          <w:sz w:val="24"/>
          <w:szCs w:val="24"/>
        </w:rPr>
        <w:t>CAPÍTULO III</w:t>
      </w:r>
    </w:p>
    <w:p w:rsidR="003C7536" w:rsidRDefault="003C7536" w:rsidP="003C7536">
      <w:pPr>
        <w:spacing w:before="120" w:after="120"/>
        <w:jc w:val="center"/>
        <w:rPr>
          <w:rFonts w:ascii="Calibri" w:hAnsi="Calibri"/>
          <w:sz w:val="24"/>
          <w:szCs w:val="24"/>
        </w:rPr>
      </w:pPr>
      <w:r>
        <w:rPr>
          <w:rFonts w:ascii="Calibri" w:hAnsi="Calibri"/>
          <w:sz w:val="24"/>
          <w:szCs w:val="24"/>
        </w:rPr>
        <w:t>DOS PRAZOS</w:t>
      </w:r>
    </w:p>
    <w:p w:rsidR="003C7536" w:rsidRPr="003C7536" w:rsidRDefault="003C7536" w:rsidP="003C7536">
      <w:pPr>
        <w:spacing w:before="120" w:after="120"/>
        <w:ind w:firstLine="1418"/>
        <w:jc w:val="both"/>
        <w:rPr>
          <w:rFonts w:ascii="Calibri" w:hAnsi="Calibri"/>
          <w:sz w:val="24"/>
          <w:szCs w:val="24"/>
        </w:rPr>
      </w:pPr>
      <w:r w:rsidRPr="003C7536">
        <w:rPr>
          <w:rFonts w:ascii="Calibri" w:hAnsi="Calibri"/>
          <w:sz w:val="24"/>
          <w:szCs w:val="24"/>
        </w:rPr>
        <w:lastRenderedPageBreak/>
        <w:t xml:space="preserve">Art. 7º O Poder Executivo enviará até 30 de setembro </w:t>
      </w:r>
      <w:r>
        <w:rPr>
          <w:rFonts w:ascii="Calibri" w:hAnsi="Calibri"/>
          <w:sz w:val="24"/>
          <w:szCs w:val="24"/>
        </w:rPr>
        <w:t xml:space="preserve">do corrente ano </w:t>
      </w:r>
      <w:r w:rsidRPr="003C7536">
        <w:rPr>
          <w:rFonts w:ascii="Calibri" w:hAnsi="Calibri"/>
          <w:sz w:val="24"/>
          <w:szCs w:val="24"/>
        </w:rPr>
        <w:t xml:space="preserve">o Projeto de Lei Orçamentária </w:t>
      </w:r>
      <w:r>
        <w:rPr>
          <w:rFonts w:ascii="Calibri" w:hAnsi="Calibri"/>
          <w:sz w:val="24"/>
          <w:szCs w:val="24"/>
        </w:rPr>
        <w:t xml:space="preserve">Anual </w:t>
      </w:r>
      <w:r w:rsidRPr="003C7536">
        <w:rPr>
          <w:rFonts w:ascii="Calibri" w:hAnsi="Calibri"/>
          <w:sz w:val="24"/>
          <w:szCs w:val="24"/>
        </w:rPr>
        <w:t>à Câmara Municipal, que o apreciará até o final da sessão legislativa, devolvendo-o a seguir para sanção e demais providências.</w:t>
      </w:r>
    </w:p>
    <w:p w:rsidR="003C7536" w:rsidRPr="003C7536" w:rsidRDefault="003C7536" w:rsidP="003C7536">
      <w:pPr>
        <w:spacing w:before="120" w:after="120"/>
        <w:ind w:firstLine="1418"/>
        <w:jc w:val="both"/>
        <w:rPr>
          <w:rFonts w:ascii="Calibri" w:hAnsi="Calibri"/>
          <w:sz w:val="24"/>
          <w:szCs w:val="24"/>
        </w:rPr>
      </w:pPr>
      <w:r w:rsidRPr="003C7536">
        <w:rPr>
          <w:rFonts w:ascii="Calibri" w:hAnsi="Calibri"/>
          <w:sz w:val="24"/>
          <w:szCs w:val="24"/>
        </w:rPr>
        <w:t xml:space="preserve">§ 1º A Mesa da Câmara Municipal </w:t>
      </w:r>
      <w:r>
        <w:rPr>
          <w:rFonts w:ascii="Calibri" w:hAnsi="Calibri"/>
          <w:sz w:val="24"/>
          <w:szCs w:val="24"/>
        </w:rPr>
        <w:t xml:space="preserve">de Araraquara </w:t>
      </w:r>
      <w:r w:rsidRPr="003C7536">
        <w:rPr>
          <w:rFonts w:ascii="Calibri" w:hAnsi="Calibri"/>
          <w:sz w:val="24"/>
          <w:szCs w:val="24"/>
        </w:rPr>
        <w:t xml:space="preserve">elaborará sua proposta orçamentária para o exercício de 2021 e a remeterá </w:t>
      </w:r>
      <w:r>
        <w:rPr>
          <w:rFonts w:ascii="Calibri" w:hAnsi="Calibri"/>
          <w:sz w:val="24"/>
          <w:szCs w:val="24"/>
        </w:rPr>
        <w:t>à</w:t>
      </w:r>
      <w:r w:rsidRPr="003C7536">
        <w:rPr>
          <w:rFonts w:ascii="Calibri" w:hAnsi="Calibri"/>
          <w:sz w:val="24"/>
          <w:szCs w:val="24"/>
        </w:rPr>
        <w:t xml:space="preserve"> Secretaria Municipal de Planejamento e Participação Popular</w:t>
      </w:r>
      <w:r>
        <w:rPr>
          <w:rFonts w:ascii="Calibri" w:hAnsi="Calibri"/>
          <w:sz w:val="24"/>
          <w:szCs w:val="24"/>
        </w:rPr>
        <w:t xml:space="preserve"> em </w:t>
      </w:r>
      <w:r w:rsidRPr="003C7536">
        <w:rPr>
          <w:rFonts w:ascii="Calibri" w:hAnsi="Calibri"/>
          <w:sz w:val="24"/>
          <w:szCs w:val="24"/>
        </w:rPr>
        <w:t xml:space="preserve">até 30 (trinta) dias antes do prazo previsto para remessa do Projeto de Lei Orçamentária </w:t>
      </w:r>
      <w:r>
        <w:rPr>
          <w:rFonts w:ascii="Calibri" w:hAnsi="Calibri"/>
          <w:sz w:val="24"/>
          <w:szCs w:val="24"/>
        </w:rPr>
        <w:t xml:space="preserve">Anual </w:t>
      </w:r>
      <w:r w:rsidRPr="003C7536">
        <w:rPr>
          <w:rFonts w:ascii="Calibri" w:hAnsi="Calibri"/>
          <w:sz w:val="24"/>
          <w:szCs w:val="24"/>
        </w:rPr>
        <w:t>à</w:t>
      </w:r>
      <w:r>
        <w:rPr>
          <w:rFonts w:ascii="Calibri" w:hAnsi="Calibri"/>
          <w:sz w:val="24"/>
          <w:szCs w:val="24"/>
        </w:rPr>
        <w:t xml:space="preserve"> Câmara Municipal</w:t>
      </w:r>
      <w:r w:rsidRPr="003C7536">
        <w:rPr>
          <w:rFonts w:ascii="Calibri" w:hAnsi="Calibri"/>
          <w:sz w:val="24"/>
          <w:szCs w:val="24"/>
        </w:rPr>
        <w:t>.</w:t>
      </w:r>
    </w:p>
    <w:p w:rsidR="003C7536" w:rsidRPr="003C7536" w:rsidRDefault="003C7536" w:rsidP="003C7536">
      <w:pPr>
        <w:spacing w:before="120" w:after="120"/>
        <w:ind w:firstLine="1418"/>
        <w:jc w:val="both"/>
        <w:rPr>
          <w:rFonts w:ascii="Calibri" w:hAnsi="Calibri"/>
          <w:sz w:val="24"/>
          <w:szCs w:val="24"/>
        </w:rPr>
      </w:pPr>
      <w:r w:rsidRPr="003C7536">
        <w:rPr>
          <w:rFonts w:ascii="Calibri" w:hAnsi="Calibri"/>
          <w:sz w:val="24"/>
          <w:szCs w:val="24"/>
        </w:rPr>
        <w:t xml:space="preserve">§ 2º </w:t>
      </w:r>
      <w:r>
        <w:rPr>
          <w:rFonts w:ascii="Calibri" w:hAnsi="Calibri"/>
          <w:sz w:val="24"/>
          <w:szCs w:val="24"/>
        </w:rPr>
        <w:t xml:space="preserve">As entidades </w:t>
      </w:r>
      <w:r w:rsidRPr="003C7536">
        <w:rPr>
          <w:rFonts w:ascii="Calibri" w:hAnsi="Calibri"/>
          <w:sz w:val="24"/>
          <w:szCs w:val="24"/>
        </w:rPr>
        <w:t xml:space="preserve">da Administração </w:t>
      </w:r>
      <w:r>
        <w:rPr>
          <w:rFonts w:ascii="Calibri" w:hAnsi="Calibri"/>
          <w:sz w:val="24"/>
          <w:szCs w:val="24"/>
        </w:rPr>
        <w:t xml:space="preserve">Pública Municipal </w:t>
      </w:r>
      <w:r w:rsidRPr="003C7536">
        <w:rPr>
          <w:rFonts w:ascii="Calibri" w:hAnsi="Calibri"/>
          <w:sz w:val="24"/>
          <w:szCs w:val="24"/>
        </w:rPr>
        <w:t>Indireta enviarão suas propostas orçamentárias parciais para o exercício de 2021 à Secretaria Municipal de Planejamento e Participação Popular</w:t>
      </w:r>
      <w:r>
        <w:rPr>
          <w:rFonts w:ascii="Calibri" w:hAnsi="Calibri"/>
          <w:sz w:val="24"/>
          <w:szCs w:val="24"/>
        </w:rPr>
        <w:t>,</w:t>
      </w:r>
      <w:r w:rsidRPr="003C7536">
        <w:rPr>
          <w:rFonts w:ascii="Calibri" w:hAnsi="Calibri"/>
          <w:sz w:val="24"/>
          <w:szCs w:val="24"/>
        </w:rPr>
        <w:t xml:space="preserve"> </w:t>
      </w:r>
      <w:r>
        <w:rPr>
          <w:rFonts w:ascii="Calibri" w:hAnsi="Calibri"/>
          <w:sz w:val="24"/>
          <w:szCs w:val="24"/>
        </w:rPr>
        <w:t xml:space="preserve">elaboradas com base </w:t>
      </w:r>
      <w:r w:rsidRPr="003C7536">
        <w:rPr>
          <w:rFonts w:ascii="Calibri" w:hAnsi="Calibri"/>
          <w:sz w:val="24"/>
          <w:szCs w:val="24"/>
        </w:rPr>
        <w:t>nesta lei e n</w:t>
      </w:r>
      <w:r>
        <w:rPr>
          <w:rFonts w:ascii="Calibri" w:hAnsi="Calibri"/>
          <w:sz w:val="24"/>
          <w:szCs w:val="24"/>
        </w:rPr>
        <w:t xml:space="preserve">a </w:t>
      </w:r>
      <w:r w:rsidRPr="00A82693">
        <w:rPr>
          <w:rFonts w:ascii="Calibri" w:hAnsi="Calibri" w:cs="Calibri"/>
          <w:bCs/>
          <w:sz w:val="24"/>
          <w:szCs w:val="24"/>
        </w:rPr>
        <w:t xml:space="preserve">Lei nº 9.138, de 29 de novembro de 2017 (Plano Plurianual </w:t>
      </w:r>
      <w:r>
        <w:rPr>
          <w:rFonts w:ascii="Calibri" w:hAnsi="Calibri" w:cs="Calibri"/>
          <w:bCs/>
          <w:sz w:val="24"/>
          <w:szCs w:val="24"/>
        </w:rPr>
        <w:t>–</w:t>
      </w:r>
      <w:r w:rsidRPr="00A82693">
        <w:rPr>
          <w:rFonts w:ascii="Calibri" w:hAnsi="Calibri" w:cs="Calibri"/>
          <w:bCs/>
          <w:sz w:val="24"/>
          <w:szCs w:val="24"/>
        </w:rPr>
        <w:t xml:space="preserve"> PPA)</w:t>
      </w:r>
      <w:r w:rsidRPr="003C7536">
        <w:rPr>
          <w:rFonts w:ascii="Calibri" w:hAnsi="Calibri"/>
          <w:sz w:val="24"/>
          <w:szCs w:val="24"/>
        </w:rPr>
        <w:t xml:space="preserve">, até o dia 20 de julho de 2020. </w:t>
      </w:r>
    </w:p>
    <w:p w:rsidR="003C7536" w:rsidRPr="003C7536" w:rsidRDefault="003C7536" w:rsidP="003C7536">
      <w:pPr>
        <w:spacing w:before="120" w:after="120"/>
        <w:ind w:firstLine="1418"/>
        <w:jc w:val="both"/>
        <w:rPr>
          <w:rFonts w:ascii="Calibri" w:hAnsi="Calibri"/>
          <w:sz w:val="24"/>
          <w:szCs w:val="24"/>
        </w:rPr>
      </w:pPr>
      <w:r w:rsidRPr="003C7536">
        <w:rPr>
          <w:rFonts w:ascii="Calibri" w:hAnsi="Calibri"/>
          <w:sz w:val="24"/>
          <w:szCs w:val="24"/>
        </w:rPr>
        <w:t xml:space="preserve">Art. 8º Não sendo encaminhado o autógrafo do projeto de lei orçamentária anual até </w:t>
      </w:r>
      <w:r>
        <w:rPr>
          <w:rFonts w:ascii="Calibri" w:hAnsi="Calibri"/>
          <w:sz w:val="24"/>
          <w:szCs w:val="24"/>
        </w:rPr>
        <w:t>o dia 31 de dezembro de 2020</w:t>
      </w:r>
      <w:r w:rsidRPr="003C7536">
        <w:rPr>
          <w:rFonts w:ascii="Calibri" w:hAnsi="Calibri"/>
          <w:sz w:val="24"/>
          <w:szCs w:val="24"/>
        </w:rPr>
        <w:t>, fica o Poder Executivo autorizado a realizar a proposta orçamentária até a sua conversão em lei, no limite de 1/12 (um doze avos) em cada mês.</w:t>
      </w:r>
    </w:p>
    <w:p w:rsidR="003C7536" w:rsidRPr="003C7536" w:rsidRDefault="003C7536" w:rsidP="003C7536">
      <w:pPr>
        <w:spacing w:before="120" w:after="120"/>
        <w:ind w:firstLine="1418"/>
        <w:jc w:val="both"/>
        <w:rPr>
          <w:rFonts w:ascii="Calibri" w:hAnsi="Calibri"/>
          <w:sz w:val="24"/>
          <w:szCs w:val="24"/>
        </w:rPr>
      </w:pPr>
      <w:r w:rsidRPr="003C7536">
        <w:rPr>
          <w:rFonts w:ascii="Calibri" w:hAnsi="Calibri"/>
          <w:sz w:val="24"/>
          <w:szCs w:val="24"/>
        </w:rPr>
        <w:t>Parágrafo único.  A limitação de 1/12 (um doze avos) em cada mês, a que se refere o “caput” deste artigo, não se aplica às despesas de que tratam as alíneas “a”, “b” e “c” do inciso II do § 3º do art</w:t>
      </w:r>
      <w:r>
        <w:rPr>
          <w:rFonts w:ascii="Calibri" w:hAnsi="Calibri"/>
          <w:sz w:val="24"/>
          <w:szCs w:val="24"/>
        </w:rPr>
        <w:t>.</w:t>
      </w:r>
      <w:r w:rsidRPr="003C7536">
        <w:rPr>
          <w:rFonts w:ascii="Calibri" w:hAnsi="Calibri"/>
          <w:sz w:val="24"/>
          <w:szCs w:val="24"/>
        </w:rPr>
        <w:t xml:space="preserve"> 166 da Constituição </w:t>
      </w:r>
      <w:r>
        <w:rPr>
          <w:rFonts w:ascii="Calibri" w:hAnsi="Calibri"/>
          <w:sz w:val="24"/>
          <w:szCs w:val="24"/>
        </w:rPr>
        <w:t>da República Federativa do Brasil</w:t>
      </w:r>
      <w:r w:rsidRPr="003C7536">
        <w:rPr>
          <w:rFonts w:ascii="Calibri" w:hAnsi="Calibri"/>
          <w:sz w:val="24"/>
          <w:szCs w:val="24"/>
        </w:rPr>
        <w:t>.</w:t>
      </w:r>
    </w:p>
    <w:p w:rsidR="003C7536" w:rsidRPr="003C7536" w:rsidRDefault="003C7536" w:rsidP="003C7536">
      <w:pPr>
        <w:spacing w:before="120" w:after="120"/>
        <w:ind w:firstLine="1418"/>
        <w:jc w:val="both"/>
        <w:rPr>
          <w:rFonts w:ascii="Calibri" w:hAnsi="Calibri"/>
          <w:sz w:val="24"/>
          <w:szCs w:val="24"/>
        </w:rPr>
      </w:pPr>
      <w:r w:rsidRPr="003C7536">
        <w:rPr>
          <w:rFonts w:ascii="Calibri" w:hAnsi="Calibri"/>
          <w:sz w:val="24"/>
          <w:szCs w:val="24"/>
        </w:rPr>
        <w:t xml:space="preserve"> Art. 9º O </w:t>
      </w:r>
      <w:r>
        <w:rPr>
          <w:rFonts w:ascii="Calibri" w:hAnsi="Calibri"/>
          <w:sz w:val="24"/>
          <w:szCs w:val="24"/>
        </w:rPr>
        <w:t xml:space="preserve">Poder </w:t>
      </w:r>
      <w:r w:rsidRPr="003C7536">
        <w:rPr>
          <w:rFonts w:ascii="Calibri" w:hAnsi="Calibri"/>
          <w:sz w:val="24"/>
          <w:szCs w:val="24"/>
        </w:rPr>
        <w:t xml:space="preserve">Legislativo e as entidades da </w:t>
      </w:r>
      <w:r>
        <w:rPr>
          <w:rFonts w:ascii="Calibri" w:hAnsi="Calibri"/>
          <w:sz w:val="24"/>
          <w:szCs w:val="24"/>
        </w:rPr>
        <w:t xml:space="preserve">Administração Pública Municipal Indireta </w:t>
      </w:r>
      <w:r w:rsidRPr="003C7536">
        <w:rPr>
          <w:rFonts w:ascii="Calibri" w:hAnsi="Calibri"/>
          <w:sz w:val="24"/>
          <w:szCs w:val="24"/>
        </w:rPr>
        <w:t xml:space="preserve">integrantes do orçamento público deverão, para fins de consolidação das contas públicas, encaminhar mensalmente ao Poder Executivo, até o dia 10 do mês subsequente ao encerramento do mês, os relatórios demonstrativos das receitas e despesas, além de outros que se fizerem necessários para esse fim.   </w:t>
      </w:r>
    </w:p>
    <w:p w:rsidR="003C7536" w:rsidRDefault="003C7536" w:rsidP="003C7536">
      <w:pPr>
        <w:spacing w:before="120" w:after="120"/>
        <w:ind w:firstLine="1418"/>
        <w:jc w:val="both"/>
        <w:rPr>
          <w:rFonts w:ascii="Calibri" w:hAnsi="Calibri"/>
          <w:sz w:val="24"/>
          <w:szCs w:val="24"/>
        </w:rPr>
      </w:pPr>
      <w:r w:rsidRPr="003C7536">
        <w:rPr>
          <w:rFonts w:ascii="Calibri" w:hAnsi="Calibri"/>
          <w:sz w:val="24"/>
          <w:szCs w:val="24"/>
        </w:rPr>
        <w:t xml:space="preserve"> Parágrafo único.  Em caso de não observância ao disposto no "caput" por parte das entidades, as prestações de contas aos sistemas de controles externos exercidos pelo Tribunal de Contas do Estado </w:t>
      </w:r>
      <w:r>
        <w:rPr>
          <w:rFonts w:ascii="Calibri" w:hAnsi="Calibri"/>
          <w:sz w:val="24"/>
          <w:szCs w:val="24"/>
        </w:rPr>
        <w:t xml:space="preserve">de São Paulo, pelo Tribunal de Contas da União </w:t>
      </w:r>
      <w:r w:rsidRPr="003C7536">
        <w:rPr>
          <w:rFonts w:ascii="Calibri" w:hAnsi="Calibri"/>
          <w:sz w:val="24"/>
          <w:szCs w:val="24"/>
        </w:rPr>
        <w:t xml:space="preserve">e </w:t>
      </w:r>
      <w:r>
        <w:rPr>
          <w:rFonts w:ascii="Calibri" w:hAnsi="Calibri"/>
          <w:sz w:val="24"/>
          <w:szCs w:val="24"/>
        </w:rPr>
        <w:t xml:space="preserve">pelo Ministério Público </w:t>
      </w:r>
      <w:r w:rsidRPr="003C7536">
        <w:rPr>
          <w:rFonts w:ascii="Calibri" w:hAnsi="Calibri"/>
          <w:sz w:val="24"/>
          <w:szCs w:val="24"/>
        </w:rPr>
        <w:t>seguirão sem as informações das entidades</w:t>
      </w:r>
      <w:r>
        <w:rPr>
          <w:rFonts w:ascii="Calibri" w:hAnsi="Calibri"/>
          <w:sz w:val="24"/>
          <w:szCs w:val="24"/>
        </w:rPr>
        <w:t xml:space="preserve">, sendo tal </w:t>
      </w:r>
      <w:r w:rsidRPr="003C7536">
        <w:rPr>
          <w:rFonts w:ascii="Calibri" w:hAnsi="Calibri"/>
          <w:sz w:val="24"/>
          <w:szCs w:val="24"/>
        </w:rPr>
        <w:t xml:space="preserve">fato imediatamente comunicado ao Tribunal de Contas do Estado </w:t>
      </w:r>
      <w:r>
        <w:rPr>
          <w:rFonts w:ascii="Calibri" w:hAnsi="Calibri"/>
          <w:sz w:val="24"/>
          <w:szCs w:val="24"/>
        </w:rPr>
        <w:t xml:space="preserve">de São Paulo </w:t>
      </w:r>
      <w:r w:rsidRPr="003C7536">
        <w:rPr>
          <w:rFonts w:ascii="Calibri" w:hAnsi="Calibri"/>
          <w:sz w:val="24"/>
          <w:szCs w:val="24"/>
        </w:rPr>
        <w:t>para providências.</w:t>
      </w:r>
    </w:p>
    <w:p w:rsidR="00AE381A" w:rsidRDefault="00AE381A" w:rsidP="003C7536">
      <w:pPr>
        <w:spacing w:before="120" w:after="120"/>
        <w:jc w:val="both"/>
        <w:rPr>
          <w:rFonts w:ascii="Calibri" w:hAnsi="Calibri" w:cs="Calibri"/>
          <w:bCs/>
          <w:sz w:val="24"/>
          <w:szCs w:val="24"/>
        </w:rPr>
      </w:pPr>
    </w:p>
    <w:p w:rsidR="003C7536" w:rsidRDefault="003C7536" w:rsidP="003C7536">
      <w:pPr>
        <w:spacing w:before="120" w:after="120"/>
        <w:jc w:val="center"/>
        <w:rPr>
          <w:rFonts w:ascii="Calibri" w:hAnsi="Calibri" w:cs="Calibri"/>
          <w:bCs/>
          <w:sz w:val="24"/>
          <w:szCs w:val="24"/>
        </w:rPr>
      </w:pPr>
      <w:r>
        <w:rPr>
          <w:rFonts w:ascii="Calibri" w:hAnsi="Calibri" w:cs="Calibri"/>
          <w:bCs/>
          <w:sz w:val="24"/>
          <w:szCs w:val="24"/>
        </w:rPr>
        <w:t>CAPÍTULO IV</w:t>
      </w:r>
    </w:p>
    <w:p w:rsidR="003C7536" w:rsidRDefault="003C7536" w:rsidP="003C7536">
      <w:pPr>
        <w:spacing w:before="120" w:after="120"/>
        <w:jc w:val="center"/>
        <w:rPr>
          <w:rFonts w:ascii="Calibri" w:hAnsi="Calibri" w:cs="Calibri"/>
          <w:bCs/>
          <w:sz w:val="24"/>
          <w:szCs w:val="24"/>
        </w:rPr>
      </w:pPr>
      <w:r>
        <w:rPr>
          <w:rFonts w:ascii="Calibri" w:hAnsi="Calibri" w:cs="Calibri"/>
          <w:bCs/>
          <w:sz w:val="24"/>
          <w:szCs w:val="24"/>
        </w:rPr>
        <w:t>DA ELABORAÇÃO E DA EXECUÇÃO DA LEI ORÇAMENTÁRIA ANUAL</w:t>
      </w:r>
    </w:p>
    <w:p w:rsidR="003C7536" w:rsidRPr="003C7536" w:rsidRDefault="003C7536" w:rsidP="003C7536">
      <w:pPr>
        <w:spacing w:before="120" w:after="120"/>
        <w:ind w:firstLine="1418"/>
        <w:jc w:val="both"/>
        <w:rPr>
          <w:rFonts w:ascii="Calibri" w:hAnsi="Calibri" w:cs="Calibri"/>
          <w:bCs/>
          <w:sz w:val="24"/>
          <w:szCs w:val="24"/>
        </w:rPr>
      </w:pPr>
      <w:r>
        <w:rPr>
          <w:rFonts w:ascii="Calibri" w:hAnsi="Calibri" w:cs="Calibri"/>
          <w:bCs/>
          <w:sz w:val="24"/>
          <w:szCs w:val="24"/>
        </w:rPr>
        <w:t xml:space="preserve">Art. 10. </w:t>
      </w:r>
      <w:r w:rsidRPr="003C7536">
        <w:rPr>
          <w:rFonts w:ascii="Calibri" w:hAnsi="Calibri" w:cs="Calibri"/>
          <w:bCs/>
          <w:sz w:val="24"/>
          <w:szCs w:val="24"/>
        </w:rPr>
        <w:t xml:space="preserve">As unidades orçamentárias, quando da elaboração de suas propostas orçamentárias parciais, deverão atender </w:t>
      </w:r>
      <w:r>
        <w:rPr>
          <w:rFonts w:ascii="Calibri" w:hAnsi="Calibri" w:cs="Calibri"/>
          <w:bCs/>
          <w:sz w:val="24"/>
          <w:szCs w:val="24"/>
        </w:rPr>
        <w:t>à</w:t>
      </w:r>
      <w:r w:rsidRPr="003C7536">
        <w:rPr>
          <w:rFonts w:ascii="Calibri" w:hAnsi="Calibri" w:cs="Calibri"/>
          <w:bCs/>
          <w:sz w:val="24"/>
          <w:szCs w:val="24"/>
        </w:rPr>
        <w:t xml:space="preserve"> estrutura orçamentária e </w:t>
      </w:r>
      <w:r>
        <w:rPr>
          <w:rFonts w:ascii="Calibri" w:hAnsi="Calibri" w:cs="Calibri"/>
          <w:bCs/>
          <w:sz w:val="24"/>
          <w:szCs w:val="24"/>
        </w:rPr>
        <w:t>à</w:t>
      </w:r>
      <w:r w:rsidRPr="003C7536">
        <w:rPr>
          <w:rFonts w:ascii="Calibri" w:hAnsi="Calibri" w:cs="Calibri"/>
          <w:bCs/>
          <w:sz w:val="24"/>
          <w:szCs w:val="24"/>
        </w:rPr>
        <w:t>s determinações emanadas pelos setores competentes da área.</w:t>
      </w:r>
    </w:p>
    <w:p w:rsidR="003C7536" w:rsidRDefault="003C7536" w:rsidP="003C7536">
      <w:pPr>
        <w:spacing w:before="120" w:after="120"/>
        <w:ind w:firstLine="1418"/>
        <w:jc w:val="both"/>
        <w:rPr>
          <w:rFonts w:ascii="Calibri" w:hAnsi="Calibri" w:cs="Calibri"/>
          <w:bCs/>
          <w:sz w:val="24"/>
          <w:szCs w:val="24"/>
        </w:rPr>
      </w:pPr>
      <w:r w:rsidRPr="003C7536">
        <w:rPr>
          <w:rFonts w:ascii="Calibri" w:hAnsi="Calibri" w:cs="Calibri"/>
          <w:bCs/>
          <w:sz w:val="24"/>
          <w:szCs w:val="24"/>
        </w:rPr>
        <w:t xml:space="preserve"> Art. 11. A proposta orçamentária, que não conterá dispositivos estranhos à previsão da receita e à fixação da despesa, atenderá a um processo de planejamento permanente,</w:t>
      </w:r>
      <w:r>
        <w:rPr>
          <w:rFonts w:ascii="Calibri" w:hAnsi="Calibri" w:cs="Calibri"/>
          <w:bCs/>
          <w:sz w:val="24"/>
          <w:szCs w:val="24"/>
        </w:rPr>
        <w:t xml:space="preserve"> com vistas</w:t>
      </w:r>
      <w:r w:rsidRPr="003C7536">
        <w:rPr>
          <w:rFonts w:ascii="Calibri" w:hAnsi="Calibri" w:cs="Calibri"/>
          <w:bCs/>
          <w:sz w:val="24"/>
          <w:szCs w:val="24"/>
        </w:rPr>
        <w:t xml:space="preserve"> à descentralização e à participação popular</w:t>
      </w:r>
      <w:r>
        <w:rPr>
          <w:rFonts w:ascii="Calibri" w:hAnsi="Calibri" w:cs="Calibri"/>
          <w:bCs/>
          <w:sz w:val="24"/>
          <w:szCs w:val="24"/>
        </w:rPr>
        <w:t>.</w:t>
      </w:r>
    </w:p>
    <w:p w:rsidR="003C7536" w:rsidRPr="003C7536" w:rsidRDefault="003C7536" w:rsidP="003C7536">
      <w:pPr>
        <w:spacing w:before="120" w:after="120"/>
        <w:ind w:firstLine="1418"/>
        <w:jc w:val="both"/>
        <w:rPr>
          <w:rFonts w:ascii="Calibri" w:hAnsi="Calibri" w:cs="Calibri"/>
          <w:bCs/>
          <w:sz w:val="24"/>
          <w:szCs w:val="24"/>
        </w:rPr>
      </w:pPr>
      <w:r>
        <w:rPr>
          <w:rFonts w:ascii="Calibri" w:hAnsi="Calibri" w:cs="Calibri"/>
          <w:bCs/>
          <w:sz w:val="24"/>
          <w:szCs w:val="24"/>
        </w:rPr>
        <w:t>§ 1º A proposta orçamentária</w:t>
      </w:r>
      <w:r w:rsidRPr="003C7536">
        <w:rPr>
          <w:rFonts w:ascii="Calibri" w:hAnsi="Calibri" w:cs="Calibri"/>
          <w:bCs/>
          <w:sz w:val="24"/>
          <w:szCs w:val="24"/>
        </w:rPr>
        <w:t xml:space="preserve"> conterá</w:t>
      </w:r>
      <w:r>
        <w:rPr>
          <w:rFonts w:ascii="Calibri" w:hAnsi="Calibri" w:cs="Calibri"/>
          <w:bCs/>
          <w:sz w:val="24"/>
          <w:szCs w:val="24"/>
        </w:rPr>
        <w:t>,</w:t>
      </w:r>
      <w:r w:rsidRPr="003C7536">
        <w:rPr>
          <w:rFonts w:ascii="Calibri" w:hAnsi="Calibri" w:cs="Calibri"/>
          <w:bCs/>
          <w:sz w:val="24"/>
          <w:szCs w:val="24"/>
        </w:rPr>
        <w:t xml:space="preserve"> ainda</w:t>
      </w:r>
      <w:r>
        <w:rPr>
          <w:rFonts w:ascii="Calibri" w:hAnsi="Calibri" w:cs="Calibri"/>
          <w:bCs/>
          <w:sz w:val="24"/>
          <w:szCs w:val="24"/>
        </w:rPr>
        <w:t>,</w:t>
      </w:r>
      <w:r w:rsidRPr="003C7536">
        <w:rPr>
          <w:rFonts w:ascii="Calibri" w:hAnsi="Calibri" w:cs="Calibri"/>
          <w:bCs/>
          <w:sz w:val="24"/>
          <w:szCs w:val="24"/>
        </w:rPr>
        <w:t xml:space="preserve"> reserva de contingência e compreenderá o orçamento fiscal e da seguridade social referente ao Poderes Executivo e </w:t>
      </w:r>
      <w:r>
        <w:rPr>
          <w:rFonts w:ascii="Calibri" w:hAnsi="Calibri" w:cs="Calibri"/>
          <w:bCs/>
          <w:sz w:val="24"/>
          <w:szCs w:val="24"/>
        </w:rPr>
        <w:t xml:space="preserve">ao Poder </w:t>
      </w:r>
      <w:r w:rsidRPr="003C7536">
        <w:rPr>
          <w:rFonts w:ascii="Calibri" w:hAnsi="Calibri" w:cs="Calibri"/>
          <w:bCs/>
          <w:sz w:val="24"/>
          <w:szCs w:val="24"/>
        </w:rPr>
        <w:t xml:space="preserve">Legislativo </w:t>
      </w:r>
      <w:r>
        <w:rPr>
          <w:rFonts w:ascii="Calibri" w:hAnsi="Calibri" w:cs="Calibri"/>
          <w:bCs/>
          <w:sz w:val="24"/>
          <w:szCs w:val="24"/>
        </w:rPr>
        <w:t>do Município</w:t>
      </w:r>
      <w:r w:rsidRPr="003C7536">
        <w:rPr>
          <w:rFonts w:ascii="Calibri" w:hAnsi="Calibri" w:cs="Calibri"/>
          <w:bCs/>
          <w:sz w:val="24"/>
          <w:szCs w:val="24"/>
        </w:rPr>
        <w:t xml:space="preserve">, seus fundos, órgãos, autarquias, inclusive especiais, </w:t>
      </w:r>
      <w:r w:rsidRPr="003C7536">
        <w:rPr>
          <w:rFonts w:ascii="Calibri" w:hAnsi="Calibri" w:cs="Calibri"/>
          <w:bCs/>
          <w:sz w:val="24"/>
          <w:szCs w:val="24"/>
        </w:rPr>
        <w:lastRenderedPageBreak/>
        <w:t>fundações de direito público, fundações públicas de direito privado instituídas e mantidas pelo Poder Público Municipal, bem como das empresas públicas, sociedade</w:t>
      </w:r>
      <w:r>
        <w:rPr>
          <w:rFonts w:ascii="Calibri" w:hAnsi="Calibri" w:cs="Calibri"/>
          <w:bCs/>
          <w:sz w:val="24"/>
          <w:szCs w:val="24"/>
        </w:rPr>
        <w:t>s</w:t>
      </w:r>
      <w:r w:rsidRPr="003C7536">
        <w:rPr>
          <w:rFonts w:ascii="Calibri" w:hAnsi="Calibri" w:cs="Calibri"/>
          <w:bCs/>
          <w:sz w:val="24"/>
          <w:szCs w:val="24"/>
        </w:rPr>
        <w:t xml:space="preserve"> de economia mista e demais entidades em que o ente, direta ou indiretamente, detenha a maioria do capital social com direito a voto e que dele recebam recursos do Tesouro Municipal.</w:t>
      </w:r>
    </w:p>
    <w:p w:rsidR="003C7536" w:rsidRPr="003C7536" w:rsidRDefault="003C7536" w:rsidP="003C7536">
      <w:pPr>
        <w:spacing w:before="120" w:after="120"/>
        <w:ind w:firstLine="1418"/>
        <w:jc w:val="both"/>
        <w:rPr>
          <w:rFonts w:ascii="Calibri" w:hAnsi="Calibri" w:cs="Calibri"/>
          <w:bCs/>
          <w:sz w:val="24"/>
          <w:szCs w:val="24"/>
        </w:rPr>
      </w:pPr>
      <w:r w:rsidRPr="003C7536">
        <w:rPr>
          <w:rFonts w:ascii="Calibri" w:hAnsi="Calibri" w:cs="Calibri"/>
          <w:bCs/>
          <w:sz w:val="24"/>
          <w:szCs w:val="24"/>
        </w:rPr>
        <w:t xml:space="preserve">§ </w:t>
      </w:r>
      <w:r>
        <w:rPr>
          <w:rFonts w:ascii="Calibri" w:hAnsi="Calibri" w:cs="Calibri"/>
          <w:bCs/>
          <w:sz w:val="24"/>
          <w:szCs w:val="24"/>
        </w:rPr>
        <w:t>2</w:t>
      </w:r>
      <w:r w:rsidRPr="003C7536">
        <w:rPr>
          <w:rFonts w:ascii="Calibri" w:hAnsi="Calibri" w:cs="Calibri"/>
          <w:bCs/>
          <w:sz w:val="24"/>
          <w:szCs w:val="24"/>
        </w:rPr>
        <w:t>º A execução orçamentária e financeira das despesas realizadas de forma descentralizada observar</w:t>
      </w:r>
      <w:r w:rsidR="00B81A76">
        <w:rPr>
          <w:rFonts w:ascii="Calibri" w:hAnsi="Calibri" w:cs="Calibri"/>
          <w:bCs/>
          <w:sz w:val="24"/>
          <w:szCs w:val="24"/>
        </w:rPr>
        <w:t>á</w:t>
      </w:r>
      <w:r w:rsidRPr="003C7536">
        <w:rPr>
          <w:rFonts w:ascii="Calibri" w:hAnsi="Calibri" w:cs="Calibri"/>
          <w:bCs/>
          <w:sz w:val="24"/>
          <w:szCs w:val="24"/>
        </w:rPr>
        <w:t xml:space="preserve"> as normas estabelecidas pela Secretaria do Tesouro Nacional. </w:t>
      </w:r>
    </w:p>
    <w:p w:rsidR="003C7536" w:rsidRPr="003C7536" w:rsidRDefault="003C7536" w:rsidP="003C7536">
      <w:pPr>
        <w:spacing w:before="120" w:after="120"/>
        <w:ind w:firstLine="1418"/>
        <w:jc w:val="both"/>
        <w:rPr>
          <w:rFonts w:ascii="Calibri" w:hAnsi="Calibri" w:cs="Calibri"/>
          <w:bCs/>
          <w:sz w:val="24"/>
          <w:szCs w:val="24"/>
        </w:rPr>
      </w:pPr>
      <w:r w:rsidRPr="003C7536">
        <w:rPr>
          <w:rFonts w:ascii="Calibri" w:hAnsi="Calibri" w:cs="Calibri"/>
          <w:bCs/>
          <w:sz w:val="24"/>
          <w:szCs w:val="24"/>
        </w:rPr>
        <w:t xml:space="preserve">§ </w:t>
      </w:r>
      <w:r w:rsidR="00B81A76">
        <w:rPr>
          <w:rFonts w:ascii="Calibri" w:hAnsi="Calibri" w:cs="Calibri"/>
          <w:bCs/>
          <w:sz w:val="24"/>
          <w:szCs w:val="24"/>
        </w:rPr>
        <w:t>3</w:t>
      </w:r>
      <w:r w:rsidRPr="003C7536">
        <w:rPr>
          <w:rFonts w:ascii="Calibri" w:hAnsi="Calibri" w:cs="Calibri"/>
          <w:bCs/>
          <w:sz w:val="24"/>
          <w:szCs w:val="24"/>
        </w:rPr>
        <w:t xml:space="preserve">º A criação, expansão ou aperfeiçoamento de ação governamental que acarrete aumento da despesa será acompanhada de estimativa do impacto orçamentário e financeiro, ressalvadas as despesas consideradas irrelevantes, que não ultrapassem a 1% (um por cento) da Receita Corrente Líquida. </w:t>
      </w:r>
    </w:p>
    <w:p w:rsidR="003C7536" w:rsidRPr="003C7536" w:rsidRDefault="003C7536" w:rsidP="003C7536">
      <w:pPr>
        <w:spacing w:before="120" w:after="120"/>
        <w:ind w:firstLine="1418"/>
        <w:jc w:val="both"/>
        <w:rPr>
          <w:rFonts w:ascii="Calibri" w:hAnsi="Calibri" w:cs="Calibri"/>
          <w:bCs/>
          <w:sz w:val="24"/>
          <w:szCs w:val="24"/>
        </w:rPr>
      </w:pPr>
      <w:r w:rsidRPr="003C7536">
        <w:rPr>
          <w:rFonts w:ascii="Calibri" w:hAnsi="Calibri" w:cs="Calibri"/>
          <w:bCs/>
          <w:sz w:val="24"/>
          <w:szCs w:val="24"/>
        </w:rPr>
        <w:t xml:space="preserve">Art. 12. A discriminação da despesa, quanto à sua natureza, far-se-á no mínimo por categoria econômica, grupo de natureza de despesa, modalidade de aplicação e elemento de despesa, nos termos do art. 6º da Portaria Interministerial nº 163, de </w:t>
      </w:r>
      <w:r w:rsidR="00B81A76">
        <w:rPr>
          <w:rFonts w:ascii="Calibri" w:hAnsi="Calibri" w:cs="Calibri"/>
          <w:bCs/>
          <w:sz w:val="24"/>
          <w:szCs w:val="24"/>
        </w:rPr>
        <w:t xml:space="preserve">4 de maio de </w:t>
      </w:r>
      <w:r w:rsidRPr="003C7536">
        <w:rPr>
          <w:rFonts w:ascii="Calibri" w:hAnsi="Calibri" w:cs="Calibri"/>
          <w:bCs/>
          <w:sz w:val="24"/>
          <w:szCs w:val="24"/>
        </w:rPr>
        <w:t>2001</w:t>
      </w:r>
      <w:r w:rsidR="00B81A76">
        <w:rPr>
          <w:rFonts w:ascii="Calibri" w:hAnsi="Calibri" w:cs="Calibri"/>
          <w:bCs/>
          <w:sz w:val="24"/>
          <w:szCs w:val="24"/>
        </w:rPr>
        <w:t>,</w:t>
      </w:r>
      <w:r w:rsidRPr="003C7536">
        <w:rPr>
          <w:rFonts w:ascii="Calibri" w:hAnsi="Calibri" w:cs="Calibri"/>
          <w:bCs/>
          <w:sz w:val="24"/>
          <w:szCs w:val="24"/>
        </w:rPr>
        <w:t xml:space="preserve"> e orientações do Tribunal de Contas do Estado de São Paulo.</w:t>
      </w:r>
    </w:p>
    <w:p w:rsidR="003C7536" w:rsidRPr="003C7536" w:rsidRDefault="003C7536" w:rsidP="003C7536">
      <w:pPr>
        <w:spacing w:before="120" w:after="120"/>
        <w:ind w:firstLine="1418"/>
        <w:jc w:val="both"/>
        <w:rPr>
          <w:rFonts w:ascii="Calibri" w:hAnsi="Calibri" w:cs="Calibri"/>
          <w:bCs/>
          <w:sz w:val="24"/>
          <w:szCs w:val="24"/>
        </w:rPr>
      </w:pPr>
      <w:r w:rsidRPr="003C7536">
        <w:rPr>
          <w:rFonts w:ascii="Calibri" w:hAnsi="Calibri" w:cs="Calibri"/>
          <w:bCs/>
          <w:sz w:val="24"/>
          <w:szCs w:val="24"/>
        </w:rPr>
        <w:t xml:space="preserve"> Art. 13. A proposta orçamentária anual atenderá às diretrizes gerais e aos princípios de unidade, universalidade e anualidade, não podendo o montante das despesas fixadas exceder a previsão da receita para o exercício.</w:t>
      </w:r>
    </w:p>
    <w:p w:rsidR="003C7536" w:rsidRPr="003C7536" w:rsidRDefault="003C7536" w:rsidP="003C7536">
      <w:pPr>
        <w:spacing w:before="120" w:after="120"/>
        <w:ind w:firstLine="1418"/>
        <w:jc w:val="both"/>
        <w:rPr>
          <w:rFonts w:ascii="Calibri" w:hAnsi="Calibri" w:cs="Calibri"/>
          <w:bCs/>
          <w:sz w:val="24"/>
          <w:szCs w:val="24"/>
        </w:rPr>
      </w:pPr>
      <w:r w:rsidRPr="003C7536">
        <w:rPr>
          <w:rFonts w:ascii="Calibri" w:hAnsi="Calibri" w:cs="Calibri"/>
          <w:bCs/>
          <w:sz w:val="24"/>
          <w:szCs w:val="24"/>
        </w:rPr>
        <w:t xml:space="preserve"> Art. 14. As receitas e as despesas serão estimadas tomando-se por base o índice de inflação apurado nos últimos 12 (doze) meses, a tendência e o comportamento da arrecadação municipal mês a mês.</w:t>
      </w:r>
    </w:p>
    <w:p w:rsidR="003C7536" w:rsidRPr="003C7536" w:rsidRDefault="003C7536" w:rsidP="003C7536">
      <w:pPr>
        <w:spacing w:before="120" w:after="120"/>
        <w:ind w:firstLine="1418"/>
        <w:jc w:val="both"/>
        <w:rPr>
          <w:rFonts w:ascii="Calibri" w:hAnsi="Calibri" w:cs="Calibri"/>
          <w:bCs/>
          <w:sz w:val="24"/>
          <w:szCs w:val="24"/>
        </w:rPr>
      </w:pPr>
      <w:r w:rsidRPr="003C7536">
        <w:rPr>
          <w:rFonts w:ascii="Calibri" w:hAnsi="Calibri" w:cs="Calibri"/>
          <w:bCs/>
          <w:sz w:val="24"/>
          <w:szCs w:val="24"/>
        </w:rPr>
        <w:t xml:space="preserve"> § 1º Na estimativa das receitas deverão ser consideradas, ainda, as modificações da legislação tributária.</w:t>
      </w:r>
    </w:p>
    <w:p w:rsidR="003C7536" w:rsidRPr="003C7536" w:rsidRDefault="003C7536" w:rsidP="003C7536">
      <w:pPr>
        <w:spacing w:before="120" w:after="120"/>
        <w:ind w:firstLine="1418"/>
        <w:jc w:val="both"/>
        <w:rPr>
          <w:rFonts w:ascii="Calibri" w:hAnsi="Calibri" w:cs="Calibri"/>
          <w:bCs/>
          <w:sz w:val="24"/>
          <w:szCs w:val="24"/>
        </w:rPr>
      </w:pPr>
      <w:r w:rsidRPr="003C7536">
        <w:rPr>
          <w:rFonts w:ascii="Calibri" w:hAnsi="Calibri" w:cs="Calibri"/>
          <w:bCs/>
          <w:sz w:val="24"/>
          <w:szCs w:val="24"/>
        </w:rPr>
        <w:t xml:space="preserve"> § 2º As taxas de poder de polícia deverão remunerar a atividade municipal de maneira a equilibrar as respectivas despesas.</w:t>
      </w:r>
    </w:p>
    <w:p w:rsidR="003C7536" w:rsidRPr="003C7536" w:rsidRDefault="003C7536" w:rsidP="003C7536">
      <w:pPr>
        <w:spacing w:before="120" w:after="120"/>
        <w:ind w:firstLine="1418"/>
        <w:jc w:val="both"/>
        <w:rPr>
          <w:rFonts w:ascii="Calibri" w:hAnsi="Calibri" w:cs="Calibri"/>
          <w:bCs/>
          <w:sz w:val="24"/>
          <w:szCs w:val="24"/>
        </w:rPr>
      </w:pPr>
      <w:r w:rsidRPr="003C7536">
        <w:rPr>
          <w:rFonts w:ascii="Calibri" w:hAnsi="Calibri" w:cs="Calibri"/>
          <w:bCs/>
          <w:sz w:val="24"/>
          <w:szCs w:val="24"/>
        </w:rPr>
        <w:t xml:space="preserve"> Art. 15. A proposta orçamentária que o Poder Executivo encaminhar ao Poder Legislativo compor-se-á de:</w:t>
      </w:r>
    </w:p>
    <w:p w:rsidR="003C7536" w:rsidRPr="003C7536" w:rsidRDefault="003C7536" w:rsidP="003C7536">
      <w:pPr>
        <w:spacing w:before="120" w:after="120"/>
        <w:ind w:firstLine="1418"/>
        <w:jc w:val="both"/>
        <w:rPr>
          <w:rFonts w:ascii="Calibri" w:hAnsi="Calibri" w:cs="Calibri"/>
          <w:bCs/>
          <w:sz w:val="24"/>
          <w:szCs w:val="24"/>
        </w:rPr>
      </w:pPr>
      <w:r w:rsidRPr="003C7536">
        <w:rPr>
          <w:rFonts w:ascii="Calibri" w:hAnsi="Calibri" w:cs="Calibri"/>
          <w:bCs/>
          <w:sz w:val="24"/>
          <w:szCs w:val="24"/>
        </w:rPr>
        <w:t xml:space="preserve"> I </w:t>
      </w:r>
      <w:r w:rsidR="00B81A76">
        <w:rPr>
          <w:rFonts w:ascii="Calibri" w:hAnsi="Calibri" w:cs="Calibri"/>
          <w:bCs/>
          <w:sz w:val="24"/>
          <w:szCs w:val="24"/>
        </w:rPr>
        <w:t>–</w:t>
      </w:r>
      <w:r w:rsidRPr="003C7536">
        <w:rPr>
          <w:rFonts w:ascii="Calibri" w:hAnsi="Calibri" w:cs="Calibri"/>
          <w:bCs/>
          <w:sz w:val="24"/>
          <w:szCs w:val="24"/>
        </w:rPr>
        <w:t xml:space="preserve"> mensagem; </w:t>
      </w:r>
    </w:p>
    <w:p w:rsidR="003C7536" w:rsidRPr="003C7536" w:rsidRDefault="003C7536" w:rsidP="003C7536">
      <w:pPr>
        <w:spacing w:before="120" w:after="120"/>
        <w:ind w:firstLine="1418"/>
        <w:jc w:val="both"/>
        <w:rPr>
          <w:rFonts w:ascii="Calibri" w:hAnsi="Calibri" w:cs="Calibri"/>
          <w:bCs/>
          <w:sz w:val="24"/>
          <w:szCs w:val="24"/>
        </w:rPr>
      </w:pPr>
      <w:r w:rsidRPr="003C7536">
        <w:rPr>
          <w:rFonts w:ascii="Calibri" w:hAnsi="Calibri" w:cs="Calibri"/>
          <w:bCs/>
          <w:sz w:val="24"/>
          <w:szCs w:val="24"/>
        </w:rPr>
        <w:t xml:space="preserve">II </w:t>
      </w:r>
      <w:r w:rsidR="00B81A76">
        <w:rPr>
          <w:rFonts w:ascii="Calibri" w:hAnsi="Calibri" w:cs="Calibri"/>
          <w:bCs/>
          <w:sz w:val="24"/>
          <w:szCs w:val="24"/>
        </w:rPr>
        <w:t>–</w:t>
      </w:r>
      <w:r w:rsidRPr="003C7536">
        <w:rPr>
          <w:rFonts w:ascii="Calibri" w:hAnsi="Calibri" w:cs="Calibri"/>
          <w:bCs/>
          <w:sz w:val="24"/>
          <w:szCs w:val="24"/>
        </w:rPr>
        <w:t xml:space="preserve"> projeto de lei orçamentária anual; </w:t>
      </w:r>
    </w:p>
    <w:p w:rsidR="003C7536" w:rsidRPr="003C7536" w:rsidRDefault="003C7536" w:rsidP="003C7536">
      <w:pPr>
        <w:spacing w:before="120" w:after="120"/>
        <w:ind w:firstLine="1418"/>
        <w:jc w:val="both"/>
        <w:rPr>
          <w:rFonts w:ascii="Calibri" w:hAnsi="Calibri" w:cs="Calibri"/>
          <w:bCs/>
          <w:sz w:val="24"/>
          <w:szCs w:val="24"/>
        </w:rPr>
      </w:pPr>
      <w:r w:rsidRPr="003C7536">
        <w:rPr>
          <w:rFonts w:ascii="Calibri" w:hAnsi="Calibri" w:cs="Calibri"/>
          <w:bCs/>
          <w:sz w:val="24"/>
          <w:szCs w:val="24"/>
        </w:rPr>
        <w:t xml:space="preserve">III </w:t>
      </w:r>
      <w:r w:rsidR="00B81A76">
        <w:rPr>
          <w:rFonts w:ascii="Calibri" w:hAnsi="Calibri" w:cs="Calibri"/>
          <w:bCs/>
          <w:sz w:val="24"/>
          <w:szCs w:val="24"/>
        </w:rPr>
        <w:t>–</w:t>
      </w:r>
      <w:r w:rsidRPr="003C7536">
        <w:rPr>
          <w:rFonts w:ascii="Calibri" w:hAnsi="Calibri" w:cs="Calibri"/>
          <w:bCs/>
          <w:sz w:val="24"/>
          <w:szCs w:val="24"/>
        </w:rPr>
        <w:t xml:space="preserve"> tabelas explicativas a que se refere o inciso III do ar</w:t>
      </w:r>
      <w:r w:rsidR="00B81A76">
        <w:rPr>
          <w:rFonts w:ascii="Calibri" w:hAnsi="Calibri" w:cs="Calibri"/>
          <w:bCs/>
          <w:sz w:val="24"/>
          <w:szCs w:val="24"/>
        </w:rPr>
        <w:t>t.</w:t>
      </w:r>
      <w:r w:rsidRPr="003C7536">
        <w:rPr>
          <w:rFonts w:ascii="Calibri" w:hAnsi="Calibri" w:cs="Calibri"/>
          <w:bCs/>
          <w:sz w:val="24"/>
          <w:szCs w:val="24"/>
        </w:rPr>
        <w:t xml:space="preserve"> 22 da Lei Federal nº 4.320</w:t>
      </w:r>
      <w:r w:rsidR="00B81A76">
        <w:rPr>
          <w:rFonts w:ascii="Calibri" w:hAnsi="Calibri" w:cs="Calibri"/>
          <w:bCs/>
          <w:sz w:val="24"/>
          <w:szCs w:val="24"/>
        </w:rPr>
        <w:t>,</w:t>
      </w:r>
      <w:r w:rsidRPr="003C7536">
        <w:rPr>
          <w:rFonts w:ascii="Calibri" w:hAnsi="Calibri" w:cs="Calibri"/>
          <w:bCs/>
          <w:sz w:val="24"/>
          <w:szCs w:val="24"/>
        </w:rPr>
        <w:t xml:space="preserve"> de 1964; </w:t>
      </w:r>
    </w:p>
    <w:p w:rsidR="003C7536" w:rsidRPr="003C7536" w:rsidRDefault="003C7536" w:rsidP="003C7536">
      <w:pPr>
        <w:spacing w:before="120" w:after="120"/>
        <w:ind w:firstLine="1418"/>
        <w:jc w:val="both"/>
        <w:rPr>
          <w:rFonts w:ascii="Calibri" w:hAnsi="Calibri" w:cs="Calibri"/>
          <w:bCs/>
          <w:sz w:val="24"/>
          <w:szCs w:val="24"/>
        </w:rPr>
      </w:pPr>
      <w:r w:rsidRPr="003C7536">
        <w:rPr>
          <w:rFonts w:ascii="Calibri" w:hAnsi="Calibri" w:cs="Calibri"/>
          <w:bCs/>
          <w:sz w:val="24"/>
          <w:szCs w:val="24"/>
        </w:rPr>
        <w:t xml:space="preserve">IV </w:t>
      </w:r>
      <w:r w:rsidR="00B81A76">
        <w:rPr>
          <w:rFonts w:ascii="Calibri" w:hAnsi="Calibri" w:cs="Calibri"/>
          <w:bCs/>
          <w:sz w:val="24"/>
          <w:szCs w:val="24"/>
        </w:rPr>
        <w:t>–</w:t>
      </w:r>
      <w:r w:rsidRPr="003C7536">
        <w:rPr>
          <w:rFonts w:ascii="Calibri" w:hAnsi="Calibri" w:cs="Calibri"/>
          <w:bCs/>
          <w:sz w:val="24"/>
          <w:szCs w:val="24"/>
        </w:rPr>
        <w:t xml:space="preserve"> sumário geral da receita por fontes e da despesa por funções de governo; </w:t>
      </w:r>
    </w:p>
    <w:p w:rsidR="003C7536" w:rsidRPr="003C7536" w:rsidRDefault="003C7536" w:rsidP="003C7536">
      <w:pPr>
        <w:spacing w:before="120" w:after="120"/>
        <w:ind w:firstLine="1418"/>
        <w:jc w:val="both"/>
        <w:rPr>
          <w:rFonts w:ascii="Calibri" w:hAnsi="Calibri" w:cs="Calibri"/>
          <w:bCs/>
          <w:sz w:val="24"/>
          <w:szCs w:val="24"/>
        </w:rPr>
      </w:pPr>
      <w:r w:rsidRPr="003C7536">
        <w:rPr>
          <w:rFonts w:ascii="Calibri" w:hAnsi="Calibri" w:cs="Calibri"/>
          <w:bCs/>
          <w:sz w:val="24"/>
          <w:szCs w:val="24"/>
        </w:rPr>
        <w:t xml:space="preserve">V </w:t>
      </w:r>
      <w:r w:rsidR="00B81A76">
        <w:rPr>
          <w:rFonts w:ascii="Calibri" w:hAnsi="Calibri" w:cs="Calibri"/>
          <w:bCs/>
          <w:sz w:val="24"/>
          <w:szCs w:val="24"/>
        </w:rPr>
        <w:t>–</w:t>
      </w:r>
      <w:r w:rsidRPr="003C7536">
        <w:rPr>
          <w:rFonts w:ascii="Calibri" w:hAnsi="Calibri" w:cs="Calibri"/>
          <w:bCs/>
          <w:sz w:val="24"/>
          <w:szCs w:val="24"/>
        </w:rPr>
        <w:t xml:space="preserve"> sumário geral da receita e despesa, por categorias econômicas; </w:t>
      </w:r>
    </w:p>
    <w:p w:rsidR="003C7536" w:rsidRPr="003C7536" w:rsidRDefault="003C7536" w:rsidP="003C7536">
      <w:pPr>
        <w:spacing w:before="120" w:after="120"/>
        <w:ind w:firstLine="1418"/>
        <w:jc w:val="both"/>
        <w:rPr>
          <w:rFonts w:ascii="Calibri" w:hAnsi="Calibri" w:cs="Calibri"/>
          <w:bCs/>
          <w:sz w:val="24"/>
          <w:szCs w:val="24"/>
        </w:rPr>
      </w:pPr>
      <w:r w:rsidRPr="003C7536">
        <w:rPr>
          <w:rFonts w:ascii="Calibri" w:hAnsi="Calibri" w:cs="Calibri"/>
          <w:bCs/>
          <w:sz w:val="24"/>
          <w:szCs w:val="24"/>
        </w:rPr>
        <w:t xml:space="preserve">VI </w:t>
      </w:r>
      <w:r w:rsidR="00B81A76">
        <w:rPr>
          <w:rFonts w:ascii="Calibri" w:hAnsi="Calibri" w:cs="Calibri"/>
          <w:bCs/>
          <w:sz w:val="24"/>
          <w:szCs w:val="24"/>
        </w:rPr>
        <w:t>–</w:t>
      </w:r>
      <w:r w:rsidRPr="003C7536">
        <w:rPr>
          <w:rFonts w:ascii="Calibri" w:hAnsi="Calibri" w:cs="Calibri"/>
          <w:bCs/>
          <w:sz w:val="24"/>
          <w:szCs w:val="24"/>
        </w:rPr>
        <w:t xml:space="preserve"> quadro das dotações por órgãos do governo e da administração;</w:t>
      </w:r>
    </w:p>
    <w:p w:rsidR="003C7536" w:rsidRPr="003C7536" w:rsidRDefault="003C7536" w:rsidP="003C7536">
      <w:pPr>
        <w:spacing w:before="120" w:after="120"/>
        <w:ind w:firstLine="1418"/>
        <w:jc w:val="both"/>
        <w:rPr>
          <w:rFonts w:ascii="Calibri" w:hAnsi="Calibri" w:cs="Calibri"/>
          <w:bCs/>
          <w:sz w:val="24"/>
          <w:szCs w:val="24"/>
        </w:rPr>
      </w:pPr>
      <w:r w:rsidRPr="003C7536">
        <w:rPr>
          <w:rFonts w:ascii="Calibri" w:hAnsi="Calibri" w:cs="Calibri"/>
          <w:bCs/>
          <w:sz w:val="24"/>
          <w:szCs w:val="24"/>
        </w:rPr>
        <w:t>VII – demonstrativo do cumprimento da legislação que dispõe sobre a aplicação de recursos resultantes de impostos na manutenção e desenvolvimento do Ensino;</w:t>
      </w:r>
    </w:p>
    <w:p w:rsidR="003C7536" w:rsidRPr="003C7536" w:rsidRDefault="003C7536" w:rsidP="003C7536">
      <w:pPr>
        <w:spacing w:before="120" w:after="120"/>
        <w:ind w:firstLine="1418"/>
        <w:jc w:val="both"/>
        <w:rPr>
          <w:rFonts w:ascii="Calibri" w:hAnsi="Calibri" w:cs="Calibri"/>
          <w:bCs/>
          <w:sz w:val="24"/>
          <w:szCs w:val="24"/>
        </w:rPr>
      </w:pPr>
      <w:r w:rsidRPr="003C7536">
        <w:rPr>
          <w:rFonts w:ascii="Calibri" w:hAnsi="Calibri" w:cs="Calibri"/>
          <w:bCs/>
          <w:sz w:val="24"/>
          <w:szCs w:val="24"/>
        </w:rPr>
        <w:t xml:space="preserve">VIII – demonstrativo do cumprimento da Emenda </w:t>
      </w:r>
      <w:r w:rsidR="00B81A76">
        <w:rPr>
          <w:rFonts w:ascii="Calibri" w:hAnsi="Calibri" w:cs="Calibri"/>
          <w:bCs/>
          <w:sz w:val="24"/>
          <w:szCs w:val="24"/>
        </w:rPr>
        <w:t xml:space="preserve">à Constituição da República Federativa do Brasil </w:t>
      </w:r>
      <w:r w:rsidRPr="003C7536">
        <w:rPr>
          <w:rFonts w:ascii="Calibri" w:hAnsi="Calibri" w:cs="Calibri"/>
          <w:bCs/>
          <w:sz w:val="24"/>
          <w:szCs w:val="24"/>
        </w:rPr>
        <w:t>nº 29</w:t>
      </w:r>
      <w:r w:rsidR="00B81A76">
        <w:rPr>
          <w:rFonts w:ascii="Calibri" w:hAnsi="Calibri" w:cs="Calibri"/>
          <w:bCs/>
          <w:sz w:val="24"/>
          <w:szCs w:val="24"/>
        </w:rPr>
        <w:t xml:space="preserve">, de 13 de setembro de </w:t>
      </w:r>
      <w:r w:rsidRPr="003C7536">
        <w:rPr>
          <w:rFonts w:ascii="Calibri" w:hAnsi="Calibri" w:cs="Calibri"/>
          <w:bCs/>
          <w:sz w:val="24"/>
          <w:szCs w:val="24"/>
        </w:rPr>
        <w:t>2000;</w:t>
      </w:r>
      <w:r w:rsidR="00B81A76">
        <w:rPr>
          <w:rFonts w:ascii="Calibri" w:hAnsi="Calibri" w:cs="Calibri"/>
          <w:bCs/>
          <w:sz w:val="24"/>
          <w:szCs w:val="24"/>
        </w:rPr>
        <w:t xml:space="preserve"> e</w:t>
      </w:r>
    </w:p>
    <w:p w:rsidR="003C7536" w:rsidRPr="003C7536" w:rsidRDefault="003C7536" w:rsidP="003C7536">
      <w:pPr>
        <w:spacing w:before="120" w:after="120"/>
        <w:ind w:firstLine="1418"/>
        <w:jc w:val="both"/>
        <w:rPr>
          <w:rFonts w:ascii="Calibri" w:hAnsi="Calibri" w:cs="Calibri"/>
          <w:bCs/>
          <w:sz w:val="24"/>
          <w:szCs w:val="24"/>
        </w:rPr>
      </w:pPr>
      <w:r w:rsidRPr="003C7536">
        <w:rPr>
          <w:rFonts w:ascii="Calibri" w:hAnsi="Calibri" w:cs="Calibri"/>
          <w:bCs/>
          <w:sz w:val="24"/>
          <w:szCs w:val="24"/>
        </w:rPr>
        <w:lastRenderedPageBreak/>
        <w:t xml:space="preserve">IX </w:t>
      </w:r>
      <w:r w:rsidR="00B81A76">
        <w:rPr>
          <w:rFonts w:ascii="Calibri" w:hAnsi="Calibri" w:cs="Calibri"/>
          <w:bCs/>
          <w:sz w:val="24"/>
          <w:szCs w:val="24"/>
        </w:rPr>
        <w:t>–</w:t>
      </w:r>
      <w:r w:rsidRPr="003C7536">
        <w:rPr>
          <w:rFonts w:ascii="Calibri" w:hAnsi="Calibri" w:cs="Calibri"/>
          <w:bCs/>
          <w:sz w:val="24"/>
          <w:szCs w:val="24"/>
        </w:rPr>
        <w:t xml:space="preserve"> demonstrativos</w:t>
      </w:r>
      <w:r w:rsidR="00B81A76">
        <w:rPr>
          <w:rFonts w:ascii="Calibri" w:hAnsi="Calibri" w:cs="Calibri"/>
          <w:bCs/>
          <w:sz w:val="24"/>
          <w:szCs w:val="24"/>
        </w:rPr>
        <w:t xml:space="preserve"> </w:t>
      </w:r>
      <w:r w:rsidRPr="003C7536">
        <w:rPr>
          <w:rFonts w:ascii="Calibri" w:hAnsi="Calibri" w:cs="Calibri"/>
          <w:bCs/>
          <w:sz w:val="24"/>
          <w:szCs w:val="24"/>
        </w:rPr>
        <w:t>discriminando a totalidade das receitas e das despesas das Entidades das Administrações Direta e indireta.</w:t>
      </w:r>
    </w:p>
    <w:p w:rsidR="003C7536" w:rsidRPr="003C7536" w:rsidRDefault="003C7536" w:rsidP="003C7536">
      <w:pPr>
        <w:spacing w:before="120" w:after="120"/>
        <w:ind w:firstLine="1418"/>
        <w:jc w:val="both"/>
        <w:rPr>
          <w:rFonts w:ascii="Calibri" w:hAnsi="Calibri" w:cs="Calibri"/>
          <w:bCs/>
          <w:sz w:val="24"/>
          <w:szCs w:val="24"/>
        </w:rPr>
      </w:pPr>
      <w:r w:rsidRPr="003C7536">
        <w:rPr>
          <w:rFonts w:ascii="Calibri" w:hAnsi="Calibri" w:cs="Calibri"/>
          <w:bCs/>
          <w:sz w:val="24"/>
          <w:szCs w:val="24"/>
        </w:rPr>
        <w:t xml:space="preserve">  Art. 16. Caso os valores previstos nesta </w:t>
      </w:r>
      <w:r w:rsidR="00B81A76">
        <w:rPr>
          <w:rFonts w:ascii="Calibri" w:hAnsi="Calibri" w:cs="Calibri"/>
          <w:bCs/>
          <w:sz w:val="24"/>
          <w:szCs w:val="24"/>
        </w:rPr>
        <w:t>l</w:t>
      </w:r>
      <w:r w:rsidRPr="003C7536">
        <w:rPr>
          <w:rFonts w:ascii="Calibri" w:hAnsi="Calibri" w:cs="Calibri"/>
          <w:bCs/>
          <w:sz w:val="24"/>
          <w:szCs w:val="24"/>
        </w:rPr>
        <w:t>ei se apresentem defasados na ocasião da elaboração da proposta orçamentária, poderão ser reajustados aos valores reais, compatibilizando a receita orçada com a despesa autorizada.</w:t>
      </w:r>
    </w:p>
    <w:p w:rsidR="003C7536" w:rsidRPr="003C7536" w:rsidRDefault="003C7536" w:rsidP="003C7536">
      <w:pPr>
        <w:spacing w:before="120" w:after="120"/>
        <w:ind w:firstLine="1418"/>
        <w:jc w:val="both"/>
        <w:rPr>
          <w:rFonts w:ascii="Calibri" w:hAnsi="Calibri" w:cs="Calibri"/>
          <w:bCs/>
          <w:sz w:val="24"/>
          <w:szCs w:val="24"/>
        </w:rPr>
      </w:pPr>
      <w:r w:rsidRPr="003C7536">
        <w:rPr>
          <w:rFonts w:ascii="Calibri" w:hAnsi="Calibri" w:cs="Calibri"/>
          <w:bCs/>
          <w:sz w:val="24"/>
          <w:szCs w:val="24"/>
        </w:rPr>
        <w:t xml:space="preserve"> Parágrafo único.  Fica o Poder Executivo autorizado a executar a compatibilização entre as peças de planejamento (PPA 2018/2021 e LDO 2021) caso ocorra o </w:t>
      </w:r>
      <w:r w:rsidR="00B81A76">
        <w:rPr>
          <w:rFonts w:ascii="Calibri" w:hAnsi="Calibri" w:cs="Calibri"/>
          <w:bCs/>
          <w:sz w:val="24"/>
          <w:szCs w:val="24"/>
        </w:rPr>
        <w:t xml:space="preserve">disposto </w:t>
      </w:r>
      <w:r w:rsidRPr="003C7536">
        <w:rPr>
          <w:rFonts w:ascii="Calibri" w:hAnsi="Calibri" w:cs="Calibri"/>
          <w:bCs/>
          <w:sz w:val="24"/>
          <w:szCs w:val="24"/>
        </w:rPr>
        <w:t>no "caput" deste artigo.</w:t>
      </w:r>
    </w:p>
    <w:p w:rsidR="003C7536" w:rsidRPr="003C7536" w:rsidRDefault="003C7536" w:rsidP="003C7536">
      <w:pPr>
        <w:spacing w:before="120" w:after="120"/>
        <w:ind w:firstLine="1418"/>
        <w:jc w:val="both"/>
        <w:rPr>
          <w:rFonts w:ascii="Calibri" w:hAnsi="Calibri" w:cs="Calibri"/>
          <w:bCs/>
          <w:sz w:val="24"/>
          <w:szCs w:val="24"/>
        </w:rPr>
      </w:pPr>
      <w:r w:rsidRPr="003C7536">
        <w:rPr>
          <w:rFonts w:ascii="Calibri" w:hAnsi="Calibri" w:cs="Calibri"/>
          <w:bCs/>
          <w:sz w:val="24"/>
          <w:szCs w:val="24"/>
        </w:rPr>
        <w:t xml:space="preserve"> Art. 17. A lei orçamentária </w:t>
      </w:r>
      <w:r w:rsidR="00B81A76">
        <w:rPr>
          <w:rFonts w:ascii="Calibri" w:hAnsi="Calibri" w:cs="Calibri"/>
          <w:bCs/>
          <w:sz w:val="24"/>
          <w:szCs w:val="24"/>
        </w:rPr>
        <w:t xml:space="preserve">anual </w:t>
      </w:r>
      <w:r w:rsidRPr="003C7536">
        <w:rPr>
          <w:rFonts w:ascii="Calibri" w:hAnsi="Calibri" w:cs="Calibri"/>
          <w:bCs/>
          <w:sz w:val="24"/>
          <w:szCs w:val="24"/>
        </w:rPr>
        <w:t xml:space="preserve">conterá </w:t>
      </w:r>
      <w:r w:rsidR="00B81A76">
        <w:rPr>
          <w:rFonts w:ascii="Calibri" w:hAnsi="Calibri" w:cs="Calibri"/>
          <w:bCs/>
          <w:sz w:val="24"/>
          <w:szCs w:val="24"/>
        </w:rPr>
        <w:t>r</w:t>
      </w:r>
      <w:r w:rsidRPr="003C7536">
        <w:rPr>
          <w:rFonts w:ascii="Calibri" w:hAnsi="Calibri" w:cs="Calibri"/>
          <w:bCs/>
          <w:sz w:val="24"/>
          <w:szCs w:val="24"/>
        </w:rPr>
        <w:t xml:space="preserve">eserva de </w:t>
      </w:r>
      <w:r w:rsidR="00B81A76">
        <w:rPr>
          <w:rFonts w:ascii="Calibri" w:hAnsi="Calibri" w:cs="Calibri"/>
          <w:bCs/>
          <w:sz w:val="24"/>
          <w:szCs w:val="24"/>
        </w:rPr>
        <w:t>c</w:t>
      </w:r>
      <w:r w:rsidRPr="003C7536">
        <w:rPr>
          <w:rFonts w:ascii="Calibri" w:hAnsi="Calibri" w:cs="Calibri"/>
          <w:bCs/>
          <w:sz w:val="24"/>
          <w:szCs w:val="24"/>
        </w:rPr>
        <w:t xml:space="preserve">ontingência do Poder Executivo e demais </w:t>
      </w:r>
      <w:r w:rsidR="00B81A76">
        <w:rPr>
          <w:rFonts w:ascii="Calibri" w:hAnsi="Calibri" w:cs="Calibri"/>
          <w:bCs/>
          <w:sz w:val="24"/>
          <w:szCs w:val="24"/>
        </w:rPr>
        <w:t xml:space="preserve">entidades </w:t>
      </w:r>
      <w:r w:rsidRPr="003C7536">
        <w:rPr>
          <w:rFonts w:ascii="Calibri" w:hAnsi="Calibri" w:cs="Calibri"/>
          <w:bCs/>
          <w:sz w:val="24"/>
          <w:szCs w:val="24"/>
        </w:rPr>
        <w:t xml:space="preserve">da </w:t>
      </w:r>
      <w:r w:rsidR="00B81A76">
        <w:rPr>
          <w:rFonts w:ascii="Calibri" w:hAnsi="Calibri" w:cs="Calibri"/>
          <w:bCs/>
          <w:sz w:val="24"/>
          <w:szCs w:val="24"/>
        </w:rPr>
        <w:t>Administração Pública Municipal Indireta</w:t>
      </w:r>
      <w:r w:rsidRPr="003C7536">
        <w:rPr>
          <w:rFonts w:ascii="Calibri" w:hAnsi="Calibri" w:cs="Calibri"/>
          <w:bCs/>
          <w:sz w:val="24"/>
          <w:szCs w:val="24"/>
        </w:rPr>
        <w:t>, que será equivalente a</w:t>
      </w:r>
      <w:r w:rsidR="00B81A76">
        <w:rPr>
          <w:rFonts w:ascii="Calibri" w:hAnsi="Calibri" w:cs="Calibri"/>
          <w:bCs/>
          <w:sz w:val="24"/>
          <w:szCs w:val="24"/>
        </w:rPr>
        <w:t>,</w:t>
      </w:r>
      <w:r w:rsidRPr="003C7536">
        <w:rPr>
          <w:rFonts w:ascii="Calibri" w:hAnsi="Calibri" w:cs="Calibri"/>
          <w:bCs/>
          <w:sz w:val="24"/>
          <w:szCs w:val="24"/>
        </w:rPr>
        <w:t xml:space="preserve"> no máximo</w:t>
      </w:r>
      <w:r w:rsidR="00B81A76">
        <w:rPr>
          <w:rFonts w:ascii="Calibri" w:hAnsi="Calibri" w:cs="Calibri"/>
          <w:bCs/>
          <w:sz w:val="24"/>
          <w:szCs w:val="24"/>
        </w:rPr>
        <w:t>,</w:t>
      </w:r>
      <w:r w:rsidRPr="003C7536">
        <w:rPr>
          <w:rFonts w:ascii="Calibri" w:hAnsi="Calibri" w:cs="Calibri"/>
          <w:bCs/>
          <w:sz w:val="24"/>
          <w:szCs w:val="24"/>
        </w:rPr>
        <w:t xml:space="preserve"> 5% (cinco por cento) da receita corrente líquida prevista na proposta orçamentária de 2021, </w:t>
      </w:r>
      <w:r w:rsidR="00B81A76">
        <w:rPr>
          <w:rFonts w:ascii="Calibri" w:hAnsi="Calibri" w:cs="Calibri"/>
          <w:bCs/>
          <w:sz w:val="24"/>
          <w:szCs w:val="24"/>
        </w:rPr>
        <w:t xml:space="preserve">sendo </w:t>
      </w:r>
      <w:r w:rsidRPr="003C7536">
        <w:rPr>
          <w:rFonts w:ascii="Calibri" w:hAnsi="Calibri" w:cs="Calibri"/>
          <w:bCs/>
          <w:sz w:val="24"/>
          <w:szCs w:val="24"/>
        </w:rPr>
        <w:t>destinada a:</w:t>
      </w:r>
    </w:p>
    <w:p w:rsidR="003C7536" w:rsidRPr="003C7536" w:rsidRDefault="003C7536" w:rsidP="003C7536">
      <w:pPr>
        <w:spacing w:before="120" w:after="120"/>
        <w:ind w:firstLine="1418"/>
        <w:jc w:val="both"/>
        <w:rPr>
          <w:rFonts w:ascii="Calibri" w:hAnsi="Calibri" w:cs="Calibri"/>
          <w:bCs/>
          <w:sz w:val="24"/>
          <w:szCs w:val="24"/>
        </w:rPr>
      </w:pPr>
      <w:r w:rsidRPr="003C7536">
        <w:rPr>
          <w:rFonts w:ascii="Calibri" w:hAnsi="Calibri" w:cs="Calibri"/>
          <w:bCs/>
          <w:sz w:val="24"/>
          <w:szCs w:val="24"/>
        </w:rPr>
        <w:t xml:space="preserve"> I </w:t>
      </w:r>
      <w:r w:rsidR="00B81A76">
        <w:rPr>
          <w:rFonts w:ascii="Calibri" w:hAnsi="Calibri" w:cs="Calibri"/>
          <w:bCs/>
          <w:sz w:val="24"/>
          <w:szCs w:val="24"/>
        </w:rPr>
        <w:t>–</w:t>
      </w:r>
      <w:r w:rsidRPr="003C7536">
        <w:rPr>
          <w:rFonts w:ascii="Calibri" w:hAnsi="Calibri" w:cs="Calibri"/>
          <w:bCs/>
          <w:sz w:val="24"/>
          <w:szCs w:val="24"/>
        </w:rPr>
        <w:t xml:space="preserve"> cobertura</w:t>
      </w:r>
      <w:r w:rsidR="00B81A76">
        <w:rPr>
          <w:rFonts w:ascii="Calibri" w:hAnsi="Calibri" w:cs="Calibri"/>
          <w:bCs/>
          <w:sz w:val="24"/>
          <w:szCs w:val="24"/>
        </w:rPr>
        <w:t xml:space="preserve"> </w:t>
      </w:r>
      <w:r w:rsidRPr="003C7536">
        <w:rPr>
          <w:rFonts w:ascii="Calibri" w:hAnsi="Calibri" w:cs="Calibri"/>
          <w:bCs/>
          <w:sz w:val="24"/>
          <w:szCs w:val="24"/>
        </w:rPr>
        <w:t xml:space="preserve"> de créditos adicionais; </w:t>
      </w:r>
      <w:r w:rsidR="00B81A76">
        <w:rPr>
          <w:rFonts w:ascii="Calibri" w:hAnsi="Calibri" w:cs="Calibri"/>
          <w:bCs/>
          <w:sz w:val="24"/>
          <w:szCs w:val="24"/>
        </w:rPr>
        <w:t>e</w:t>
      </w:r>
    </w:p>
    <w:p w:rsidR="003C7536" w:rsidRPr="003C7536" w:rsidRDefault="003C7536" w:rsidP="003C7536">
      <w:pPr>
        <w:spacing w:before="120" w:after="120"/>
        <w:ind w:firstLine="1418"/>
        <w:jc w:val="both"/>
        <w:rPr>
          <w:rFonts w:ascii="Calibri" w:hAnsi="Calibri" w:cs="Calibri"/>
          <w:bCs/>
          <w:sz w:val="24"/>
          <w:szCs w:val="24"/>
        </w:rPr>
      </w:pPr>
      <w:r w:rsidRPr="003C7536">
        <w:rPr>
          <w:rFonts w:ascii="Calibri" w:hAnsi="Calibri" w:cs="Calibri"/>
          <w:bCs/>
          <w:sz w:val="24"/>
          <w:szCs w:val="24"/>
        </w:rPr>
        <w:t xml:space="preserve">II </w:t>
      </w:r>
      <w:r w:rsidR="00B81A76">
        <w:rPr>
          <w:rFonts w:ascii="Calibri" w:hAnsi="Calibri" w:cs="Calibri"/>
          <w:bCs/>
          <w:sz w:val="24"/>
          <w:szCs w:val="24"/>
        </w:rPr>
        <w:t>–</w:t>
      </w:r>
      <w:r w:rsidRPr="003C7536">
        <w:rPr>
          <w:rFonts w:ascii="Calibri" w:hAnsi="Calibri" w:cs="Calibri"/>
          <w:bCs/>
          <w:sz w:val="24"/>
          <w:szCs w:val="24"/>
        </w:rPr>
        <w:t xml:space="preserve"> atender passivos contingentes e outros riscos e eventos fiscais imprevistos.</w:t>
      </w:r>
    </w:p>
    <w:p w:rsidR="003C7536" w:rsidRPr="003C7536" w:rsidRDefault="003C7536" w:rsidP="003C7536">
      <w:pPr>
        <w:spacing w:before="120" w:after="120"/>
        <w:ind w:firstLine="1418"/>
        <w:jc w:val="both"/>
        <w:rPr>
          <w:rFonts w:ascii="Calibri" w:hAnsi="Calibri" w:cs="Calibri"/>
          <w:bCs/>
          <w:sz w:val="24"/>
          <w:szCs w:val="24"/>
        </w:rPr>
      </w:pPr>
      <w:r w:rsidRPr="003C7536">
        <w:rPr>
          <w:rFonts w:ascii="Calibri" w:hAnsi="Calibri" w:cs="Calibri"/>
          <w:bCs/>
          <w:sz w:val="24"/>
          <w:szCs w:val="24"/>
        </w:rPr>
        <w:t xml:space="preserve"> Art. 18. O planejamento orçamentário do Município será elaborado e acompanhado pela Secretaria Municipal de Planejamento e Participação Popular, com auxílio do Comitê Municipal de Gestão da Execução Orçamentária</w:t>
      </w:r>
      <w:r w:rsidR="00B81A76">
        <w:rPr>
          <w:rFonts w:ascii="Calibri" w:hAnsi="Calibri" w:cs="Calibri"/>
          <w:bCs/>
          <w:sz w:val="24"/>
          <w:szCs w:val="24"/>
        </w:rPr>
        <w:t>, instituído pelo Decreto nº 12.147, de 9 de dezembro de 2019.</w:t>
      </w:r>
    </w:p>
    <w:p w:rsidR="00B81A76" w:rsidRDefault="003C7536" w:rsidP="003C7536">
      <w:pPr>
        <w:spacing w:before="120" w:after="120"/>
        <w:ind w:firstLine="1418"/>
        <w:jc w:val="both"/>
        <w:rPr>
          <w:rFonts w:ascii="Calibri" w:hAnsi="Calibri" w:cs="Calibri"/>
          <w:bCs/>
          <w:sz w:val="24"/>
          <w:szCs w:val="24"/>
        </w:rPr>
      </w:pPr>
      <w:r w:rsidRPr="003C7536">
        <w:rPr>
          <w:rFonts w:ascii="Calibri" w:hAnsi="Calibri" w:cs="Calibri"/>
          <w:bCs/>
          <w:sz w:val="24"/>
          <w:szCs w:val="24"/>
        </w:rPr>
        <w:t xml:space="preserve"> Parágrafo único.  Entende-se por planejamento orçamentário os seguintes instrumentos de planejamento: </w:t>
      </w:r>
    </w:p>
    <w:p w:rsidR="00B81A76" w:rsidRDefault="00B81A76" w:rsidP="003C7536">
      <w:pPr>
        <w:spacing w:before="120" w:after="120"/>
        <w:ind w:firstLine="1418"/>
        <w:jc w:val="both"/>
        <w:rPr>
          <w:rFonts w:ascii="Calibri" w:hAnsi="Calibri" w:cs="Calibri"/>
          <w:bCs/>
          <w:sz w:val="24"/>
          <w:szCs w:val="24"/>
        </w:rPr>
      </w:pPr>
      <w:r>
        <w:rPr>
          <w:rFonts w:ascii="Calibri" w:hAnsi="Calibri" w:cs="Calibri"/>
          <w:bCs/>
          <w:sz w:val="24"/>
          <w:szCs w:val="24"/>
        </w:rPr>
        <w:t xml:space="preserve">I – </w:t>
      </w:r>
      <w:r w:rsidR="003C7536" w:rsidRPr="003C7536">
        <w:rPr>
          <w:rFonts w:ascii="Calibri" w:hAnsi="Calibri" w:cs="Calibri"/>
          <w:bCs/>
          <w:sz w:val="24"/>
          <w:szCs w:val="24"/>
        </w:rPr>
        <w:t>PPA</w:t>
      </w:r>
      <w:r>
        <w:rPr>
          <w:rFonts w:ascii="Calibri" w:hAnsi="Calibri" w:cs="Calibri"/>
          <w:bCs/>
          <w:sz w:val="24"/>
          <w:szCs w:val="24"/>
        </w:rPr>
        <w:t xml:space="preserve"> –</w:t>
      </w:r>
      <w:r w:rsidR="003C7536" w:rsidRPr="003C7536">
        <w:rPr>
          <w:rFonts w:ascii="Calibri" w:hAnsi="Calibri" w:cs="Calibri"/>
          <w:bCs/>
          <w:sz w:val="24"/>
          <w:szCs w:val="24"/>
        </w:rPr>
        <w:t xml:space="preserve"> Plano Plurianual</w:t>
      </w:r>
      <w:r>
        <w:rPr>
          <w:rFonts w:ascii="Calibri" w:hAnsi="Calibri" w:cs="Calibri"/>
          <w:bCs/>
          <w:sz w:val="24"/>
          <w:szCs w:val="24"/>
        </w:rPr>
        <w:t>;</w:t>
      </w:r>
    </w:p>
    <w:p w:rsidR="00B81A76" w:rsidRDefault="00B81A76" w:rsidP="003C7536">
      <w:pPr>
        <w:spacing w:before="120" w:after="120"/>
        <w:ind w:firstLine="1418"/>
        <w:jc w:val="both"/>
        <w:rPr>
          <w:rFonts w:ascii="Calibri" w:hAnsi="Calibri" w:cs="Calibri"/>
          <w:bCs/>
          <w:sz w:val="24"/>
          <w:szCs w:val="24"/>
        </w:rPr>
      </w:pPr>
      <w:r>
        <w:rPr>
          <w:rFonts w:ascii="Calibri" w:hAnsi="Calibri" w:cs="Calibri"/>
          <w:bCs/>
          <w:sz w:val="24"/>
          <w:szCs w:val="24"/>
        </w:rPr>
        <w:t>II –</w:t>
      </w:r>
      <w:r w:rsidR="003C7536" w:rsidRPr="003C7536">
        <w:rPr>
          <w:rFonts w:ascii="Calibri" w:hAnsi="Calibri" w:cs="Calibri"/>
          <w:bCs/>
          <w:sz w:val="24"/>
          <w:szCs w:val="24"/>
        </w:rPr>
        <w:t xml:space="preserve"> LDO </w:t>
      </w:r>
      <w:r>
        <w:rPr>
          <w:rFonts w:ascii="Calibri" w:hAnsi="Calibri" w:cs="Calibri"/>
          <w:bCs/>
          <w:sz w:val="24"/>
          <w:szCs w:val="24"/>
        </w:rPr>
        <w:t>–</w:t>
      </w:r>
      <w:r w:rsidR="003C7536" w:rsidRPr="003C7536">
        <w:rPr>
          <w:rFonts w:ascii="Calibri" w:hAnsi="Calibri" w:cs="Calibri"/>
          <w:bCs/>
          <w:sz w:val="24"/>
          <w:szCs w:val="24"/>
        </w:rPr>
        <w:t xml:space="preserve"> Lei de Diretrizes Orçamentárias</w:t>
      </w:r>
      <w:r>
        <w:rPr>
          <w:rFonts w:ascii="Calibri" w:hAnsi="Calibri" w:cs="Calibri"/>
          <w:bCs/>
          <w:sz w:val="24"/>
          <w:szCs w:val="24"/>
        </w:rPr>
        <w:t>;</w:t>
      </w:r>
      <w:r w:rsidR="003C7536" w:rsidRPr="003C7536">
        <w:rPr>
          <w:rFonts w:ascii="Calibri" w:hAnsi="Calibri" w:cs="Calibri"/>
          <w:bCs/>
          <w:sz w:val="24"/>
          <w:szCs w:val="24"/>
        </w:rPr>
        <w:t xml:space="preserve"> e </w:t>
      </w:r>
    </w:p>
    <w:p w:rsidR="003C7536" w:rsidRPr="003C7536" w:rsidRDefault="00B81A76" w:rsidP="003C7536">
      <w:pPr>
        <w:spacing w:before="120" w:after="120"/>
        <w:ind w:firstLine="1418"/>
        <w:jc w:val="both"/>
        <w:rPr>
          <w:rFonts w:ascii="Calibri" w:hAnsi="Calibri" w:cs="Calibri"/>
          <w:bCs/>
          <w:sz w:val="24"/>
          <w:szCs w:val="24"/>
        </w:rPr>
      </w:pPr>
      <w:r>
        <w:rPr>
          <w:rFonts w:ascii="Calibri" w:hAnsi="Calibri" w:cs="Calibri"/>
          <w:bCs/>
          <w:sz w:val="24"/>
          <w:szCs w:val="24"/>
        </w:rPr>
        <w:t xml:space="preserve">III – </w:t>
      </w:r>
      <w:r w:rsidR="003C7536" w:rsidRPr="003C7536">
        <w:rPr>
          <w:rFonts w:ascii="Calibri" w:hAnsi="Calibri" w:cs="Calibri"/>
          <w:bCs/>
          <w:sz w:val="24"/>
          <w:szCs w:val="24"/>
        </w:rPr>
        <w:t xml:space="preserve">LOA </w:t>
      </w:r>
      <w:r>
        <w:rPr>
          <w:rFonts w:ascii="Calibri" w:hAnsi="Calibri" w:cs="Calibri"/>
          <w:bCs/>
          <w:sz w:val="24"/>
          <w:szCs w:val="24"/>
        </w:rPr>
        <w:t>–</w:t>
      </w:r>
      <w:r w:rsidR="003C7536" w:rsidRPr="003C7536">
        <w:rPr>
          <w:rFonts w:ascii="Calibri" w:hAnsi="Calibri" w:cs="Calibri"/>
          <w:bCs/>
          <w:sz w:val="24"/>
          <w:szCs w:val="24"/>
        </w:rPr>
        <w:t xml:space="preserve"> Lei Orçamentária Anual.</w:t>
      </w:r>
    </w:p>
    <w:p w:rsidR="00B81A76" w:rsidRDefault="00B81A76" w:rsidP="00B81A76">
      <w:pPr>
        <w:spacing w:before="120" w:after="120"/>
        <w:jc w:val="both"/>
        <w:rPr>
          <w:rFonts w:ascii="Calibri" w:hAnsi="Calibri" w:cs="Calibri"/>
          <w:bCs/>
          <w:sz w:val="24"/>
          <w:szCs w:val="24"/>
        </w:rPr>
      </w:pPr>
    </w:p>
    <w:p w:rsidR="00B81A76" w:rsidRDefault="00B81A76" w:rsidP="00B81A76">
      <w:pPr>
        <w:spacing w:before="120" w:after="120"/>
        <w:jc w:val="center"/>
        <w:rPr>
          <w:rFonts w:ascii="Calibri" w:hAnsi="Calibri" w:cs="Calibri"/>
          <w:bCs/>
          <w:sz w:val="24"/>
          <w:szCs w:val="24"/>
        </w:rPr>
      </w:pPr>
      <w:r>
        <w:rPr>
          <w:rFonts w:ascii="Calibri" w:hAnsi="Calibri" w:cs="Calibri"/>
          <w:bCs/>
          <w:sz w:val="24"/>
          <w:szCs w:val="24"/>
        </w:rPr>
        <w:t>CAPÍTULO V</w:t>
      </w:r>
    </w:p>
    <w:p w:rsidR="00B81A76" w:rsidRDefault="00B81A76" w:rsidP="00B81A76">
      <w:pPr>
        <w:spacing w:before="120" w:after="120"/>
        <w:jc w:val="center"/>
        <w:rPr>
          <w:rFonts w:ascii="Calibri" w:hAnsi="Calibri" w:cs="Calibri"/>
          <w:bCs/>
          <w:sz w:val="24"/>
          <w:szCs w:val="24"/>
        </w:rPr>
      </w:pPr>
      <w:r>
        <w:rPr>
          <w:rFonts w:ascii="Calibri" w:hAnsi="Calibri" w:cs="Calibri"/>
          <w:bCs/>
          <w:sz w:val="24"/>
          <w:szCs w:val="24"/>
        </w:rPr>
        <w:t>DAS ALTERAÇÕES NA LEGISLAÇÃO TRIBUTÁRIA</w:t>
      </w:r>
    </w:p>
    <w:p w:rsidR="00B81A76" w:rsidRPr="00B81A76" w:rsidRDefault="00B81A76" w:rsidP="00B81A76">
      <w:pPr>
        <w:spacing w:before="120" w:after="120"/>
        <w:ind w:firstLine="1418"/>
        <w:jc w:val="both"/>
        <w:rPr>
          <w:rFonts w:ascii="Calibri" w:hAnsi="Calibri" w:cs="Calibri"/>
          <w:bCs/>
          <w:sz w:val="24"/>
          <w:szCs w:val="24"/>
        </w:rPr>
      </w:pPr>
      <w:r>
        <w:rPr>
          <w:rFonts w:ascii="Calibri" w:hAnsi="Calibri" w:cs="Calibri"/>
          <w:bCs/>
          <w:sz w:val="24"/>
          <w:szCs w:val="24"/>
        </w:rPr>
        <w:t>Art. 19.</w:t>
      </w:r>
      <w:r w:rsidRPr="00B81A76">
        <w:t xml:space="preserve"> </w:t>
      </w:r>
      <w:r w:rsidRPr="00B81A76">
        <w:rPr>
          <w:rFonts w:ascii="Calibri" w:hAnsi="Calibri" w:cs="Calibri"/>
          <w:bCs/>
          <w:sz w:val="24"/>
          <w:szCs w:val="24"/>
        </w:rPr>
        <w:t xml:space="preserve">Visando </w:t>
      </w:r>
      <w:r>
        <w:rPr>
          <w:rFonts w:ascii="Calibri" w:hAnsi="Calibri" w:cs="Calibri"/>
          <w:bCs/>
          <w:sz w:val="24"/>
          <w:szCs w:val="24"/>
        </w:rPr>
        <w:t>a</w:t>
      </w:r>
      <w:r w:rsidRPr="00B81A76">
        <w:rPr>
          <w:rFonts w:ascii="Calibri" w:hAnsi="Calibri" w:cs="Calibri"/>
          <w:bCs/>
          <w:sz w:val="24"/>
          <w:szCs w:val="24"/>
        </w:rPr>
        <w:t xml:space="preserve">o aperfeiçoamento e </w:t>
      </w:r>
      <w:r>
        <w:rPr>
          <w:rFonts w:ascii="Calibri" w:hAnsi="Calibri" w:cs="Calibri"/>
          <w:bCs/>
          <w:sz w:val="24"/>
          <w:szCs w:val="24"/>
        </w:rPr>
        <w:t xml:space="preserve">à </w:t>
      </w:r>
      <w:r w:rsidRPr="00B81A76">
        <w:rPr>
          <w:rFonts w:ascii="Calibri" w:hAnsi="Calibri" w:cs="Calibri"/>
          <w:bCs/>
          <w:sz w:val="24"/>
          <w:szCs w:val="24"/>
        </w:rPr>
        <w:t>atualização da legislação, o Poder Executivo poderá encaminhar à Câmara Municipal projetos de lei dispondo sobre alterações na legislação tributária, especialmente sobre:</w:t>
      </w:r>
    </w:p>
    <w:p w:rsidR="00B81A76" w:rsidRPr="00B81A76" w:rsidRDefault="00B81A76" w:rsidP="00B81A76">
      <w:pPr>
        <w:spacing w:before="120" w:after="120"/>
        <w:ind w:firstLine="1418"/>
        <w:jc w:val="both"/>
        <w:rPr>
          <w:rFonts w:ascii="Calibri" w:hAnsi="Calibri" w:cs="Calibri"/>
          <w:bCs/>
          <w:sz w:val="24"/>
          <w:szCs w:val="24"/>
        </w:rPr>
      </w:pPr>
      <w:r w:rsidRPr="00B81A76">
        <w:rPr>
          <w:rFonts w:ascii="Calibri" w:hAnsi="Calibri" w:cs="Calibri"/>
          <w:bCs/>
          <w:sz w:val="24"/>
          <w:szCs w:val="24"/>
        </w:rPr>
        <w:t xml:space="preserve"> I </w:t>
      </w:r>
      <w:r>
        <w:rPr>
          <w:rFonts w:ascii="Calibri" w:hAnsi="Calibri" w:cs="Calibri"/>
          <w:bCs/>
          <w:sz w:val="24"/>
          <w:szCs w:val="24"/>
        </w:rPr>
        <w:t>–</w:t>
      </w:r>
      <w:r w:rsidRPr="00B81A76">
        <w:rPr>
          <w:rFonts w:ascii="Calibri" w:hAnsi="Calibri" w:cs="Calibri"/>
          <w:bCs/>
          <w:sz w:val="24"/>
          <w:szCs w:val="24"/>
        </w:rPr>
        <w:t xml:space="preserve"> revisão e atualização do Código Tributário Municipal, de forma a corrigir distorções;</w:t>
      </w:r>
    </w:p>
    <w:p w:rsidR="00B81A76" w:rsidRPr="00B81A76" w:rsidRDefault="00B81A76" w:rsidP="00B81A76">
      <w:pPr>
        <w:spacing w:before="120" w:after="120"/>
        <w:ind w:firstLine="1418"/>
        <w:jc w:val="both"/>
        <w:rPr>
          <w:rFonts w:ascii="Calibri" w:hAnsi="Calibri" w:cs="Calibri"/>
          <w:bCs/>
          <w:sz w:val="24"/>
          <w:szCs w:val="24"/>
        </w:rPr>
      </w:pPr>
      <w:r w:rsidRPr="00B81A76">
        <w:rPr>
          <w:rFonts w:ascii="Calibri" w:hAnsi="Calibri" w:cs="Calibri"/>
          <w:bCs/>
          <w:sz w:val="24"/>
          <w:szCs w:val="24"/>
        </w:rPr>
        <w:t xml:space="preserve"> II </w:t>
      </w:r>
      <w:r>
        <w:rPr>
          <w:rFonts w:ascii="Calibri" w:hAnsi="Calibri" w:cs="Calibri"/>
          <w:bCs/>
          <w:sz w:val="24"/>
          <w:szCs w:val="24"/>
        </w:rPr>
        <w:t>–</w:t>
      </w:r>
      <w:r w:rsidRPr="00B81A76">
        <w:rPr>
          <w:rFonts w:ascii="Calibri" w:hAnsi="Calibri" w:cs="Calibri"/>
          <w:bCs/>
          <w:sz w:val="24"/>
          <w:szCs w:val="24"/>
        </w:rPr>
        <w:t xml:space="preserve"> revogações das isenções tributárias que contrariem o interesse público e a justiça fiscal;</w:t>
      </w:r>
    </w:p>
    <w:p w:rsidR="00B81A76" w:rsidRPr="00B81A76" w:rsidRDefault="00B81A76" w:rsidP="00B81A76">
      <w:pPr>
        <w:spacing w:before="120" w:after="120"/>
        <w:ind w:firstLine="1418"/>
        <w:jc w:val="both"/>
        <w:rPr>
          <w:rFonts w:ascii="Calibri" w:hAnsi="Calibri" w:cs="Calibri"/>
          <w:bCs/>
          <w:sz w:val="24"/>
          <w:szCs w:val="24"/>
        </w:rPr>
      </w:pPr>
      <w:r w:rsidRPr="00B81A76">
        <w:rPr>
          <w:rFonts w:ascii="Calibri" w:hAnsi="Calibri" w:cs="Calibri"/>
          <w:bCs/>
          <w:sz w:val="24"/>
          <w:szCs w:val="24"/>
        </w:rPr>
        <w:t xml:space="preserve"> III </w:t>
      </w:r>
      <w:r>
        <w:rPr>
          <w:rFonts w:ascii="Calibri" w:hAnsi="Calibri" w:cs="Calibri"/>
          <w:bCs/>
          <w:sz w:val="24"/>
          <w:szCs w:val="24"/>
        </w:rPr>
        <w:t>–</w:t>
      </w:r>
      <w:r w:rsidRPr="00B81A76">
        <w:rPr>
          <w:rFonts w:ascii="Calibri" w:hAnsi="Calibri" w:cs="Calibri"/>
          <w:bCs/>
          <w:sz w:val="24"/>
          <w:szCs w:val="24"/>
        </w:rPr>
        <w:t xml:space="preserve"> revisão das taxas objetivando sua adequação aos custos efetivos dos serviços prestados e ao exercício do poder de polícia do Município;</w:t>
      </w:r>
    </w:p>
    <w:p w:rsidR="00B81A76" w:rsidRPr="00B81A76" w:rsidRDefault="00B81A76" w:rsidP="00B81A76">
      <w:pPr>
        <w:spacing w:before="120" w:after="120"/>
        <w:ind w:firstLine="1418"/>
        <w:jc w:val="both"/>
        <w:rPr>
          <w:rFonts w:ascii="Calibri" w:hAnsi="Calibri" w:cs="Calibri"/>
          <w:bCs/>
          <w:sz w:val="24"/>
          <w:szCs w:val="24"/>
        </w:rPr>
      </w:pPr>
      <w:r w:rsidRPr="00B81A76">
        <w:rPr>
          <w:rFonts w:ascii="Calibri" w:hAnsi="Calibri" w:cs="Calibri"/>
          <w:bCs/>
          <w:sz w:val="24"/>
          <w:szCs w:val="24"/>
        </w:rPr>
        <w:t xml:space="preserve"> IV </w:t>
      </w:r>
      <w:r>
        <w:rPr>
          <w:rFonts w:ascii="Calibri" w:hAnsi="Calibri" w:cs="Calibri"/>
          <w:bCs/>
          <w:sz w:val="24"/>
          <w:szCs w:val="24"/>
        </w:rPr>
        <w:t>–</w:t>
      </w:r>
      <w:r w:rsidRPr="00B81A76">
        <w:rPr>
          <w:rFonts w:ascii="Calibri" w:hAnsi="Calibri" w:cs="Calibri"/>
          <w:bCs/>
          <w:sz w:val="24"/>
          <w:szCs w:val="24"/>
        </w:rPr>
        <w:t xml:space="preserve"> atualização da Planta Genérica de Valores</w:t>
      </w:r>
      <w:r>
        <w:rPr>
          <w:rFonts w:ascii="Calibri" w:hAnsi="Calibri" w:cs="Calibri"/>
          <w:bCs/>
          <w:sz w:val="24"/>
          <w:szCs w:val="24"/>
        </w:rPr>
        <w:t>,</w:t>
      </w:r>
      <w:r w:rsidRPr="00B81A76">
        <w:rPr>
          <w:rFonts w:ascii="Calibri" w:hAnsi="Calibri" w:cs="Calibri"/>
          <w:bCs/>
          <w:sz w:val="24"/>
          <w:szCs w:val="24"/>
        </w:rPr>
        <w:t xml:space="preserve"> ajustando-a aos movimentos de valorização do mercado imobiliário;</w:t>
      </w:r>
      <w:r>
        <w:rPr>
          <w:rFonts w:ascii="Calibri" w:hAnsi="Calibri" w:cs="Calibri"/>
          <w:bCs/>
          <w:sz w:val="24"/>
          <w:szCs w:val="24"/>
        </w:rPr>
        <w:t xml:space="preserve"> e</w:t>
      </w:r>
    </w:p>
    <w:p w:rsidR="00B81A76" w:rsidRPr="00B81A76" w:rsidRDefault="00B81A76" w:rsidP="00B81A76">
      <w:pPr>
        <w:spacing w:before="120" w:after="120"/>
        <w:ind w:firstLine="1418"/>
        <w:jc w:val="both"/>
        <w:rPr>
          <w:rFonts w:ascii="Calibri" w:hAnsi="Calibri" w:cs="Calibri"/>
          <w:bCs/>
          <w:sz w:val="24"/>
          <w:szCs w:val="24"/>
        </w:rPr>
      </w:pPr>
      <w:r w:rsidRPr="00B81A76">
        <w:rPr>
          <w:rFonts w:ascii="Calibri" w:hAnsi="Calibri" w:cs="Calibri"/>
          <w:bCs/>
          <w:sz w:val="24"/>
          <w:szCs w:val="24"/>
        </w:rPr>
        <w:lastRenderedPageBreak/>
        <w:t xml:space="preserve"> V </w:t>
      </w:r>
      <w:r>
        <w:rPr>
          <w:rFonts w:ascii="Calibri" w:hAnsi="Calibri" w:cs="Calibri"/>
          <w:bCs/>
          <w:sz w:val="24"/>
          <w:szCs w:val="24"/>
        </w:rPr>
        <w:t>–</w:t>
      </w:r>
      <w:r w:rsidRPr="00B81A76">
        <w:rPr>
          <w:rFonts w:ascii="Calibri" w:hAnsi="Calibri" w:cs="Calibri"/>
          <w:bCs/>
          <w:sz w:val="24"/>
          <w:szCs w:val="24"/>
        </w:rPr>
        <w:t xml:space="preserve"> aperfeiçoamento do sistema de fiscalização, cobrança, execução fiscal e arrecadação de tributos.</w:t>
      </w:r>
    </w:p>
    <w:p w:rsidR="00B81A76" w:rsidRDefault="00B81A76" w:rsidP="00B81A76">
      <w:pPr>
        <w:spacing w:before="120" w:after="120"/>
        <w:ind w:firstLine="1418"/>
        <w:jc w:val="both"/>
        <w:rPr>
          <w:rFonts w:ascii="Calibri" w:hAnsi="Calibri" w:cs="Calibri"/>
          <w:bCs/>
          <w:sz w:val="24"/>
          <w:szCs w:val="24"/>
        </w:rPr>
      </w:pPr>
      <w:r w:rsidRPr="00B81A76">
        <w:rPr>
          <w:rFonts w:ascii="Calibri" w:hAnsi="Calibri" w:cs="Calibri"/>
          <w:bCs/>
          <w:sz w:val="24"/>
          <w:szCs w:val="24"/>
        </w:rPr>
        <w:t>Art. 20. Os projetos de lei de concessão ou ampliação de incentivo ou benefício de natureza tributária, da qual decorra renúncia de receita deverão atender as disposições contidas no art</w:t>
      </w:r>
      <w:r>
        <w:rPr>
          <w:rFonts w:ascii="Calibri" w:hAnsi="Calibri" w:cs="Calibri"/>
          <w:bCs/>
          <w:sz w:val="24"/>
          <w:szCs w:val="24"/>
        </w:rPr>
        <w:t>.</w:t>
      </w:r>
      <w:r w:rsidRPr="00B81A76">
        <w:rPr>
          <w:rFonts w:ascii="Calibri" w:hAnsi="Calibri" w:cs="Calibri"/>
          <w:bCs/>
          <w:sz w:val="24"/>
          <w:szCs w:val="24"/>
        </w:rPr>
        <w:t xml:space="preserve"> 14 da Lei Complementar Federal nº 101, de 2000.</w:t>
      </w:r>
    </w:p>
    <w:p w:rsidR="00B81A76" w:rsidRDefault="00B81A76" w:rsidP="00B81A76">
      <w:pPr>
        <w:spacing w:before="120" w:after="120"/>
        <w:jc w:val="both"/>
        <w:rPr>
          <w:rFonts w:ascii="Calibri" w:hAnsi="Calibri" w:cs="Calibri"/>
          <w:bCs/>
          <w:sz w:val="24"/>
          <w:szCs w:val="24"/>
        </w:rPr>
      </w:pPr>
    </w:p>
    <w:p w:rsidR="00B81A76" w:rsidRDefault="00B81A76" w:rsidP="00B81A76">
      <w:pPr>
        <w:spacing w:before="120" w:after="120"/>
        <w:jc w:val="center"/>
        <w:rPr>
          <w:rFonts w:ascii="Calibri" w:hAnsi="Calibri" w:cs="Calibri"/>
          <w:bCs/>
          <w:sz w:val="24"/>
          <w:szCs w:val="24"/>
        </w:rPr>
      </w:pPr>
      <w:r>
        <w:rPr>
          <w:rFonts w:ascii="Calibri" w:hAnsi="Calibri" w:cs="Calibri"/>
          <w:bCs/>
          <w:sz w:val="24"/>
          <w:szCs w:val="24"/>
        </w:rPr>
        <w:t>CAPÍTULO VI</w:t>
      </w:r>
    </w:p>
    <w:p w:rsidR="00B81A76" w:rsidRDefault="00B81A76" w:rsidP="00B81A76">
      <w:pPr>
        <w:spacing w:before="120" w:after="120"/>
        <w:jc w:val="center"/>
        <w:rPr>
          <w:rFonts w:ascii="Calibri" w:hAnsi="Calibri" w:cs="Calibri"/>
          <w:bCs/>
          <w:sz w:val="24"/>
          <w:szCs w:val="24"/>
        </w:rPr>
      </w:pPr>
      <w:r>
        <w:rPr>
          <w:rFonts w:ascii="Calibri" w:hAnsi="Calibri" w:cs="Calibri"/>
          <w:bCs/>
          <w:sz w:val="24"/>
          <w:szCs w:val="24"/>
        </w:rPr>
        <w:t>REPASSES AO TERCEIRO SETOR</w:t>
      </w:r>
    </w:p>
    <w:p w:rsidR="00B81A76" w:rsidRPr="00B81A76" w:rsidRDefault="00B81A76" w:rsidP="00B81A76">
      <w:pPr>
        <w:spacing w:before="120" w:after="120"/>
        <w:ind w:firstLine="1418"/>
        <w:jc w:val="both"/>
        <w:rPr>
          <w:rFonts w:ascii="Calibri" w:hAnsi="Calibri" w:cs="Calibri"/>
          <w:bCs/>
          <w:sz w:val="24"/>
          <w:szCs w:val="24"/>
        </w:rPr>
      </w:pPr>
      <w:r>
        <w:rPr>
          <w:rFonts w:ascii="Calibri" w:hAnsi="Calibri" w:cs="Calibri"/>
          <w:bCs/>
          <w:sz w:val="24"/>
          <w:szCs w:val="24"/>
        </w:rPr>
        <w:t xml:space="preserve">Art. 21. </w:t>
      </w:r>
      <w:r w:rsidRPr="00B81A76">
        <w:rPr>
          <w:rFonts w:ascii="Calibri" w:hAnsi="Calibri" w:cs="Calibri"/>
          <w:bCs/>
          <w:sz w:val="24"/>
          <w:szCs w:val="24"/>
        </w:rPr>
        <w:t>A destinação de recursos orçamentários às entidades privadas sem fins lucrativos deverá observar:</w:t>
      </w:r>
    </w:p>
    <w:p w:rsidR="00B81A76" w:rsidRPr="00B81A76" w:rsidRDefault="00B81A76" w:rsidP="00B81A76">
      <w:pPr>
        <w:spacing w:before="120" w:after="120"/>
        <w:ind w:firstLine="1418"/>
        <w:jc w:val="both"/>
        <w:rPr>
          <w:rFonts w:ascii="Calibri" w:hAnsi="Calibri" w:cs="Calibri"/>
          <w:bCs/>
          <w:sz w:val="24"/>
          <w:szCs w:val="24"/>
        </w:rPr>
      </w:pPr>
      <w:r w:rsidRPr="00B81A76">
        <w:rPr>
          <w:rFonts w:ascii="Calibri" w:hAnsi="Calibri" w:cs="Calibri"/>
          <w:bCs/>
          <w:sz w:val="24"/>
          <w:szCs w:val="24"/>
        </w:rPr>
        <w:t>I – lei espec</w:t>
      </w:r>
      <w:r w:rsidR="006975EF">
        <w:rPr>
          <w:rFonts w:ascii="Calibri" w:hAnsi="Calibri" w:cs="Calibri"/>
          <w:bCs/>
          <w:sz w:val="24"/>
          <w:szCs w:val="24"/>
        </w:rPr>
        <w:t>í</w:t>
      </w:r>
      <w:r w:rsidRPr="00B81A76">
        <w:rPr>
          <w:rFonts w:ascii="Calibri" w:hAnsi="Calibri" w:cs="Calibri"/>
          <w:bCs/>
          <w:sz w:val="24"/>
          <w:szCs w:val="24"/>
        </w:rPr>
        <w:t>fica que expressamente defina a destinação de recursos às entidades beneficiadas, nos termos do disposto no art</w:t>
      </w:r>
      <w:r>
        <w:rPr>
          <w:rFonts w:ascii="Calibri" w:hAnsi="Calibri" w:cs="Calibri"/>
          <w:bCs/>
          <w:sz w:val="24"/>
          <w:szCs w:val="24"/>
        </w:rPr>
        <w:t>.</w:t>
      </w:r>
      <w:r w:rsidRPr="00B81A76">
        <w:rPr>
          <w:rFonts w:ascii="Calibri" w:hAnsi="Calibri" w:cs="Calibri"/>
          <w:bCs/>
          <w:sz w:val="24"/>
          <w:szCs w:val="24"/>
        </w:rPr>
        <w:t xml:space="preserve"> 26 da Lei Complementar </w:t>
      </w:r>
      <w:r>
        <w:rPr>
          <w:rFonts w:ascii="Calibri" w:hAnsi="Calibri" w:cs="Calibri"/>
          <w:bCs/>
          <w:sz w:val="24"/>
          <w:szCs w:val="24"/>
        </w:rPr>
        <w:t xml:space="preserve">Federal </w:t>
      </w:r>
      <w:r w:rsidRPr="00B81A76">
        <w:rPr>
          <w:rFonts w:ascii="Calibri" w:hAnsi="Calibri" w:cs="Calibri"/>
          <w:bCs/>
          <w:sz w:val="24"/>
          <w:szCs w:val="24"/>
        </w:rPr>
        <w:t>nº 101, de 04 de maio de 2000;</w:t>
      </w:r>
    </w:p>
    <w:p w:rsidR="00B81A76" w:rsidRPr="00B81A76" w:rsidRDefault="00B81A76" w:rsidP="00B81A76">
      <w:pPr>
        <w:spacing w:before="120" w:after="120"/>
        <w:ind w:firstLine="1418"/>
        <w:jc w:val="both"/>
        <w:rPr>
          <w:rFonts w:ascii="Calibri" w:hAnsi="Calibri" w:cs="Calibri"/>
          <w:bCs/>
          <w:sz w:val="24"/>
          <w:szCs w:val="24"/>
        </w:rPr>
      </w:pPr>
      <w:r w:rsidRPr="00B81A76">
        <w:rPr>
          <w:rFonts w:ascii="Calibri" w:hAnsi="Calibri" w:cs="Calibri"/>
          <w:bCs/>
          <w:sz w:val="24"/>
          <w:szCs w:val="24"/>
        </w:rPr>
        <w:t>II – o disposto, no que couber</w:t>
      </w:r>
      <w:r>
        <w:rPr>
          <w:rFonts w:ascii="Calibri" w:hAnsi="Calibri" w:cs="Calibri"/>
          <w:bCs/>
          <w:sz w:val="24"/>
          <w:szCs w:val="24"/>
        </w:rPr>
        <w:t>,</w:t>
      </w:r>
      <w:r w:rsidRPr="00B81A76">
        <w:rPr>
          <w:rFonts w:ascii="Calibri" w:hAnsi="Calibri" w:cs="Calibri"/>
          <w:bCs/>
          <w:sz w:val="24"/>
          <w:szCs w:val="24"/>
        </w:rPr>
        <w:t xml:space="preserve"> </w:t>
      </w:r>
      <w:r>
        <w:rPr>
          <w:rFonts w:ascii="Calibri" w:hAnsi="Calibri" w:cs="Calibri"/>
          <w:bCs/>
          <w:sz w:val="24"/>
          <w:szCs w:val="24"/>
        </w:rPr>
        <w:t>n</w:t>
      </w:r>
      <w:r w:rsidRPr="00B81A76">
        <w:rPr>
          <w:rFonts w:ascii="Calibri" w:hAnsi="Calibri" w:cs="Calibri"/>
          <w:bCs/>
          <w:sz w:val="24"/>
          <w:szCs w:val="24"/>
        </w:rPr>
        <w:t>a Lei Federal nº 13.019, de 31 de julho de 2014</w:t>
      </w:r>
      <w:r>
        <w:rPr>
          <w:rFonts w:ascii="Calibri" w:hAnsi="Calibri" w:cs="Calibri"/>
          <w:bCs/>
          <w:sz w:val="24"/>
          <w:szCs w:val="24"/>
        </w:rPr>
        <w:t>,</w:t>
      </w:r>
      <w:r w:rsidRPr="00B81A76">
        <w:rPr>
          <w:rFonts w:ascii="Calibri" w:hAnsi="Calibri" w:cs="Calibri"/>
          <w:bCs/>
          <w:sz w:val="24"/>
          <w:szCs w:val="24"/>
        </w:rPr>
        <w:t xml:space="preserve"> e suas alterações, que institui normas gerais para as parcerias entre a Administração Pública e as organizações da sociedade civil</w:t>
      </w:r>
      <w:r>
        <w:rPr>
          <w:rFonts w:ascii="Calibri" w:hAnsi="Calibri" w:cs="Calibri"/>
          <w:bCs/>
          <w:sz w:val="24"/>
          <w:szCs w:val="24"/>
        </w:rPr>
        <w:t>;</w:t>
      </w:r>
    </w:p>
    <w:p w:rsidR="00B81A76" w:rsidRDefault="00B81A76" w:rsidP="00B81A76">
      <w:pPr>
        <w:spacing w:before="120" w:after="120"/>
        <w:ind w:firstLine="1418"/>
        <w:jc w:val="both"/>
        <w:rPr>
          <w:rFonts w:ascii="Calibri" w:hAnsi="Calibri" w:cs="Calibri"/>
          <w:bCs/>
          <w:sz w:val="24"/>
          <w:szCs w:val="24"/>
        </w:rPr>
      </w:pPr>
      <w:r w:rsidRPr="00B81A76">
        <w:rPr>
          <w:rFonts w:ascii="Calibri" w:hAnsi="Calibri" w:cs="Calibri"/>
          <w:bCs/>
          <w:sz w:val="24"/>
          <w:szCs w:val="24"/>
        </w:rPr>
        <w:t>III – o disposto, no que couber</w:t>
      </w:r>
      <w:r>
        <w:rPr>
          <w:rFonts w:ascii="Calibri" w:hAnsi="Calibri" w:cs="Calibri"/>
          <w:bCs/>
          <w:sz w:val="24"/>
          <w:szCs w:val="24"/>
        </w:rPr>
        <w:t>, n</w:t>
      </w:r>
      <w:r w:rsidRPr="00B81A76">
        <w:rPr>
          <w:rFonts w:ascii="Calibri" w:hAnsi="Calibri" w:cs="Calibri"/>
          <w:bCs/>
          <w:sz w:val="24"/>
          <w:szCs w:val="24"/>
        </w:rPr>
        <w:t>o Decreto nº 11.434, de 18 de julho de 2017</w:t>
      </w:r>
      <w:r>
        <w:rPr>
          <w:rFonts w:ascii="Calibri" w:hAnsi="Calibri" w:cs="Calibri"/>
          <w:bCs/>
          <w:sz w:val="24"/>
          <w:szCs w:val="24"/>
        </w:rPr>
        <w:t>,</w:t>
      </w:r>
      <w:r w:rsidRPr="00B81A76">
        <w:rPr>
          <w:rFonts w:ascii="Calibri" w:hAnsi="Calibri" w:cs="Calibri"/>
          <w:bCs/>
          <w:sz w:val="24"/>
          <w:szCs w:val="24"/>
        </w:rPr>
        <w:t xml:space="preserve"> e suas alterações, que dispõe sobre as regras e procedimentos do regime jurídico das parcerias celebradas entre a Administração Pública do Município de Araraquara e as Organizações da Sociedade Civil.  </w:t>
      </w:r>
    </w:p>
    <w:p w:rsidR="00B81A76" w:rsidRDefault="00B81A76" w:rsidP="00B81A76">
      <w:pPr>
        <w:spacing w:before="120" w:after="120"/>
        <w:jc w:val="both"/>
        <w:rPr>
          <w:rFonts w:ascii="Calibri" w:hAnsi="Calibri" w:cs="Calibri"/>
          <w:bCs/>
          <w:sz w:val="24"/>
          <w:szCs w:val="24"/>
        </w:rPr>
      </w:pPr>
    </w:p>
    <w:p w:rsidR="00B81A76" w:rsidRDefault="00B81A76" w:rsidP="00B81A76">
      <w:pPr>
        <w:spacing w:before="120" w:after="120"/>
        <w:jc w:val="center"/>
        <w:rPr>
          <w:rFonts w:ascii="Calibri" w:hAnsi="Calibri" w:cs="Calibri"/>
          <w:bCs/>
          <w:sz w:val="24"/>
          <w:szCs w:val="24"/>
        </w:rPr>
      </w:pPr>
      <w:r>
        <w:rPr>
          <w:rFonts w:ascii="Calibri" w:hAnsi="Calibri" w:cs="Calibri"/>
          <w:bCs/>
          <w:sz w:val="24"/>
          <w:szCs w:val="24"/>
        </w:rPr>
        <w:t>CAPÍTULO VII</w:t>
      </w:r>
    </w:p>
    <w:p w:rsidR="00B81A76" w:rsidRPr="001B2618" w:rsidRDefault="00B81A76" w:rsidP="00B81A76">
      <w:pPr>
        <w:spacing w:before="120" w:after="120"/>
        <w:jc w:val="center"/>
        <w:rPr>
          <w:rFonts w:ascii="Calibri" w:hAnsi="Calibri" w:cs="Calibri"/>
          <w:bCs/>
          <w:sz w:val="24"/>
          <w:szCs w:val="24"/>
        </w:rPr>
      </w:pPr>
      <w:r>
        <w:rPr>
          <w:rFonts w:ascii="Calibri" w:hAnsi="Calibri" w:cs="Calibri"/>
          <w:bCs/>
          <w:sz w:val="24"/>
          <w:szCs w:val="24"/>
        </w:rPr>
        <w:t xml:space="preserve">DA LIMITAÇÃO DE DESPESAS </w:t>
      </w:r>
    </w:p>
    <w:p w:rsidR="00B81A76" w:rsidRPr="00B81A76" w:rsidRDefault="00B81A76" w:rsidP="00B81A76">
      <w:pPr>
        <w:spacing w:before="120" w:after="120"/>
        <w:ind w:firstLine="1418"/>
        <w:jc w:val="both"/>
        <w:rPr>
          <w:rFonts w:ascii="Calibri" w:hAnsi="Calibri" w:cs="Calibri"/>
          <w:bCs/>
          <w:sz w:val="24"/>
          <w:szCs w:val="24"/>
        </w:rPr>
      </w:pPr>
      <w:r>
        <w:rPr>
          <w:rFonts w:ascii="Calibri" w:hAnsi="Calibri" w:cs="Calibri"/>
          <w:bCs/>
          <w:sz w:val="24"/>
          <w:szCs w:val="24"/>
        </w:rPr>
        <w:t>Art. 22.</w:t>
      </w:r>
      <w:r w:rsidRPr="00B81A76">
        <w:t xml:space="preserve"> </w:t>
      </w:r>
      <w:r w:rsidRPr="00B81A76">
        <w:rPr>
          <w:rFonts w:ascii="Calibri" w:hAnsi="Calibri" w:cs="Calibri"/>
          <w:bCs/>
          <w:sz w:val="24"/>
          <w:szCs w:val="24"/>
        </w:rPr>
        <w:t>Na forma do art. 13 da Lei Complementar Federal nº 101, de 2000, até 30 (trinta) dias após a publicação da lei orçamentária</w:t>
      </w:r>
      <w:r>
        <w:rPr>
          <w:rFonts w:ascii="Calibri" w:hAnsi="Calibri" w:cs="Calibri"/>
          <w:bCs/>
          <w:sz w:val="24"/>
          <w:szCs w:val="24"/>
        </w:rPr>
        <w:t xml:space="preserve"> anual</w:t>
      </w:r>
      <w:r w:rsidRPr="00B81A76">
        <w:rPr>
          <w:rFonts w:ascii="Calibri" w:hAnsi="Calibri" w:cs="Calibri"/>
          <w:bCs/>
          <w:sz w:val="24"/>
          <w:szCs w:val="24"/>
        </w:rPr>
        <w:t xml:space="preserve">, o </w:t>
      </w:r>
      <w:r>
        <w:rPr>
          <w:rFonts w:ascii="Calibri" w:hAnsi="Calibri" w:cs="Calibri"/>
          <w:bCs/>
          <w:sz w:val="24"/>
          <w:szCs w:val="24"/>
        </w:rPr>
        <w:t xml:space="preserve">Poder </w:t>
      </w:r>
      <w:r w:rsidRPr="00B81A76">
        <w:rPr>
          <w:rFonts w:ascii="Calibri" w:hAnsi="Calibri" w:cs="Calibri"/>
          <w:bCs/>
          <w:sz w:val="24"/>
          <w:szCs w:val="24"/>
        </w:rPr>
        <w:t xml:space="preserve">Executivo estabelecerá as metas bimestrais para a realização das receitas e o </w:t>
      </w:r>
      <w:r>
        <w:rPr>
          <w:rFonts w:ascii="Calibri" w:hAnsi="Calibri" w:cs="Calibri"/>
          <w:bCs/>
          <w:sz w:val="24"/>
          <w:szCs w:val="24"/>
        </w:rPr>
        <w:t>c</w:t>
      </w:r>
      <w:r w:rsidRPr="00B81A76">
        <w:rPr>
          <w:rFonts w:ascii="Calibri" w:hAnsi="Calibri" w:cs="Calibri"/>
          <w:bCs/>
          <w:sz w:val="24"/>
          <w:szCs w:val="24"/>
        </w:rPr>
        <w:t xml:space="preserve">ronograma de </w:t>
      </w:r>
      <w:r>
        <w:rPr>
          <w:rFonts w:ascii="Calibri" w:hAnsi="Calibri" w:cs="Calibri"/>
          <w:bCs/>
          <w:sz w:val="24"/>
          <w:szCs w:val="24"/>
        </w:rPr>
        <w:t>d</w:t>
      </w:r>
      <w:r w:rsidRPr="00B81A76">
        <w:rPr>
          <w:rFonts w:ascii="Calibri" w:hAnsi="Calibri" w:cs="Calibri"/>
          <w:bCs/>
          <w:sz w:val="24"/>
          <w:szCs w:val="24"/>
        </w:rPr>
        <w:t xml:space="preserve">esembolso mensal. </w:t>
      </w:r>
    </w:p>
    <w:p w:rsidR="00B81A76" w:rsidRPr="00B81A76" w:rsidRDefault="00B81A76" w:rsidP="00B81A76">
      <w:pPr>
        <w:spacing w:before="120" w:after="120"/>
        <w:ind w:firstLine="1418"/>
        <w:jc w:val="both"/>
        <w:rPr>
          <w:rFonts w:ascii="Calibri" w:hAnsi="Calibri" w:cs="Calibri"/>
          <w:bCs/>
          <w:sz w:val="24"/>
          <w:szCs w:val="24"/>
        </w:rPr>
      </w:pPr>
      <w:r w:rsidRPr="00B81A76">
        <w:rPr>
          <w:rFonts w:ascii="Calibri" w:hAnsi="Calibri" w:cs="Calibri"/>
          <w:bCs/>
          <w:sz w:val="24"/>
          <w:szCs w:val="24"/>
        </w:rPr>
        <w:t xml:space="preserve">§ 1º Na hipótese de ser constatada, após o encerramento de cada bimestre, frustração na arrecadação de receitas capaz de comprometer a obtenção dos resultados nominal e primário fixados no Anexo de Metas Fiscais, por atos a serem adotados nos 30 (trinta) dias subsequentes, o </w:t>
      </w:r>
      <w:r w:rsidR="00D4141D">
        <w:rPr>
          <w:rFonts w:ascii="Calibri" w:hAnsi="Calibri" w:cs="Calibri"/>
          <w:bCs/>
          <w:sz w:val="24"/>
          <w:szCs w:val="24"/>
        </w:rPr>
        <w:t xml:space="preserve">Poder </w:t>
      </w:r>
      <w:r w:rsidRPr="00B81A76">
        <w:rPr>
          <w:rFonts w:ascii="Calibri" w:hAnsi="Calibri" w:cs="Calibri"/>
          <w:bCs/>
          <w:sz w:val="24"/>
          <w:szCs w:val="24"/>
        </w:rPr>
        <w:t xml:space="preserve">Executivo e o </w:t>
      </w:r>
      <w:r w:rsidR="00D4141D">
        <w:rPr>
          <w:rFonts w:ascii="Calibri" w:hAnsi="Calibri" w:cs="Calibri"/>
          <w:bCs/>
          <w:sz w:val="24"/>
          <w:szCs w:val="24"/>
        </w:rPr>
        <w:t xml:space="preserve">Poder </w:t>
      </w:r>
      <w:r w:rsidRPr="00B81A76">
        <w:rPr>
          <w:rFonts w:ascii="Calibri" w:hAnsi="Calibri" w:cs="Calibri"/>
          <w:bCs/>
          <w:sz w:val="24"/>
          <w:szCs w:val="24"/>
        </w:rPr>
        <w:t xml:space="preserve">Legislativo determinarão a limitação de empenho e movimentação financeira, em montantes necessários à preservação dos resultados estabelecidos. </w:t>
      </w:r>
    </w:p>
    <w:p w:rsidR="00B81A76" w:rsidRPr="00B81A76" w:rsidRDefault="00B81A76" w:rsidP="00B81A76">
      <w:pPr>
        <w:spacing w:before="120" w:after="120"/>
        <w:ind w:firstLine="1418"/>
        <w:jc w:val="both"/>
        <w:rPr>
          <w:rFonts w:ascii="Calibri" w:hAnsi="Calibri" w:cs="Calibri"/>
          <w:bCs/>
          <w:sz w:val="24"/>
          <w:szCs w:val="24"/>
        </w:rPr>
      </w:pPr>
      <w:r w:rsidRPr="00B81A76">
        <w:rPr>
          <w:rFonts w:ascii="Calibri" w:hAnsi="Calibri" w:cs="Calibri"/>
          <w:bCs/>
          <w:sz w:val="24"/>
          <w:szCs w:val="24"/>
        </w:rPr>
        <w:t>§ 2º Ao determinarem a limitação de empenho e movimentação financeira, os Chefes dos Poderes Executivo e Legislativo adotarão critérios que produzam o menor impacto possível nas ações de caráter social, particularmente a educação, saúde e assistência social.</w:t>
      </w:r>
    </w:p>
    <w:p w:rsidR="00B81A76" w:rsidRPr="00B81A76" w:rsidRDefault="00B81A76" w:rsidP="00B81A76">
      <w:pPr>
        <w:spacing w:before="120" w:after="120"/>
        <w:ind w:firstLine="1418"/>
        <w:jc w:val="both"/>
        <w:rPr>
          <w:rFonts w:ascii="Calibri" w:hAnsi="Calibri" w:cs="Calibri"/>
          <w:bCs/>
          <w:sz w:val="24"/>
          <w:szCs w:val="24"/>
        </w:rPr>
      </w:pPr>
      <w:r w:rsidRPr="00B81A76">
        <w:rPr>
          <w:rFonts w:ascii="Calibri" w:hAnsi="Calibri" w:cs="Calibri"/>
          <w:bCs/>
          <w:sz w:val="24"/>
          <w:szCs w:val="24"/>
        </w:rPr>
        <w:t xml:space="preserve"> § 3º Não se admitirá a limitação de empenho e movimentação financeira nas despesas vinculadas, caso a frustração na arrecadação não esteja ocorrendo nas respectivas receitas. </w:t>
      </w:r>
    </w:p>
    <w:p w:rsidR="00B81A76" w:rsidRPr="00B81A76" w:rsidRDefault="00B81A76" w:rsidP="00B81A76">
      <w:pPr>
        <w:spacing w:before="120" w:after="120"/>
        <w:ind w:firstLine="1418"/>
        <w:jc w:val="both"/>
        <w:rPr>
          <w:rFonts w:ascii="Calibri" w:hAnsi="Calibri" w:cs="Calibri"/>
          <w:bCs/>
          <w:sz w:val="24"/>
          <w:szCs w:val="24"/>
        </w:rPr>
      </w:pPr>
      <w:r w:rsidRPr="00B81A76">
        <w:rPr>
          <w:rFonts w:ascii="Calibri" w:hAnsi="Calibri" w:cs="Calibri"/>
          <w:bCs/>
          <w:sz w:val="24"/>
          <w:szCs w:val="24"/>
        </w:rPr>
        <w:lastRenderedPageBreak/>
        <w:t xml:space="preserve">§ 4º Não serão objeto de limitação de empenho e movimentação financeira as despesas que constituam obrigações legais do Município, inclusive as destinadas ao pagamento do serviço da dívida, precatórios judiciais e despesas com pessoal e encargos. </w:t>
      </w:r>
    </w:p>
    <w:p w:rsidR="00B81A76" w:rsidRPr="00B81A76" w:rsidRDefault="00B81A76" w:rsidP="00B81A76">
      <w:pPr>
        <w:spacing w:before="120" w:after="120"/>
        <w:ind w:firstLine="1418"/>
        <w:jc w:val="both"/>
        <w:rPr>
          <w:rFonts w:ascii="Calibri" w:hAnsi="Calibri" w:cs="Calibri"/>
          <w:bCs/>
          <w:sz w:val="24"/>
          <w:szCs w:val="24"/>
        </w:rPr>
      </w:pPr>
      <w:r w:rsidRPr="00B81A76">
        <w:rPr>
          <w:rFonts w:ascii="Calibri" w:hAnsi="Calibri" w:cs="Calibri"/>
          <w:bCs/>
          <w:sz w:val="24"/>
          <w:szCs w:val="24"/>
        </w:rPr>
        <w:t xml:space="preserve">§ 5º A limitação de empenho e movimentação financeira também será adotada na hipótese de ser necessária a redução de eventual excesso da dívida consolidada em relação à meta fixada no Anexo de Metas Fiscais, obedecendo-se ao que dispõe o art. 31 da Lei Complementar </w:t>
      </w:r>
      <w:r w:rsidR="00D4141D" w:rsidRPr="00B81A76">
        <w:rPr>
          <w:rFonts w:ascii="Calibri" w:hAnsi="Calibri" w:cs="Calibri"/>
          <w:bCs/>
          <w:sz w:val="24"/>
          <w:szCs w:val="24"/>
        </w:rPr>
        <w:t xml:space="preserve">Federal </w:t>
      </w:r>
      <w:r w:rsidRPr="00B81A76">
        <w:rPr>
          <w:rFonts w:ascii="Calibri" w:hAnsi="Calibri" w:cs="Calibri"/>
          <w:bCs/>
          <w:sz w:val="24"/>
          <w:szCs w:val="24"/>
        </w:rPr>
        <w:t>nº 101, de 2000.</w:t>
      </w:r>
    </w:p>
    <w:p w:rsidR="00B81A76" w:rsidRDefault="00B81A76" w:rsidP="00B81A76">
      <w:pPr>
        <w:spacing w:before="120" w:after="120"/>
        <w:ind w:firstLine="1418"/>
        <w:jc w:val="both"/>
        <w:rPr>
          <w:rFonts w:ascii="Calibri" w:hAnsi="Calibri" w:cs="Calibri"/>
          <w:bCs/>
          <w:sz w:val="24"/>
          <w:szCs w:val="24"/>
        </w:rPr>
      </w:pPr>
      <w:r w:rsidRPr="00B81A76">
        <w:rPr>
          <w:rFonts w:ascii="Calibri" w:hAnsi="Calibri" w:cs="Calibri"/>
          <w:bCs/>
          <w:sz w:val="24"/>
          <w:szCs w:val="24"/>
        </w:rPr>
        <w:t xml:space="preserve"> Art. 2</w:t>
      </w:r>
      <w:r w:rsidR="00D4141D">
        <w:rPr>
          <w:rFonts w:ascii="Calibri" w:hAnsi="Calibri" w:cs="Calibri"/>
          <w:bCs/>
          <w:sz w:val="24"/>
          <w:szCs w:val="24"/>
        </w:rPr>
        <w:t>3</w:t>
      </w:r>
      <w:r w:rsidRPr="00B81A76">
        <w:rPr>
          <w:rFonts w:ascii="Calibri" w:hAnsi="Calibri" w:cs="Calibri"/>
          <w:bCs/>
          <w:sz w:val="24"/>
          <w:szCs w:val="24"/>
        </w:rPr>
        <w:t>. A limitação de empenho e movimentação financeira de que trata o artigo anterior poderá ser suspensa, no todo ou em parte, caso a situação de frustração de receitas se reverta nos bimestres seguintes.</w:t>
      </w:r>
    </w:p>
    <w:p w:rsidR="00D4141D" w:rsidRDefault="00D4141D" w:rsidP="00D4141D">
      <w:pPr>
        <w:spacing w:before="120" w:after="120"/>
        <w:jc w:val="both"/>
        <w:rPr>
          <w:rFonts w:ascii="Calibri" w:hAnsi="Calibri" w:cs="Calibri"/>
          <w:bCs/>
          <w:sz w:val="24"/>
          <w:szCs w:val="24"/>
        </w:rPr>
      </w:pPr>
    </w:p>
    <w:p w:rsidR="00D4141D" w:rsidRDefault="00D4141D" w:rsidP="00D4141D">
      <w:pPr>
        <w:spacing w:before="120" w:after="120"/>
        <w:jc w:val="center"/>
        <w:rPr>
          <w:rFonts w:ascii="Calibri" w:hAnsi="Calibri" w:cs="Calibri"/>
          <w:bCs/>
          <w:sz w:val="24"/>
          <w:szCs w:val="24"/>
        </w:rPr>
      </w:pPr>
      <w:r>
        <w:rPr>
          <w:rFonts w:ascii="Calibri" w:hAnsi="Calibri" w:cs="Calibri"/>
          <w:bCs/>
          <w:sz w:val="24"/>
          <w:szCs w:val="24"/>
        </w:rPr>
        <w:t>CAPÍTULO VIII</w:t>
      </w:r>
    </w:p>
    <w:p w:rsidR="00D4141D" w:rsidRDefault="00D4141D" w:rsidP="00D4141D">
      <w:pPr>
        <w:spacing w:before="120" w:after="120"/>
        <w:jc w:val="center"/>
        <w:rPr>
          <w:rFonts w:ascii="Calibri" w:hAnsi="Calibri" w:cs="Calibri"/>
          <w:bCs/>
          <w:sz w:val="24"/>
          <w:szCs w:val="24"/>
        </w:rPr>
      </w:pPr>
      <w:r>
        <w:rPr>
          <w:rFonts w:ascii="Calibri" w:hAnsi="Calibri" w:cs="Calibri"/>
          <w:bCs/>
          <w:sz w:val="24"/>
          <w:szCs w:val="24"/>
        </w:rPr>
        <w:t>DAS DISPOSIÇÕES RELATIVAS A DESPESAS COM PESSOAL</w:t>
      </w:r>
    </w:p>
    <w:p w:rsidR="00D4141D" w:rsidRPr="00D4141D" w:rsidRDefault="00D4141D" w:rsidP="00D4141D">
      <w:pPr>
        <w:spacing w:before="120" w:after="120"/>
        <w:ind w:firstLine="1418"/>
        <w:jc w:val="both"/>
        <w:rPr>
          <w:rFonts w:ascii="Calibri" w:hAnsi="Calibri" w:cs="Calibri"/>
          <w:bCs/>
          <w:sz w:val="24"/>
          <w:szCs w:val="24"/>
        </w:rPr>
      </w:pPr>
      <w:r>
        <w:rPr>
          <w:rFonts w:ascii="Calibri" w:hAnsi="Calibri" w:cs="Calibri"/>
          <w:bCs/>
          <w:sz w:val="24"/>
          <w:szCs w:val="24"/>
        </w:rPr>
        <w:t>Art. 24.</w:t>
      </w:r>
      <w:r w:rsidRPr="00D4141D">
        <w:t xml:space="preserve"> </w:t>
      </w:r>
      <w:r w:rsidRPr="00D4141D">
        <w:rPr>
          <w:rFonts w:ascii="Calibri" w:hAnsi="Calibri" w:cs="Calibri"/>
          <w:bCs/>
          <w:sz w:val="24"/>
          <w:szCs w:val="24"/>
        </w:rPr>
        <w:t xml:space="preserve">O aumento da despesa com pessoal, em decorrência de qualquer das medidas relacionadas no § 1º </w:t>
      </w:r>
      <w:r>
        <w:rPr>
          <w:rFonts w:ascii="Calibri" w:hAnsi="Calibri" w:cs="Calibri"/>
          <w:bCs/>
          <w:sz w:val="24"/>
          <w:szCs w:val="24"/>
        </w:rPr>
        <w:t xml:space="preserve">do </w:t>
      </w:r>
      <w:r w:rsidRPr="00D4141D">
        <w:rPr>
          <w:rFonts w:ascii="Calibri" w:hAnsi="Calibri" w:cs="Calibri"/>
          <w:bCs/>
          <w:sz w:val="24"/>
          <w:szCs w:val="24"/>
        </w:rPr>
        <w:t xml:space="preserve">art. 169 da Constituição </w:t>
      </w:r>
      <w:r>
        <w:rPr>
          <w:rFonts w:ascii="Calibri" w:hAnsi="Calibri" w:cs="Calibri"/>
          <w:bCs/>
          <w:sz w:val="24"/>
          <w:szCs w:val="24"/>
        </w:rPr>
        <w:t>da República Federativa do Brasil</w:t>
      </w:r>
      <w:r w:rsidRPr="00D4141D">
        <w:rPr>
          <w:rFonts w:ascii="Calibri" w:hAnsi="Calibri" w:cs="Calibri"/>
          <w:bCs/>
          <w:sz w:val="24"/>
          <w:szCs w:val="24"/>
        </w:rPr>
        <w:t xml:space="preserve">, </w:t>
      </w:r>
      <w:r>
        <w:rPr>
          <w:rFonts w:ascii="Calibri" w:hAnsi="Calibri" w:cs="Calibri"/>
          <w:bCs/>
          <w:sz w:val="24"/>
          <w:szCs w:val="24"/>
        </w:rPr>
        <w:t xml:space="preserve">somente </w:t>
      </w:r>
      <w:r w:rsidRPr="00D4141D">
        <w:rPr>
          <w:rFonts w:ascii="Calibri" w:hAnsi="Calibri" w:cs="Calibri"/>
          <w:bCs/>
          <w:sz w:val="24"/>
          <w:szCs w:val="24"/>
        </w:rPr>
        <w:t>poderá ser realizado mediante lei específica, desde que obedecidos os limites previstos nos art. 20</w:t>
      </w:r>
      <w:r>
        <w:rPr>
          <w:rFonts w:ascii="Calibri" w:hAnsi="Calibri" w:cs="Calibri"/>
          <w:bCs/>
          <w:sz w:val="24"/>
          <w:szCs w:val="24"/>
        </w:rPr>
        <w:t xml:space="preserve"> c.c. o parágrafo único do art.</w:t>
      </w:r>
      <w:r w:rsidRPr="00D4141D">
        <w:rPr>
          <w:rFonts w:ascii="Calibri" w:hAnsi="Calibri" w:cs="Calibri"/>
          <w:bCs/>
          <w:sz w:val="24"/>
          <w:szCs w:val="24"/>
        </w:rPr>
        <w:t xml:space="preserve"> 22, </w:t>
      </w:r>
      <w:r>
        <w:rPr>
          <w:rFonts w:ascii="Calibri" w:hAnsi="Calibri" w:cs="Calibri"/>
          <w:bCs/>
          <w:sz w:val="24"/>
          <w:szCs w:val="24"/>
        </w:rPr>
        <w:t xml:space="preserve"> todos </w:t>
      </w:r>
      <w:r w:rsidRPr="00D4141D">
        <w:rPr>
          <w:rFonts w:ascii="Calibri" w:hAnsi="Calibri" w:cs="Calibri"/>
          <w:bCs/>
          <w:sz w:val="24"/>
          <w:szCs w:val="24"/>
        </w:rPr>
        <w:t xml:space="preserve">da Lei Complementar Federal nº 101, de 2000, cumpridas </w:t>
      </w:r>
      <w:r>
        <w:rPr>
          <w:rFonts w:ascii="Calibri" w:hAnsi="Calibri" w:cs="Calibri"/>
          <w:bCs/>
          <w:sz w:val="24"/>
          <w:szCs w:val="24"/>
        </w:rPr>
        <w:t>a</w:t>
      </w:r>
      <w:r w:rsidRPr="00D4141D">
        <w:rPr>
          <w:rFonts w:ascii="Calibri" w:hAnsi="Calibri" w:cs="Calibri"/>
          <w:bCs/>
          <w:sz w:val="24"/>
          <w:szCs w:val="24"/>
        </w:rPr>
        <w:t>s exigências previstas nos a</w:t>
      </w:r>
      <w:r>
        <w:rPr>
          <w:rFonts w:ascii="Calibri" w:hAnsi="Calibri" w:cs="Calibri"/>
          <w:bCs/>
          <w:sz w:val="24"/>
          <w:szCs w:val="24"/>
        </w:rPr>
        <w:t>rts.</w:t>
      </w:r>
      <w:r w:rsidRPr="00D4141D">
        <w:rPr>
          <w:rFonts w:ascii="Calibri" w:hAnsi="Calibri" w:cs="Calibri"/>
          <w:bCs/>
          <w:sz w:val="24"/>
          <w:szCs w:val="24"/>
        </w:rPr>
        <w:t xml:space="preserve"> 16 e 17 do referido diploma legal, ficando autorizado o aumento da despesa com pessoal para:</w:t>
      </w:r>
    </w:p>
    <w:p w:rsidR="00D4141D" w:rsidRPr="00D4141D" w:rsidRDefault="00D4141D" w:rsidP="00D4141D">
      <w:pPr>
        <w:spacing w:before="120" w:after="120"/>
        <w:ind w:firstLine="1418"/>
        <w:jc w:val="both"/>
        <w:rPr>
          <w:rFonts w:ascii="Calibri" w:hAnsi="Calibri" w:cs="Calibri"/>
          <w:bCs/>
          <w:sz w:val="24"/>
          <w:szCs w:val="24"/>
        </w:rPr>
      </w:pPr>
      <w:r w:rsidRPr="00D4141D">
        <w:rPr>
          <w:rFonts w:ascii="Calibri" w:hAnsi="Calibri" w:cs="Calibri"/>
          <w:bCs/>
          <w:sz w:val="24"/>
          <w:szCs w:val="24"/>
        </w:rPr>
        <w:t xml:space="preserve"> I </w:t>
      </w:r>
      <w:r>
        <w:rPr>
          <w:rFonts w:ascii="Calibri" w:hAnsi="Calibri" w:cs="Calibri"/>
          <w:bCs/>
          <w:sz w:val="24"/>
          <w:szCs w:val="24"/>
        </w:rPr>
        <w:t>–</w:t>
      </w:r>
      <w:r w:rsidRPr="00D4141D">
        <w:rPr>
          <w:rFonts w:ascii="Calibri" w:hAnsi="Calibri" w:cs="Calibri"/>
          <w:bCs/>
          <w:sz w:val="24"/>
          <w:szCs w:val="24"/>
        </w:rPr>
        <w:t xml:space="preserve"> concessão de qualquer vantagem ou aumento de remuneração, a criação de cargos, empregos e funções ou alteração de estruturas de carreiras; e </w:t>
      </w:r>
    </w:p>
    <w:p w:rsidR="00D4141D" w:rsidRPr="00D4141D" w:rsidRDefault="00D4141D" w:rsidP="00D4141D">
      <w:pPr>
        <w:spacing w:before="120" w:after="120"/>
        <w:ind w:firstLine="1418"/>
        <w:jc w:val="both"/>
        <w:rPr>
          <w:rFonts w:ascii="Calibri" w:hAnsi="Calibri" w:cs="Calibri"/>
          <w:bCs/>
          <w:sz w:val="24"/>
          <w:szCs w:val="24"/>
        </w:rPr>
      </w:pPr>
      <w:r w:rsidRPr="00D4141D">
        <w:rPr>
          <w:rFonts w:ascii="Calibri" w:hAnsi="Calibri" w:cs="Calibri"/>
          <w:bCs/>
          <w:sz w:val="24"/>
          <w:szCs w:val="24"/>
        </w:rPr>
        <w:t xml:space="preserve">II </w:t>
      </w:r>
      <w:r>
        <w:rPr>
          <w:rFonts w:ascii="Calibri" w:hAnsi="Calibri" w:cs="Calibri"/>
          <w:bCs/>
          <w:sz w:val="24"/>
          <w:szCs w:val="24"/>
        </w:rPr>
        <w:t>–</w:t>
      </w:r>
      <w:r w:rsidRPr="00D4141D">
        <w:rPr>
          <w:rFonts w:ascii="Calibri" w:hAnsi="Calibri" w:cs="Calibri"/>
          <w:bCs/>
          <w:sz w:val="24"/>
          <w:szCs w:val="24"/>
        </w:rPr>
        <w:t xml:space="preserve"> admissão de pessoal ou contratação a qualquer título. </w:t>
      </w:r>
    </w:p>
    <w:p w:rsidR="00D4141D" w:rsidRPr="00D4141D" w:rsidRDefault="00D4141D" w:rsidP="00D4141D">
      <w:pPr>
        <w:spacing w:before="120" w:after="120"/>
        <w:ind w:firstLine="1418"/>
        <w:jc w:val="both"/>
        <w:rPr>
          <w:rFonts w:ascii="Calibri" w:hAnsi="Calibri" w:cs="Calibri"/>
          <w:bCs/>
          <w:sz w:val="24"/>
          <w:szCs w:val="24"/>
        </w:rPr>
      </w:pPr>
      <w:r w:rsidRPr="00D4141D">
        <w:rPr>
          <w:rFonts w:ascii="Calibri" w:hAnsi="Calibri" w:cs="Calibri"/>
          <w:bCs/>
          <w:sz w:val="24"/>
          <w:szCs w:val="24"/>
        </w:rPr>
        <w:t xml:space="preserve">§ 1º Os aumentos de que trata este artigo somente poderão ocorrer se houver prévia dotação orçamentária suficiente para atender às projeções de despesa de pessoal e aos acréscimos dela decorrentes. </w:t>
      </w:r>
    </w:p>
    <w:p w:rsidR="00D4141D" w:rsidRDefault="00D4141D" w:rsidP="00D4141D">
      <w:pPr>
        <w:spacing w:before="120" w:after="120"/>
        <w:ind w:firstLine="1418"/>
        <w:jc w:val="both"/>
        <w:rPr>
          <w:rFonts w:ascii="Calibri" w:hAnsi="Calibri" w:cs="Calibri"/>
          <w:bCs/>
          <w:sz w:val="24"/>
          <w:szCs w:val="24"/>
        </w:rPr>
      </w:pPr>
      <w:r w:rsidRPr="00D4141D">
        <w:rPr>
          <w:rFonts w:ascii="Calibri" w:hAnsi="Calibri" w:cs="Calibri"/>
          <w:bCs/>
          <w:sz w:val="24"/>
          <w:szCs w:val="24"/>
        </w:rPr>
        <w:t>§ 2º No caso do Poder Legislativo, deverão ser obedecidos, adicionalmente, os limites fixados nos art</w:t>
      </w:r>
      <w:r>
        <w:rPr>
          <w:rFonts w:ascii="Calibri" w:hAnsi="Calibri" w:cs="Calibri"/>
          <w:bCs/>
          <w:sz w:val="24"/>
          <w:szCs w:val="24"/>
        </w:rPr>
        <w:t>s</w:t>
      </w:r>
      <w:r w:rsidRPr="00D4141D">
        <w:rPr>
          <w:rFonts w:ascii="Calibri" w:hAnsi="Calibri" w:cs="Calibri"/>
          <w:bCs/>
          <w:sz w:val="24"/>
          <w:szCs w:val="24"/>
        </w:rPr>
        <w:t xml:space="preserve">. 29 e 29-A da Constituição </w:t>
      </w:r>
      <w:r>
        <w:rPr>
          <w:rFonts w:ascii="Calibri" w:hAnsi="Calibri" w:cs="Calibri"/>
          <w:bCs/>
          <w:sz w:val="24"/>
          <w:szCs w:val="24"/>
        </w:rPr>
        <w:t>da República Federativa do Brasil</w:t>
      </w:r>
      <w:r w:rsidRPr="00D4141D">
        <w:rPr>
          <w:rFonts w:ascii="Calibri" w:hAnsi="Calibri" w:cs="Calibri"/>
          <w:bCs/>
          <w:sz w:val="24"/>
          <w:szCs w:val="24"/>
        </w:rPr>
        <w:t>.</w:t>
      </w:r>
    </w:p>
    <w:p w:rsidR="00D4141D" w:rsidRDefault="00D4141D" w:rsidP="00D4141D">
      <w:pPr>
        <w:spacing w:before="120" w:after="120"/>
        <w:jc w:val="both"/>
        <w:rPr>
          <w:rFonts w:ascii="Calibri" w:hAnsi="Calibri" w:cs="Calibri"/>
          <w:bCs/>
          <w:sz w:val="24"/>
          <w:szCs w:val="24"/>
        </w:rPr>
      </w:pPr>
    </w:p>
    <w:p w:rsidR="00D4141D" w:rsidRDefault="00D4141D" w:rsidP="00D4141D">
      <w:pPr>
        <w:spacing w:before="120" w:after="120"/>
        <w:jc w:val="center"/>
        <w:rPr>
          <w:rFonts w:ascii="Calibri" w:hAnsi="Calibri" w:cs="Calibri"/>
          <w:bCs/>
          <w:sz w:val="24"/>
          <w:szCs w:val="24"/>
        </w:rPr>
      </w:pPr>
      <w:r>
        <w:rPr>
          <w:rFonts w:ascii="Calibri" w:hAnsi="Calibri" w:cs="Calibri"/>
          <w:bCs/>
          <w:sz w:val="24"/>
          <w:szCs w:val="24"/>
        </w:rPr>
        <w:t>CAPÍTULO IX</w:t>
      </w:r>
    </w:p>
    <w:p w:rsidR="00D4141D" w:rsidRDefault="00D4141D" w:rsidP="00D4141D">
      <w:pPr>
        <w:spacing w:before="120" w:after="120"/>
        <w:jc w:val="center"/>
        <w:rPr>
          <w:rFonts w:ascii="Calibri" w:hAnsi="Calibri" w:cs="Calibri"/>
          <w:bCs/>
          <w:sz w:val="24"/>
          <w:szCs w:val="24"/>
        </w:rPr>
      </w:pPr>
      <w:r>
        <w:rPr>
          <w:rFonts w:ascii="Calibri" w:hAnsi="Calibri" w:cs="Calibri"/>
          <w:bCs/>
          <w:sz w:val="24"/>
          <w:szCs w:val="24"/>
        </w:rPr>
        <w:t>DISPOSIÇÕES GERAIS E FINAIS</w:t>
      </w:r>
    </w:p>
    <w:p w:rsidR="00D4141D" w:rsidRPr="00D4141D" w:rsidRDefault="00D4141D" w:rsidP="00D4141D">
      <w:pPr>
        <w:spacing w:before="120" w:after="120"/>
        <w:ind w:firstLine="1418"/>
        <w:jc w:val="both"/>
        <w:rPr>
          <w:rFonts w:ascii="Calibri" w:hAnsi="Calibri" w:cs="Calibri"/>
          <w:bCs/>
          <w:sz w:val="24"/>
          <w:szCs w:val="24"/>
        </w:rPr>
      </w:pPr>
      <w:r>
        <w:rPr>
          <w:rFonts w:ascii="Calibri" w:hAnsi="Calibri" w:cs="Calibri"/>
          <w:bCs/>
          <w:sz w:val="24"/>
          <w:szCs w:val="24"/>
        </w:rPr>
        <w:t>Art. 25.</w:t>
      </w:r>
      <w:r w:rsidRPr="00D4141D">
        <w:t xml:space="preserve"> </w:t>
      </w:r>
      <w:r>
        <w:rPr>
          <w:rFonts w:ascii="Calibri" w:hAnsi="Calibri" w:cs="Calibri"/>
          <w:bCs/>
          <w:sz w:val="24"/>
          <w:szCs w:val="24"/>
        </w:rPr>
        <w:t xml:space="preserve">Nos termos da Constituição da República Federativa do Brasil, o </w:t>
      </w:r>
      <w:r w:rsidRPr="00D4141D">
        <w:rPr>
          <w:rFonts w:ascii="Calibri" w:hAnsi="Calibri" w:cs="Calibri"/>
          <w:bCs/>
          <w:sz w:val="24"/>
          <w:szCs w:val="24"/>
        </w:rPr>
        <w:t xml:space="preserve">Poder Executivo </w:t>
      </w:r>
      <w:r>
        <w:rPr>
          <w:rFonts w:ascii="Calibri" w:hAnsi="Calibri" w:cs="Calibri"/>
          <w:bCs/>
          <w:sz w:val="24"/>
          <w:szCs w:val="24"/>
        </w:rPr>
        <w:t xml:space="preserve">fica </w:t>
      </w:r>
      <w:r w:rsidRPr="00D4141D">
        <w:rPr>
          <w:rFonts w:ascii="Calibri" w:hAnsi="Calibri" w:cs="Calibri"/>
          <w:bCs/>
          <w:sz w:val="24"/>
          <w:szCs w:val="24"/>
        </w:rPr>
        <w:t>autorizado</w:t>
      </w:r>
      <w:r>
        <w:rPr>
          <w:rFonts w:ascii="Calibri" w:hAnsi="Calibri" w:cs="Calibri"/>
          <w:bCs/>
          <w:sz w:val="24"/>
          <w:szCs w:val="24"/>
        </w:rPr>
        <w:t xml:space="preserve"> </w:t>
      </w:r>
      <w:r w:rsidRPr="00D4141D">
        <w:rPr>
          <w:rFonts w:ascii="Calibri" w:hAnsi="Calibri" w:cs="Calibri"/>
          <w:bCs/>
          <w:sz w:val="24"/>
          <w:szCs w:val="24"/>
        </w:rPr>
        <w:t>a:</w:t>
      </w:r>
    </w:p>
    <w:p w:rsidR="00D4141D" w:rsidRPr="00D4141D" w:rsidRDefault="00D4141D" w:rsidP="00D4141D">
      <w:pPr>
        <w:spacing w:before="120" w:after="120"/>
        <w:ind w:firstLine="1418"/>
        <w:jc w:val="both"/>
        <w:rPr>
          <w:rFonts w:ascii="Calibri" w:hAnsi="Calibri" w:cs="Calibri"/>
          <w:bCs/>
          <w:sz w:val="24"/>
          <w:szCs w:val="24"/>
        </w:rPr>
      </w:pPr>
      <w:r w:rsidRPr="00D4141D">
        <w:rPr>
          <w:rFonts w:ascii="Calibri" w:hAnsi="Calibri" w:cs="Calibri"/>
          <w:bCs/>
          <w:sz w:val="24"/>
          <w:szCs w:val="24"/>
        </w:rPr>
        <w:t xml:space="preserve"> I </w:t>
      </w:r>
      <w:r>
        <w:rPr>
          <w:rFonts w:ascii="Calibri" w:hAnsi="Calibri" w:cs="Calibri"/>
          <w:bCs/>
          <w:sz w:val="24"/>
          <w:szCs w:val="24"/>
        </w:rPr>
        <w:t>–</w:t>
      </w:r>
      <w:r w:rsidRPr="00D4141D">
        <w:rPr>
          <w:rFonts w:ascii="Calibri" w:hAnsi="Calibri" w:cs="Calibri"/>
          <w:bCs/>
          <w:sz w:val="24"/>
          <w:szCs w:val="24"/>
        </w:rPr>
        <w:t xml:space="preserve"> realizar operações de crédito por antecipação da receita, nos termos da legislação em vigor; </w:t>
      </w:r>
    </w:p>
    <w:p w:rsidR="00D4141D" w:rsidRPr="00D4141D" w:rsidRDefault="00D4141D" w:rsidP="00D4141D">
      <w:pPr>
        <w:spacing w:before="120" w:after="120"/>
        <w:ind w:firstLine="1418"/>
        <w:jc w:val="both"/>
        <w:rPr>
          <w:rFonts w:ascii="Calibri" w:hAnsi="Calibri" w:cs="Calibri"/>
          <w:bCs/>
          <w:sz w:val="24"/>
          <w:szCs w:val="24"/>
        </w:rPr>
      </w:pPr>
      <w:r w:rsidRPr="00D4141D">
        <w:rPr>
          <w:rFonts w:ascii="Calibri" w:hAnsi="Calibri" w:cs="Calibri"/>
          <w:bCs/>
          <w:sz w:val="24"/>
          <w:szCs w:val="24"/>
        </w:rPr>
        <w:t xml:space="preserve">II </w:t>
      </w:r>
      <w:r>
        <w:rPr>
          <w:rFonts w:ascii="Calibri" w:hAnsi="Calibri" w:cs="Calibri"/>
          <w:bCs/>
          <w:sz w:val="24"/>
          <w:szCs w:val="24"/>
        </w:rPr>
        <w:t>–</w:t>
      </w:r>
      <w:r w:rsidRPr="00D4141D">
        <w:rPr>
          <w:rFonts w:ascii="Calibri" w:hAnsi="Calibri" w:cs="Calibri"/>
          <w:bCs/>
          <w:sz w:val="24"/>
          <w:szCs w:val="24"/>
        </w:rPr>
        <w:t xml:space="preserve"> realizar</w:t>
      </w:r>
      <w:r>
        <w:rPr>
          <w:rFonts w:ascii="Calibri" w:hAnsi="Calibri" w:cs="Calibri"/>
          <w:bCs/>
          <w:sz w:val="24"/>
          <w:szCs w:val="24"/>
        </w:rPr>
        <w:t xml:space="preserve"> </w:t>
      </w:r>
      <w:r w:rsidRPr="00D4141D">
        <w:rPr>
          <w:rFonts w:ascii="Calibri" w:hAnsi="Calibri" w:cs="Calibri"/>
          <w:bCs/>
          <w:sz w:val="24"/>
          <w:szCs w:val="24"/>
        </w:rPr>
        <w:t xml:space="preserve">operações de crédito até o limite estabelecido pela legislação em vigor; </w:t>
      </w:r>
    </w:p>
    <w:p w:rsidR="00D4141D" w:rsidRPr="00D4141D" w:rsidRDefault="00D4141D" w:rsidP="00D4141D">
      <w:pPr>
        <w:spacing w:before="120" w:after="120"/>
        <w:ind w:firstLine="1418"/>
        <w:jc w:val="both"/>
        <w:rPr>
          <w:rFonts w:ascii="Calibri" w:hAnsi="Calibri" w:cs="Calibri"/>
          <w:bCs/>
          <w:sz w:val="24"/>
          <w:szCs w:val="24"/>
        </w:rPr>
      </w:pPr>
      <w:r w:rsidRPr="00D4141D">
        <w:rPr>
          <w:rFonts w:ascii="Calibri" w:hAnsi="Calibri" w:cs="Calibri"/>
          <w:bCs/>
          <w:sz w:val="24"/>
          <w:szCs w:val="24"/>
        </w:rPr>
        <w:t xml:space="preserve">III </w:t>
      </w:r>
      <w:r>
        <w:rPr>
          <w:rFonts w:ascii="Calibri" w:hAnsi="Calibri" w:cs="Calibri"/>
          <w:bCs/>
          <w:sz w:val="24"/>
          <w:szCs w:val="24"/>
        </w:rPr>
        <w:t>–</w:t>
      </w:r>
      <w:r w:rsidRPr="00D4141D">
        <w:rPr>
          <w:rFonts w:ascii="Calibri" w:hAnsi="Calibri" w:cs="Calibri"/>
          <w:bCs/>
          <w:sz w:val="24"/>
          <w:szCs w:val="24"/>
        </w:rPr>
        <w:t xml:space="preserve"> abrir</w:t>
      </w:r>
      <w:r>
        <w:rPr>
          <w:rFonts w:ascii="Calibri" w:hAnsi="Calibri" w:cs="Calibri"/>
          <w:bCs/>
          <w:sz w:val="24"/>
          <w:szCs w:val="24"/>
        </w:rPr>
        <w:t xml:space="preserve"> </w:t>
      </w:r>
      <w:r w:rsidRPr="00D4141D">
        <w:rPr>
          <w:rFonts w:ascii="Calibri" w:hAnsi="Calibri" w:cs="Calibri"/>
          <w:bCs/>
          <w:sz w:val="24"/>
          <w:szCs w:val="24"/>
        </w:rPr>
        <w:t xml:space="preserve">créditos suplementares e especiais até o limite de 20% (vinte) do orçamento total das despesas, nos termos da legislação vigente; </w:t>
      </w:r>
    </w:p>
    <w:p w:rsidR="00D4141D" w:rsidRPr="00D4141D" w:rsidRDefault="00D4141D" w:rsidP="00D4141D">
      <w:pPr>
        <w:spacing w:before="120" w:after="120"/>
        <w:ind w:firstLine="1418"/>
        <w:jc w:val="both"/>
        <w:rPr>
          <w:rFonts w:ascii="Calibri" w:hAnsi="Calibri" w:cs="Calibri"/>
          <w:bCs/>
          <w:sz w:val="24"/>
          <w:szCs w:val="24"/>
        </w:rPr>
      </w:pPr>
      <w:r w:rsidRPr="00D4141D">
        <w:rPr>
          <w:rFonts w:ascii="Calibri" w:hAnsi="Calibri" w:cs="Calibri"/>
          <w:bCs/>
          <w:sz w:val="24"/>
          <w:szCs w:val="24"/>
        </w:rPr>
        <w:lastRenderedPageBreak/>
        <w:t xml:space="preserve">IV </w:t>
      </w:r>
      <w:r>
        <w:rPr>
          <w:rFonts w:ascii="Calibri" w:hAnsi="Calibri" w:cs="Calibri"/>
          <w:bCs/>
          <w:sz w:val="24"/>
          <w:szCs w:val="24"/>
        </w:rPr>
        <w:t>–</w:t>
      </w:r>
      <w:r w:rsidRPr="00D4141D">
        <w:rPr>
          <w:rFonts w:ascii="Calibri" w:hAnsi="Calibri" w:cs="Calibri"/>
          <w:bCs/>
          <w:sz w:val="24"/>
          <w:szCs w:val="24"/>
        </w:rPr>
        <w:t xml:space="preserve"> abrir</w:t>
      </w:r>
      <w:r>
        <w:rPr>
          <w:rFonts w:ascii="Calibri" w:hAnsi="Calibri" w:cs="Calibri"/>
          <w:bCs/>
          <w:sz w:val="24"/>
          <w:szCs w:val="24"/>
        </w:rPr>
        <w:t xml:space="preserve"> </w:t>
      </w:r>
      <w:r w:rsidRPr="00D4141D">
        <w:rPr>
          <w:rFonts w:ascii="Calibri" w:hAnsi="Calibri" w:cs="Calibri"/>
          <w:bCs/>
          <w:sz w:val="24"/>
          <w:szCs w:val="24"/>
        </w:rPr>
        <w:t xml:space="preserve">créditos suplementares em virtude do excesso de arrecadação apurado no mês ou com base na sua projeção; </w:t>
      </w:r>
    </w:p>
    <w:p w:rsidR="00D4141D" w:rsidRPr="00D4141D" w:rsidRDefault="00D4141D" w:rsidP="00D4141D">
      <w:pPr>
        <w:spacing w:before="120" w:after="120"/>
        <w:ind w:firstLine="1418"/>
        <w:jc w:val="both"/>
        <w:rPr>
          <w:rFonts w:ascii="Calibri" w:hAnsi="Calibri" w:cs="Calibri"/>
          <w:bCs/>
          <w:sz w:val="24"/>
          <w:szCs w:val="24"/>
        </w:rPr>
      </w:pPr>
      <w:r w:rsidRPr="00D4141D">
        <w:rPr>
          <w:rFonts w:ascii="Calibri" w:hAnsi="Calibri" w:cs="Calibri"/>
          <w:bCs/>
          <w:sz w:val="24"/>
          <w:szCs w:val="24"/>
        </w:rPr>
        <w:t xml:space="preserve">V </w:t>
      </w:r>
      <w:r>
        <w:rPr>
          <w:rFonts w:ascii="Calibri" w:hAnsi="Calibri" w:cs="Calibri"/>
          <w:bCs/>
          <w:sz w:val="24"/>
          <w:szCs w:val="24"/>
        </w:rPr>
        <w:t>–</w:t>
      </w:r>
      <w:r w:rsidRPr="00D4141D">
        <w:rPr>
          <w:rFonts w:ascii="Calibri" w:hAnsi="Calibri" w:cs="Calibri"/>
          <w:bCs/>
          <w:sz w:val="24"/>
          <w:szCs w:val="24"/>
        </w:rPr>
        <w:t xml:space="preserve"> abrir</w:t>
      </w:r>
      <w:r>
        <w:rPr>
          <w:rFonts w:ascii="Calibri" w:hAnsi="Calibri" w:cs="Calibri"/>
          <w:bCs/>
          <w:sz w:val="24"/>
          <w:szCs w:val="24"/>
        </w:rPr>
        <w:t>,</w:t>
      </w:r>
      <w:r w:rsidRPr="00D4141D">
        <w:rPr>
          <w:rFonts w:ascii="Calibri" w:hAnsi="Calibri" w:cs="Calibri"/>
          <w:bCs/>
          <w:sz w:val="24"/>
          <w:szCs w:val="24"/>
        </w:rPr>
        <w:t xml:space="preserve"> no curso da execução do orçamento de 2021, créditos suplementares de dotações vinculadas a recursos de outras fontes específicas, até o limite dos valores efetivamente recebidos; </w:t>
      </w:r>
    </w:p>
    <w:p w:rsidR="00D4141D" w:rsidRPr="00D4141D" w:rsidRDefault="00D4141D" w:rsidP="00D4141D">
      <w:pPr>
        <w:spacing w:before="120" w:after="120"/>
        <w:ind w:firstLine="1418"/>
        <w:jc w:val="both"/>
        <w:rPr>
          <w:rFonts w:ascii="Calibri" w:hAnsi="Calibri" w:cs="Calibri"/>
          <w:bCs/>
          <w:sz w:val="24"/>
          <w:szCs w:val="24"/>
        </w:rPr>
      </w:pPr>
      <w:r w:rsidRPr="00D4141D">
        <w:rPr>
          <w:rFonts w:ascii="Calibri" w:hAnsi="Calibri" w:cs="Calibri"/>
          <w:bCs/>
          <w:sz w:val="24"/>
          <w:szCs w:val="24"/>
        </w:rPr>
        <w:t xml:space="preserve">VI </w:t>
      </w:r>
      <w:r>
        <w:rPr>
          <w:rFonts w:ascii="Calibri" w:hAnsi="Calibri" w:cs="Calibri"/>
          <w:bCs/>
          <w:sz w:val="24"/>
          <w:szCs w:val="24"/>
        </w:rPr>
        <w:t>–</w:t>
      </w:r>
      <w:r w:rsidRPr="00D4141D">
        <w:rPr>
          <w:rFonts w:ascii="Calibri" w:hAnsi="Calibri" w:cs="Calibri"/>
          <w:bCs/>
          <w:sz w:val="24"/>
          <w:szCs w:val="24"/>
        </w:rPr>
        <w:t xml:space="preserve"> transpor, remanejar ou transferir recursos, dentro de uma mesma categoria de programação, sem prévia autorização legislativa; </w:t>
      </w:r>
      <w:r>
        <w:rPr>
          <w:rFonts w:ascii="Calibri" w:hAnsi="Calibri" w:cs="Calibri"/>
          <w:bCs/>
          <w:sz w:val="24"/>
          <w:szCs w:val="24"/>
        </w:rPr>
        <w:t>e</w:t>
      </w:r>
    </w:p>
    <w:p w:rsidR="00D4141D" w:rsidRPr="00D4141D" w:rsidRDefault="00D4141D" w:rsidP="00D4141D">
      <w:pPr>
        <w:spacing w:before="120" w:after="120"/>
        <w:ind w:firstLine="1418"/>
        <w:jc w:val="both"/>
        <w:rPr>
          <w:rFonts w:ascii="Calibri" w:hAnsi="Calibri" w:cs="Calibri"/>
          <w:bCs/>
          <w:sz w:val="24"/>
          <w:szCs w:val="24"/>
        </w:rPr>
      </w:pPr>
      <w:r w:rsidRPr="00D4141D">
        <w:rPr>
          <w:rFonts w:ascii="Calibri" w:hAnsi="Calibri" w:cs="Calibri"/>
          <w:bCs/>
          <w:sz w:val="24"/>
          <w:szCs w:val="24"/>
        </w:rPr>
        <w:t>VII</w:t>
      </w:r>
      <w:r>
        <w:rPr>
          <w:rFonts w:ascii="Calibri" w:hAnsi="Calibri" w:cs="Calibri"/>
          <w:bCs/>
          <w:sz w:val="24"/>
          <w:szCs w:val="24"/>
        </w:rPr>
        <w:t xml:space="preserve"> –</w:t>
      </w:r>
      <w:r w:rsidRPr="00D4141D">
        <w:rPr>
          <w:rFonts w:ascii="Calibri" w:hAnsi="Calibri" w:cs="Calibri"/>
          <w:bCs/>
          <w:sz w:val="24"/>
          <w:szCs w:val="24"/>
        </w:rPr>
        <w:t xml:space="preserve"> firmar parcerias com outros entes da Federação, para manutenção de suas atividades, bem como as do Município. </w:t>
      </w:r>
    </w:p>
    <w:p w:rsidR="00D4141D" w:rsidRPr="00D4141D" w:rsidRDefault="00D4141D" w:rsidP="00D4141D">
      <w:pPr>
        <w:spacing w:before="120" w:after="120"/>
        <w:ind w:firstLine="1418"/>
        <w:jc w:val="both"/>
        <w:rPr>
          <w:rFonts w:ascii="Calibri" w:hAnsi="Calibri" w:cs="Calibri"/>
          <w:bCs/>
          <w:sz w:val="24"/>
          <w:szCs w:val="24"/>
        </w:rPr>
      </w:pPr>
      <w:r w:rsidRPr="00D4141D">
        <w:rPr>
          <w:rFonts w:ascii="Calibri" w:hAnsi="Calibri" w:cs="Calibri"/>
          <w:bCs/>
          <w:sz w:val="24"/>
          <w:szCs w:val="24"/>
        </w:rPr>
        <w:t xml:space="preserve"> § 1º A autorização prevista no inciso V é destinada para os casos em que já exista no orçamento a funcional programática completa (função, subfunção, programa, ação, categoria) e exista a necessidade da criação de outra </w:t>
      </w:r>
      <w:r w:rsidR="006975EF">
        <w:rPr>
          <w:rFonts w:ascii="Calibri" w:hAnsi="Calibri" w:cs="Calibri"/>
          <w:bCs/>
          <w:sz w:val="24"/>
          <w:szCs w:val="24"/>
        </w:rPr>
        <w:t>f</w:t>
      </w:r>
      <w:r w:rsidRPr="00D4141D">
        <w:rPr>
          <w:rFonts w:ascii="Calibri" w:hAnsi="Calibri" w:cs="Calibri"/>
          <w:bCs/>
          <w:sz w:val="24"/>
          <w:szCs w:val="24"/>
        </w:rPr>
        <w:t xml:space="preserve">onte de </w:t>
      </w:r>
      <w:r w:rsidR="006975EF">
        <w:rPr>
          <w:rFonts w:ascii="Calibri" w:hAnsi="Calibri" w:cs="Calibri"/>
          <w:bCs/>
          <w:sz w:val="24"/>
          <w:szCs w:val="24"/>
        </w:rPr>
        <w:t>r</w:t>
      </w:r>
      <w:r w:rsidRPr="00D4141D">
        <w:rPr>
          <w:rFonts w:ascii="Calibri" w:hAnsi="Calibri" w:cs="Calibri"/>
          <w:bCs/>
          <w:sz w:val="24"/>
          <w:szCs w:val="24"/>
        </w:rPr>
        <w:t xml:space="preserve">ecursos para a mesma classificação. </w:t>
      </w:r>
    </w:p>
    <w:p w:rsidR="00D4141D" w:rsidRPr="00D4141D" w:rsidRDefault="00D4141D" w:rsidP="00D4141D">
      <w:pPr>
        <w:spacing w:before="120" w:after="120"/>
        <w:ind w:firstLine="1418"/>
        <w:jc w:val="both"/>
        <w:rPr>
          <w:rFonts w:ascii="Calibri" w:hAnsi="Calibri" w:cs="Calibri"/>
          <w:bCs/>
          <w:sz w:val="24"/>
          <w:szCs w:val="24"/>
        </w:rPr>
      </w:pPr>
      <w:r w:rsidRPr="00D4141D">
        <w:rPr>
          <w:rFonts w:ascii="Calibri" w:hAnsi="Calibri" w:cs="Calibri"/>
          <w:bCs/>
          <w:sz w:val="24"/>
          <w:szCs w:val="24"/>
        </w:rPr>
        <w:t>Art. 26. O Município poderá conceder incentivos fiscais ao desenvolvimento de atividades na área social, cultural e de esporte mediante leis espec</w:t>
      </w:r>
      <w:r w:rsidR="006975EF">
        <w:rPr>
          <w:rFonts w:ascii="Calibri" w:hAnsi="Calibri" w:cs="Calibri"/>
          <w:bCs/>
          <w:sz w:val="24"/>
          <w:szCs w:val="24"/>
        </w:rPr>
        <w:t>í</w:t>
      </w:r>
      <w:r w:rsidRPr="00D4141D">
        <w:rPr>
          <w:rFonts w:ascii="Calibri" w:hAnsi="Calibri" w:cs="Calibri"/>
          <w:bCs/>
          <w:sz w:val="24"/>
          <w:szCs w:val="24"/>
        </w:rPr>
        <w:t xml:space="preserve">ficas. </w:t>
      </w:r>
    </w:p>
    <w:p w:rsidR="00D4141D" w:rsidRPr="00D4141D" w:rsidRDefault="00D4141D" w:rsidP="00D4141D">
      <w:pPr>
        <w:spacing w:before="120" w:after="120"/>
        <w:ind w:firstLine="1418"/>
        <w:jc w:val="both"/>
        <w:rPr>
          <w:rFonts w:ascii="Calibri" w:hAnsi="Calibri" w:cs="Calibri"/>
          <w:bCs/>
          <w:sz w:val="24"/>
          <w:szCs w:val="24"/>
        </w:rPr>
      </w:pPr>
      <w:r w:rsidRPr="00D4141D">
        <w:rPr>
          <w:rFonts w:ascii="Calibri" w:hAnsi="Calibri" w:cs="Calibri"/>
          <w:bCs/>
          <w:sz w:val="24"/>
          <w:szCs w:val="24"/>
        </w:rPr>
        <w:t>Art. 27. Fica o Poder Executivo autorizado a custear despesas de responsabilidade de outras esferas de Governo, desde que firmados os respectivos convênios, termo de acordo, ajuste ou congênere</w:t>
      </w:r>
      <w:r>
        <w:rPr>
          <w:rFonts w:ascii="Calibri" w:hAnsi="Calibri" w:cs="Calibri"/>
          <w:bCs/>
          <w:sz w:val="24"/>
          <w:szCs w:val="24"/>
        </w:rPr>
        <w:t xml:space="preserve">, bem como que </w:t>
      </w:r>
      <w:r w:rsidRPr="00D4141D">
        <w:rPr>
          <w:rFonts w:ascii="Calibri" w:hAnsi="Calibri" w:cs="Calibri"/>
          <w:bCs/>
          <w:sz w:val="24"/>
          <w:szCs w:val="24"/>
        </w:rPr>
        <w:t xml:space="preserve">haja recursos orçamentários disponíveis. </w:t>
      </w:r>
    </w:p>
    <w:p w:rsidR="00D4141D" w:rsidRPr="00D4141D" w:rsidRDefault="00D4141D" w:rsidP="00D4141D">
      <w:pPr>
        <w:spacing w:before="120" w:after="120"/>
        <w:ind w:firstLine="1418"/>
        <w:jc w:val="both"/>
        <w:rPr>
          <w:rFonts w:ascii="Calibri" w:hAnsi="Calibri" w:cs="Calibri"/>
          <w:bCs/>
          <w:sz w:val="24"/>
          <w:szCs w:val="24"/>
        </w:rPr>
      </w:pPr>
      <w:r w:rsidRPr="00D4141D">
        <w:rPr>
          <w:rFonts w:ascii="Calibri" w:hAnsi="Calibri" w:cs="Calibri"/>
          <w:bCs/>
          <w:sz w:val="24"/>
          <w:szCs w:val="24"/>
        </w:rPr>
        <w:t xml:space="preserve">Art. 28.  Para a execução dos programas governamentais pelas entidades da Administração </w:t>
      </w:r>
      <w:r>
        <w:rPr>
          <w:rFonts w:ascii="Calibri" w:hAnsi="Calibri" w:cs="Calibri"/>
          <w:bCs/>
          <w:sz w:val="24"/>
          <w:szCs w:val="24"/>
        </w:rPr>
        <w:t xml:space="preserve">Pública Municipal </w:t>
      </w:r>
      <w:r w:rsidRPr="00D4141D">
        <w:rPr>
          <w:rFonts w:ascii="Calibri" w:hAnsi="Calibri" w:cs="Calibri"/>
          <w:bCs/>
          <w:sz w:val="24"/>
          <w:szCs w:val="24"/>
        </w:rPr>
        <w:t xml:space="preserve">Indireta, o Poder Executivo poderá efetuar repasses através de transferências financeiras concedidas. </w:t>
      </w:r>
    </w:p>
    <w:p w:rsidR="00D4141D" w:rsidRPr="00D4141D" w:rsidRDefault="00D4141D" w:rsidP="00D4141D">
      <w:pPr>
        <w:spacing w:before="120" w:after="120"/>
        <w:ind w:firstLine="1418"/>
        <w:jc w:val="both"/>
        <w:rPr>
          <w:rFonts w:ascii="Calibri" w:hAnsi="Calibri" w:cs="Calibri"/>
          <w:bCs/>
          <w:sz w:val="24"/>
          <w:szCs w:val="24"/>
        </w:rPr>
      </w:pPr>
      <w:r w:rsidRPr="00D4141D">
        <w:rPr>
          <w:rFonts w:ascii="Calibri" w:hAnsi="Calibri" w:cs="Calibri"/>
          <w:bCs/>
          <w:sz w:val="24"/>
          <w:szCs w:val="24"/>
        </w:rPr>
        <w:t>Parágrafo único.  A Lei Orçamentária Anual conterá relatório que demonstre os repasses financeiros a serem executados em 2021, listando os órgãos recebedores e seus respectivos valores.</w:t>
      </w:r>
    </w:p>
    <w:p w:rsidR="00D4141D" w:rsidRDefault="00D4141D" w:rsidP="00D4141D">
      <w:pPr>
        <w:spacing w:before="120" w:after="120"/>
        <w:ind w:firstLine="1418"/>
        <w:jc w:val="both"/>
        <w:rPr>
          <w:rFonts w:ascii="Calibri" w:hAnsi="Calibri" w:cs="Calibri"/>
          <w:bCs/>
          <w:sz w:val="24"/>
          <w:szCs w:val="24"/>
        </w:rPr>
      </w:pPr>
      <w:r w:rsidRPr="00D4141D">
        <w:rPr>
          <w:rFonts w:ascii="Calibri" w:hAnsi="Calibri" w:cs="Calibri"/>
          <w:bCs/>
          <w:sz w:val="24"/>
          <w:szCs w:val="24"/>
        </w:rPr>
        <w:t xml:space="preserve">Art. 29.  Esta </w:t>
      </w:r>
      <w:r>
        <w:rPr>
          <w:rFonts w:ascii="Calibri" w:hAnsi="Calibri" w:cs="Calibri"/>
          <w:bCs/>
          <w:sz w:val="24"/>
          <w:szCs w:val="24"/>
        </w:rPr>
        <w:t>l</w:t>
      </w:r>
      <w:r w:rsidRPr="00D4141D">
        <w:rPr>
          <w:rFonts w:ascii="Calibri" w:hAnsi="Calibri" w:cs="Calibri"/>
          <w:bCs/>
          <w:sz w:val="24"/>
          <w:szCs w:val="24"/>
        </w:rPr>
        <w:t>ei entra em vigor na data de sua publicação</w:t>
      </w:r>
      <w:r>
        <w:rPr>
          <w:rFonts w:ascii="Calibri" w:hAnsi="Calibri" w:cs="Calibri"/>
          <w:bCs/>
          <w:sz w:val="24"/>
          <w:szCs w:val="24"/>
        </w:rPr>
        <w:t>.</w:t>
      </w:r>
    </w:p>
    <w:p w:rsidR="0054701A" w:rsidRPr="00F15C41" w:rsidRDefault="0054701A" w:rsidP="005E66B1">
      <w:pPr>
        <w:spacing w:before="120" w:after="120"/>
        <w:ind w:firstLine="1418"/>
        <w:jc w:val="both"/>
        <w:rPr>
          <w:rFonts w:ascii="Calibri" w:hAnsi="Calibri" w:cs="Calibri"/>
          <w:sz w:val="24"/>
          <w:szCs w:val="24"/>
        </w:rPr>
      </w:pPr>
      <w:r w:rsidRPr="00F15C41">
        <w:rPr>
          <w:rFonts w:ascii="Calibri" w:hAnsi="Calibri"/>
          <w:sz w:val="24"/>
          <w:szCs w:val="24"/>
        </w:rPr>
        <w:t xml:space="preserve">PAÇO MUNICIPAL “PREFEITO RUBENS CRUZ”, </w:t>
      </w:r>
      <w:r w:rsidR="00AE381A">
        <w:rPr>
          <w:rFonts w:ascii="Calibri" w:hAnsi="Calibri"/>
          <w:sz w:val="24"/>
          <w:szCs w:val="24"/>
        </w:rPr>
        <w:t>30</w:t>
      </w:r>
      <w:r w:rsidRPr="00F15C41">
        <w:rPr>
          <w:rFonts w:ascii="Calibri" w:hAnsi="Calibri"/>
          <w:sz w:val="24"/>
          <w:szCs w:val="24"/>
        </w:rPr>
        <w:t xml:space="preserve"> de </w:t>
      </w:r>
      <w:r w:rsidR="00AE3A10">
        <w:rPr>
          <w:rFonts w:ascii="Calibri" w:hAnsi="Calibri"/>
          <w:sz w:val="24"/>
          <w:szCs w:val="24"/>
        </w:rPr>
        <w:t>abril</w:t>
      </w:r>
      <w:r>
        <w:rPr>
          <w:rFonts w:ascii="Calibri" w:hAnsi="Calibri"/>
          <w:sz w:val="24"/>
          <w:szCs w:val="24"/>
        </w:rPr>
        <w:t xml:space="preserve"> </w:t>
      </w:r>
      <w:r w:rsidRPr="00F15C41">
        <w:rPr>
          <w:rFonts w:ascii="Calibri" w:hAnsi="Calibri"/>
          <w:sz w:val="24"/>
          <w:szCs w:val="24"/>
        </w:rPr>
        <w:t>de 2020.</w:t>
      </w:r>
    </w:p>
    <w:p w:rsidR="0054701A" w:rsidRPr="0076125C" w:rsidRDefault="0054701A" w:rsidP="0054701A">
      <w:pPr>
        <w:spacing w:before="120" w:after="120"/>
        <w:ind w:firstLine="1418"/>
        <w:jc w:val="both"/>
        <w:rPr>
          <w:rFonts w:ascii="Calibri" w:hAnsi="Calibri"/>
          <w:sz w:val="24"/>
          <w:szCs w:val="24"/>
        </w:rPr>
      </w:pPr>
    </w:p>
    <w:p w:rsidR="0054701A" w:rsidRPr="0076125C" w:rsidRDefault="0054701A" w:rsidP="0054701A">
      <w:pPr>
        <w:spacing w:before="120" w:after="120"/>
        <w:jc w:val="center"/>
        <w:rPr>
          <w:rFonts w:ascii="Calibri" w:hAnsi="Calibri"/>
          <w:b/>
          <w:sz w:val="24"/>
          <w:szCs w:val="24"/>
        </w:rPr>
      </w:pPr>
      <w:r w:rsidRPr="0076125C">
        <w:rPr>
          <w:rFonts w:ascii="Calibri" w:hAnsi="Calibri"/>
          <w:b/>
          <w:sz w:val="24"/>
          <w:szCs w:val="24"/>
        </w:rPr>
        <w:t>EDINHO SILVA</w:t>
      </w:r>
    </w:p>
    <w:p w:rsidR="0059151E" w:rsidRPr="0054701A" w:rsidRDefault="0054701A" w:rsidP="00107AED">
      <w:pPr>
        <w:spacing w:before="120" w:after="120"/>
        <w:jc w:val="center"/>
      </w:pPr>
      <w:r w:rsidRPr="0076125C">
        <w:rPr>
          <w:rFonts w:ascii="Calibri" w:hAnsi="Calibri"/>
          <w:sz w:val="24"/>
          <w:szCs w:val="24"/>
        </w:rPr>
        <w:t>Prefeito Municipal</w:t>
      </w:r>
    </w:p>
    <w:sectPr w:rsidR="0059151E" w:rsidRPr="0054701A" w:rsidSect="00A90625">
      <w:headerReference w:type="default" r:id="rId8"/>
      <w:footerReference w:type="default" r:id="rId9"/>
      <w:pgSz w:w="11906" w:h="16838"/>
      <w:pgMar w:top="1701" w:right="1134" w:bottom="1134" w:left="1701" w:header="284" w:footer="3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5DF" w:rsidRDefault="000475DF" w:rsidP="008166A0">
      <w:r>
        <w:separator/>
      </w:r>
    </w:p>
  </w:endnote>
  <w:endnote w:type="continuationSeparator" w:id="0">
    <w:p w:rsidR="000475DF" w:rsidRDefault="000475DF" w:rsidP="0081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50E" w:rsidRPr="00E42A39" w:rsidRDefault="009E250E">
    <w:pPr>
      <w:pStyle w:val="Rodap"/>
      <w:jc w:val="right"/>
      <w:rPr>
        <w:rFonts w:ascii="Calibri" w:hAnsi="Calibri"/>
      </w:rPr>
    </w:pPr>
    <w:r w:rsidRPr="00E42A39">
      <w:rPr>
        <w:rFonts w:ascii="Calibri" w:hAnsi="Calibri"/>
      </w:rPr>
      <w:t xml:space="preserve">Página </w:t>
    </w:r>
    <w:r w:rsidR="00DA6413" w:rsidRPr="00E42A39">
      <w:rPr>
        <w:rFonts w:ascii="Calibri" w:hAnsi="Calibri"/>
        <w:b/>
        <w:bCs/>
        <w:sz w:val="24"/>
        <w:szCs w:val="24"/>
      </w:rPr>
      <w:fldChar w:fldCharType="begin"/>
    </w:r>
    <w:r w:rsidRPr="00E42A39">
      <w:rPr>
        <w:rFonts w:ascii="Calibri" w:hAnsi="Calibri"/>
        <w:b/>
        <w:bCs/>
      </w:rPr>
      <w:instrText>PAGE</w:instrText>
    </w:r>
    <w:r w:rsidR="00DA6413" w:rsidRPr="00E42A39">
      <w:rPr>
        <w:rFonts w:ascii="Calibri" w:hAnsi="Calibri"/>
        <w:b/>
        <w:bCs/>
        <w:sz w:val="24"/>
        <w:szCs w:val="24"/>
      </w:rPr>
      <w:fldChar w:fldCharType="separate"/>
    </w:r>
    <w:r w:rsidR="00B73BFF">
      <w:rPr>
        <w:rFonts w:ascii="Calibri" w:hAnsi="Calibri"/>
        <w:b/>
        <w:bCs/>
        <w:noProof/>
      </w:rPr>
      <w:t>8</w:t>
    </w:r>
    <w:r w:rsidR="00DA6413" w:rsidRPr="00E42A39">
      <w:rPr>
        <w:rFonts w:ascii="Calibri" w:hAnsi="Calibri"/>
        <w:b/>
        <w:bCs/>
        <w:sz w:val="24"/>
        <w:szCs w:val="24"/>
      </w:rPr>
      <w:fldChar w:fldCharType="end"/>
    </w:r>
    <w:r w:rsidRPr="00E42A39">
      <w:rPr>
        <w:rFonts w:ascii="Calibri" w:hAnsi="Calibri"/>
      </w:rPr>
      <w:t xml:space="preserve"> de </w:t>
    </w:r>
    <w:r w:rsidR="00DA6413" w:rsidRPr="00E42A39">
      <w:rPr>
        <w:rFonts w:ascii="Calibri" w:hAnsi="Calibri"/>
        <w:b/>
        <w:bCs/>
        <w:sz w:val="24"/>
        <w:szCs w:val="24"/>
      </w:rPr>
      <w:fldChar w:fldCharType="begin"/>
    </w:r>
    <w:r w:rsidRPr="00E42A39">
      <w:rPr>
        <w:rFonts w:ascii="Calibri" w:hAnsi="Calibri"/>
        <w:b/>
        <w:bCs/>
      </w:rPr>
      <w:instrText>NUMPAGES</w:instrText>
    </w:r>
    <w:r w:rsidR="00DA6413" w:rsidRPr="00E42A39">
      <w:rPr>
        <w:rFonts w:ascii="Calibri" w:hAnsi="Calibri"/>
        <w:b/>
        <w:bCs/>
        <w:sz w:val="24"/>
        <w:szCs w:val="24"/>
      </w:rPr>
      <w:fldChar w:fldCharType="separate"/>
    </w:r>
    <w:r w:rsidR="00B73BFF">
      <w:rPr>
        <w:rFonts w:ascii="Calibri" w:hAnsi="Calibri"/>
        <w:b/>
        <w:bCs/>
        <w:noProof/>
      </w:rPr>
      <w:t>8</w:t>
    </w:r>
    <w:r w:rsidR="00DA6413" w:rsidRPr="00E42A39">
      <w:rPr>
        <w:rFonts w:ascii="Calibri" w:hAnsi="Calibri"/>
        <w:b/>
        <w:bCs/>
        <w:sz w:val="24"/>
        <w:szCs w:val="24"/>
      </w:rPr>
      <w:fldChar w:fldCharType="end"/>
    </w:r>
  </w:p>
  <w:p w:rsidR="009E250E" w:rsidRDefault="009E250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5DF" w:rsidRDefault="000475DF" w:rsidP="008166A0">
      <w:r>
        <w:separator/>
      </w:r>
    </w:p>
  </w:footnote>
  <w:footnote w:type="continuationSeparator" w:id="0">
    <w:p w:rsidR="000475DF" w:rsidRDefault="000475DF" w:rsidP="00816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50E" w:rsidRDefault="009E250E" w:rsidP="00857790">
    <w:pPr>
      <w:jc w:val="center"/>
      <w:rPr>
        <w:sz w:val="24"/>
      </w:rPr>
    </w:pPr>
    <w:r>
      <w:rPr>
        <w:noProof/>
      </w:rPr>
      <w:drawing>
        <wp:anchor distT="0" distB="0" distL="114300" distR="114300" simplePos="0" relativeHeight="251657728" behindDoc="1" locked="0" layoutInCell="1" allowOverlap="1">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9465" cy="878205"/>
                  </a:xfrm>
                  <a:prstGeom prst="rect">
                    <a:avLst/>
                  </a:prstGeom>
                  <a:noFill/>
                  <a:ln>
                    <a:noFill/>
                  </a:ln>
                </pic:spPr>
              </pic:pic>
            </a:graphicData>
          </a:graphic>
        </wp:anchor>
      </w:drawing>
    </w:r>
  </w:p>
  <w:p w:rsidR="009E250E" w:rsidRDefault="009E250E" w:rsidP="00857790">
    <w:pPr>
      <w:pStyle w:val="Legenda"/>
    </w:pPr>
  </w:p>
  <w:p w:rsidR="009E250E" w:rsidRDefault="009E250E" w:rsidP="00857790">
    <w:pPr>
      <w:pStyle w:val="Legenda"/>
    </w:pPr>
    <w:r>
      <w:t xml:space="preserve"> </w:t>
    </w:r>
  </w:p>
  <w:p w:rsidR="009E250E" w:rsidRDefault="009E250E" w:rsidP="00857790">
    <w:pPr>
      <w:pStyle w:val="Legenda"/>
    </w:pPr>
  </w:p>
  <w:p w:rsidR="009E250E" w:rsidRPr="00BE4DA8" w:rsidRDefault="009E250E" w:rsidP="00857790">
    <w:pPr>
      <w:pStyle w:val="Legenda"/>
      <w:rPr>
        <w:sz w:val="12"/>
        <w:szCs w:val="24"/>
      </w:rPr>
    </w:pPr>
  </w:p>
  <w:p w:rsidR="009E250E" w:rsidRDefault="009E250E" w:rsidP="00C34ECA">
    <w:pPr>
      <w:pStyle w:val="Legenda"/>
      <w:jc w:val="left"/>
      <w:rPr>
        <w:sz w:val="24"/>
        <w:szCs w:val="24"/>
      </w:rPr>
    </w:pPr>
    <w:r>
      <w:rPr>
        <w:sz w:val="24"/>
        <w:szCs w:val="24"/>
      </w:rPr>
      <w:t xml:space="preserve">                                          </w:t>
    </w:r>
    <w:r w:rsidRPr="00A01476">
      <w:rPr>
        <w:sz w:val="24"/>
        <w:szCs w:val="24"/>
      </w:rPr>
      <w:t>MUNICÍPIO DE ARARAQUARA</w:t>
    </w:r>
  </w:p>
  <w:p w:rsidR="009E250E" w:rsidRPr="00857790" w:rsidRDefault="009E250E" w:rsidP="008577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806D6"/>
    <w:multiLevelType w:val="hybridMultilevel"/>
    <w:tmpl w:val="148A76DC"/>
    <w:lvl w:ilvl="0" w:tplc="6C42C1F2">
      <w:start w:val="1"/>
      <w:numFmt w:val="upperLetter"/>
      <w:lvlText w:val="%1)"/>
      <w:lvlJc w:val="left"/>
      <w:pPr>
        <w:ind w:left="3195" w:hanging="360"/>
      </w:pPr>
      <w:rPr>
        <w:rFonts w:ascii="Calibri" w:eastAsia="Times New Roman" w:hAnsi="Calibri" w:cs="Calibri"/>
        <w:b w:val="0"/>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
    <w:nsid w:val="35B405DA"/>
    <w:multiLevelType w:val="hybridMultilevel"/>
    <w:tmpl w:val="AF88A2C2"/>
    <w:lvl w:ilvl="0" w:tplc="721E5CA6">
      <w:start w:val="1"/>
      <w:numFmt w:val="lowerRoman"/>
      <w:lvlText w:val="%1."/>
      <w:lvlJc w:val="right"/>
      <w:pPr>
        <w:ind w:left="720" w:hanging="360"/>
      </w:pPr>
      <w:rPr>
        <w:rFonts w:hint="default"/>
        <w: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D725EF5"/>
    <w:multiLevelType w:val="hybridMultilevel"/>
    <w:tmpl w:val="4CC0D1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CDF24AF"/>
    <w:multiLevelType w:val="hybridMultilevel"/>
    <w:tmpl w:val="D8E45E2C"/>
    <w:lvl w:ilvl="0" w:tplc="68889AB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0CB0997"/>
    <w:multiLevelType w:val="hybridMultilevel"/>
    <w:tmpl w:val="FB3E1D1E"/>
    <w:lvl w:ilvl="0" w:tplc="77E89036">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nsid w:val="7B4974FA"/>
    <w:multiLevelType w:val="hybridMultilevel"/>
    <w:tmpl w:val="D62A8CF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A46"/>
    <w:rsid w:val="000047F7"/>
    <w:rsid w:val="000074FE"/>
    <w:rsid w:val="0000761A"/>
    <w:rsid w:val="00012399"/>
    <w:rsid w:val="00015444"/>
    <w:rsid w:val="00017563"/>
    <w:rsid w:val="00030E70"/>
    <w:rsid w:val="00040CA8"/>
    <w:rsid w:val="00043D87"/>
    <w:rsid w:val="000475DF"/>
    <w:rsid w:val="00063F0C"/>
    <w:rsid w:val="00066693"/>
    <w:rsid w:val="00075A5C"/>
    <w:rsid w:val="00077088"/>
    <w:rsid w:val="00080C9E"/>
    <w:rsid w:val="00081438"/>
    <w:rsid w:val="00081F94"/>
    <w:rsid w:val="00087003"/>
    <w:rsid w:val="0009113A"/>
    <w:rsid w:val="000931B5"/>
    <w:rsid w:val="000A3D5C"/>
    <w:rsid w:val="000B0BF9"/>
    <w:rsid w:val="000B108E"/>
    <w:rsid w:val="000B7887"/>
    <w:rsid w:val="000C7667"/>
    <w:rsid w:val="000D1D73"/>
    <w:rsid w:val="000D4A83"/>
    <w:rsid w:val="000D52F4"/>
    <w:rsid w:val="000E08B2"/>
    <w:rsid w:val="000E11D1"/>
    <w:rsid w:val="000E50A4"/>
    <w:rsid w:val="000E5DA3"/>
    <w:rsid w:val="000F5EE1"/>
    <w:rsid w:val="0010035A"/>
    <w:rsid w:val="001004BB"/>
    <w:rsid w:val="00100DAE"/>
    <w:rsid w:val="001029A5"/>
    <w:rsid w:val="0010311A"/>
    <w:rsid w:val="00103837"/>
    <w:rsid w:val="0010557F"/>
    <w:rsid w:val="00107AED"/>
    <w:rsid w:val="0011013C"/>
    <w:rsid w:val="0011103D"/>
    <w:rsid w:val="00112A46"/>
    <w:rsid w:val="00113A50"/>
    <w:rsid w:val="00122CC2"/>
    <w:rsid w:val="001246AD"/>
    <w:rsid w:val="0012513A"/>
    <w:rsid w:val="00135EAD"/>
    <w:rsid w:val="0014117A"/>
    <w:rsid w:val="00144D51"/>
    <w:rsid w:val="001531F0"/>
    <w:rsid w:val="0016200C"/>
    <w:rsid w:val="00165F4A"/>
    <w:rsid w:val="00171ABC"/>
    <w:rsid w:val="00176265"/>
    <w:rsid w:val="00182302"/>
    <w:rsid w:val="00187AEB"/>
    <w:rsid w:val="00193F72"/>
    <w:rsid w:val="001B153C"/>
    <w:rsid w:val="001B2618"/>
    <w:rsid w:val="001B51E3"/>
    <w:rsid w:val="001C1317"/>
    <w:rsid w:val="001D1212"/>
    <w:rsid w:val="001D7FF9"/>
    <w:rsid w:val="001E084E"/>
    <w:rsid w:val="001E1A55"/>
    <w:rsid w:val="001E3046"/>
    <w:rsid w:val="001F32BB"/>
    <w:rsid w:val="001F6300"/>
    <w:rsid w:val="001F665E"/>
    <w:rsid w:val="0022000F"/>
    <w:rsid w:val="0022453B"/>
    <w:rsid w:val="00230658"/>
    <w:rsid w:val="00234C68"/>
    <w:rsid w:val="002452E4"/>
    <w:rsid w:val="002455DD"/>
    <w:rsid w:val="00250D64"/>
    <w:rsid w:val="00252F7D"/>
    <w:rsid w:val="002531F6"/>
    <w:rsid w:val="00253388"/>
    <w:rsid w:val="00260326"/>
    <w:rsid w:val="00263274"/>
    <w:rsid w:val="002644D7"/>
    <w:rsid w:val="00274B8F"/>
    <w:rsid w:val="00275644"/>
    <w:rsid w:val="00275F8F"/>
    <w:rsid w:val="00285D23"/>
    <w:rsid w:val="00285FD4"/>
    <w:rsid w:val="00286BC6"/>
    <w:rsid w:val="002972AA"/>
    <w:rsid w:val="002A3AC8"/>
    <w:rsid w:val="002A64D5"/>
    <w:rsid w:val="002A68BE"/>
    <w:rsid w:val="002B203A"/>
    <w:rsid w:val="002C203E"/>
    <w:rsid w:val="002C5F6F"/>
    <w:rsid w:val="002D1B1C"/>
    <w:rsid w:val="002D6F18"/>
    <w:rsid w:val="002D7FBD"/>
    <w:rsid w:val="002E0A19"/>
    <w:rsid w:val="002E0B31"/>
    <w:rsid w:val="002E4BC7"/>
    <w:rsid w:val="003002D7"/>
    <w:rsid w:val="0030245D"/>
    <w:rsid w:val="003078F8"/>
    <w:rsid w:val="00307A83"/>
    <w:rsid w:val="0031057C"/>
    <w:rsid w:val="00311AB1"/>
    <w:rsid w:val="003130FE"/>
    <w:rsid w:val="00314938"/>
    <w:rsid w:val="003329DA"/>
    <w:rsid w:val="00332C3C"/>
    <w:rsid w:val="00335769"/>
    <w:rsid w:val="00340A28"/>
    <w:rsid w:val="00341486"/>
    <w:rsid w:val="00342EBC"/>
    <w:rsid w:val="00342F25"/>
    <w:rsid w:val="00345B2A"/>
    <w:rsid w:val="00356D1C"/>
    <w:rsid w:val="00356E71"/>
    <w:rsid w:val="00357603"/>
    <w:rsid w:val="0036229F"/>
    <w:rsid w:val="00362AC5"/>
    <w:rsid w:val="00362C5D"/>
    <w:rsid w:val="00364B03"/>
    <w:rsid w:val="00366140"/>
    <w:rsid w:val="00377746"/>
    <w:rsid w:val="003820F7"/>
    <w:rsid w:val="00382997"/>
    <w:rsid w:val="00384C31"/>
    <w:rsid w:val="0038523B"/>
    <w:rsid w:val="003859C3"/>
    <w:rsid w:val="00386781"/>
    <w:rsid w:val="00390779"/>
    <w:rsid w:val="00397ADB"/>
    <w:rsid w:val="003A08B9"/>
    <w:rsid w:val="003A5787"/>
    <w:rsid w:val="003A57B0"/>
    <w:rsid w:val="003B24FA"/>
    <w:rsid w:val="003B2C2D"/>
    <w:rsid w:val="003B4B91"/>
    <w:rsid w:val="003C0327"/>
    <w:rsid w:val="003C1EDB"/>
    <w:rsid w:val="003C7536"/>
    <w:rsid w:val="003E376C"/>
    <w:rsid w:val="003F7D7B"/>
    <w:rsid w:val="004005F2"/>
    <w:rsid w:val="00403A18"/>
    <w:rsid w:val="00410591"/>
    <w:rsid w:val="00411553"/>
    <w:rsid w:val="0041563F"/>
    <w:rsid w:val="00415E62"/>
    <w:rsid w:val="00427C1F"/>
    <w:rsid w:val="00430C75"/>
    <w:rsid w:val="00431648"/>
    <w:rsid w:val="00434A29"/>
    <w:rsid w:val="00440E6C"/>
    <w:rsid w:val="004419B2"/>
    <w:rsid w:val="00441B4F"/>
    <w:rsid w:val="004430E6"/>
    <w:rsid w:val="004462FD"/>
    <w:rsid w:val="00450E2A"/>
    <w:rsid w:val="004531B0"/>
    <w:rsid w:val="0045775E"/>
    <w:rsid w:val="00461C3F"/>
    <w:rsid w:val="00475C81"/>
    <w:rsid w:val="00477B21"/>
    <w:rsid w:val="0048112F"/>
    <w:rsid w:val="00483D55"/>
    <w:rsid w:val="00490080"/>
    <w:rsid w:val="00491DE5"/>
    <w:rsid w:val="004953D4"/>
    <w:rsid w:val="00495F1E"/>
    <w:rsid w:val="004A29A6"/>
    <w:rsid w:val="004B4E1A"/>
    <w:rsid w:val="004B7D9A"/>
    <w:rsid w:val="004D288B"/>
    <w:rsid w:val="004D472A"/>
    <w:rsid w:val="004D4AB7"/>
    <w:rsid w:val="004E3E24"/>
    <w:rsid w:val="004E6AE6"/>
    <w:rsid w:val="004F6D7C"/>
    <w:rsid w:val="004F7506"/>
    <w:rsid w:val="00501860"/>
    <w:rsid w:val="005049E2"/>
    <w:rsid w:val="005054FB"/>
    <w:rsid w:val="00510E18"/>
    <w:rsid w:val="0051264C"/>
    <w:rsid w:val="00514D12"/>
    <w:rsid w:val="005230CD"/>
    <w:rsid w:val="0052660B"/>
    <w:rsid w:val="0053288B"/>
    <w:rsid w:val="00533E1E"/>
    <w:rsid w:val="00535DAA"/>
    <w:rsid w:val="00536820"/>
    <w:rsid w:val="00536EFE"/>
    <w:rsid w:val="00540C91"/>
    <w:rsid w:val="005431E2"/>
    <w:rsid w:val="0054701A"/>
    <w:rsid w:val="00557B33"/>
    <w:rsid w:val="00560203"/>
    <w:rsid w:val="005654C4"/>
    <w:rsid w:val="00567B81"/>
    <w:rsid w:val="00572389"/>
    <w:rsid w:val="00572808"/>
    <w:rsid w:val="00573070"/>
    <w:rsid w:val="005738DD"/>
    <w:rsid w:val="005803DB"/>
    <w:rsid w:val="0059151E"/>
    <w:rsid w:val="00594E78"/>
    <w:rsid w:val="0059616E"/>
    <w:rsid w:val="005A351E"/>
    <w:rsid w:val="005A5EB4"/>
    <w:rsid w:val="005A64B5"/>
    <w:rsid w:val="005A7093"/>
    <w:rsid w:val="005C60BF"/>
    <w:rsid w:val="005D0C0B"/>
    <w:rsid w:val="005D36A7"/>
    <w:rsid w:val="005E1AEC"/>
    <w:rsid w:val="005E28DC"/>
    <w:rsid w:val="005E341F"/>
    <w:rsid w:val="005E36C1"/>
    <w:rsid w:val="005E3C9A"/>
    <w:rsid w:val="005E66B1"/>
    <w:rsid w:val="005F0026"/>
    <w:rsid w:val="005F6424"/>
    <w:rsid w:val="005F7CBA"/>
    <w:rsid w:val="00600DD7"/>
    <w:rsid w:val="006061AF"/>
    <w:rsid w:val="00615557"/>
    <w:rsid w:val="00615AF8"/>
    <w:rsid w:val="00624145"/>
    <w:rsid w:val="006267D1"/>
    <w:rsid w:val="0062683E"/>
    <w:rsid w:val="00626A0F"/>
    <w:rsid w:val="00633FF8"/>
    <w:rsid w:val="00634FDF"/>
    <w:rsid w:val="00646223"/>
    <w:rsid w:val="006570A4"/>
    <w:rsid w:val="006629CA"/>
    <w:rsid w:val="00664F77"/>
    <w:rsid w:val="00667FC3"/>
    <w:rsid w:val="0067167E"/>
    <w:rsid w:val="00687D43"/>
    <w:rsid w:val="00690157"/>
    <w:rsid w:val="00692491"/>
    <w:rsid w:val="006975EF"/>
    <w:rsid w:val="006A2880"/>
    <w:rsid w:val="006A3121"/>
    <w:rsid w:val="006A67AA"/>
    <w:rsid w:val="006A6F45"/>
    <w:rsid w:val="006B0E78"/>
    <w:rsid w:val="006B55B7"/>
    <w:rsid w:val="006B693B"/>
    <w:rsid w:val="006B6E1D"/>
    <w:rsid w:val="006C1F41"/>
    <w:rsid w:val="006C2B32"/>
    <w:rsid w:val="006C3D8D"/>
    <w:rsid w:val="006C545C"/>
    <w:rsid w:val="006C6504"/>
    <w:rsid w:val="006D038A"/>
    <w:rsid w:val="006D4015"/>
    <w:rsid w:val="006D4C6E"/>
    <w:rsid w:val="006D7A97"/>
    <w:rsid w:val="006E10A5"/>
    <w:rsid w:val="006E24C1"/>
    <w:rsid w:val="006E48C4"/>
    <w:rsid w:val="006E7090"/>
    <w:rsid w:val="006F2741"/>
    <w:rsid w:val="006F33EC"/>
    <w:rsid w:val="006F3E1C"/>
    <w:rsid w:val="006F4949"/>
    <w:rsid w:val="006F71D5"/>
    <w:rsid w:val="00702207"/>
    <w:rsid w:val="00704BE2"/>
    <w:rsid w:val="0071047B"/>
    <w:rsid w:val="00713BA1"/>
    <w:rsid w:val="007164A2"/>
    <w:rsid w:val="00717BED"/>
    <w:rsid w:val="00723337"/>
    <w:rsid w:val="00724C7F"/>
    <w:rsid w:val="007253C3"/>
    <w:rsid w:val="00725916"/>
    <w:rsid w:val="00726061"/>
    <w:rsid w:val="00727520"/>
    <w:rsid w:val="007301E3"/>
    <w:rsid w:val="00730CE8"/>
    <w:rsid w:val="007317BA"/>
    <w:rsid w:val="00731A6A"/>
    <w:rsid w:val="00741E77"/>
    <w:rsid w:val="00747301"/>
    <w:rsid w:val="007515EE"/>
    <w:rsid w:val="00752D48"/>
    <w:rsid w:val="0075326E"/>
    <w:rsid w:val="00756B77"/>
    <w:rsid w:val="00757F45"/>
    <w:rsid w:val="0076125C"/>
    <w:rsid w:val="007625CC"/>
    <w:rsid w:val="00762A28"/>
    <w:rsid w:val="007657FF"/>
    <w:rsid w:val="00767116"/>
    <w:rsid w:val="007736EF"/>
    <w:rsid w:val="0077665E"/>
    <w:rsid w:val="00776790"/>
    <w:rsid w:val="00777B49"/>
    <w:rsid w:val="00782D8D"/>
    <w:rsid w:val="00783ECF"/>
    <w:rsid w:val="007941C9"/>
    <w:rsid w:val="007945CE"/>
    <w:rsid w:val="00795D70"/>
    <w:rsid w:val="007A0F06"/>
    <w:rsid w:val="007C6A6C"/>
    <w:rsid w:val="007C7BBE"/>
    <w:rsid w:val="007D1E98"/>
    <w:rsid w:val="007E1513"/>
    <w:rsid w:val="007E193E"/>
    <w:rsid w:val="007E616B"/>
    <w:rsid w:val="007F055F"/>
    <w:rsid w:val="007F0B88"/>
    <w:rsid w:val="007F1B4D"/>
    <w:rsid w:val="007F42FD"/>
    <w:rsid w:val="008058C0"/>
    <w:rsid w:val="00814E92"/>
    <w:rsid w:val="00815E0D"/>
    <w:rsid w:val="0081610A"/>
    <w:rsid w:val="008166A0"/>
    <w:rsid w:val="00820EE0"/>
    <w:rsid w:val="00823CD2"/>
    <w:rsid w:val="00825853"/>
    <w:rsid w:val="0083102D"/>
    <w:rsid w:val="008333BC"/>
    <w:rsid w:val="00837235"/>
    <w:rsid w:val="00837B3A"/>
    <w:rsid w:val="00857790"/>
    <w:rsid w:val="00862FEE"/>
    <w:rsid w:val="00866C70"/>
    <w:rsid w:val="00871EBD"/>
    <w:rsid w:val="0087521D"/>
    <w:rsid w:val="00881B7E"/>
    <w:rsid w:val="00886D95"/>
    <w:rsid w:val="00891921"/>
    <w:rsid w:val="008A2E3C"/>
    <w:rsid w:val="008A656C"/>
    <w:rsid w:val="008A6EFE"/>
    <w:rsid w:val="008B2832"/>
    <w:rsid w:val="008B51FA"/>
    <w:rsid w:val="008C19BE"/>
    <w:rsid w:val="008C4FD2"/>
    <w:rsid w:val="008C644A"/>
    <w:rsid w:val="008D222F"/>
    <w:rsid w:val="008E4DFD"/>
    <w:rsid w:val="00904CAD"/>
    <w:rsid w:val="00910C70"/>
    <w:rsid w:val="009110E0"/>
    <w:rsid w:val="00913D56"/>
    <w:rsid w:val="0091420D"/>
    <w:rsid w:val="009148E4"/>
    <w:rsid w:val="00916814"/>
    <w:rsid w:val="009225AA"/>
    <w:rsid w:val="009245EB"/>
    <w:rsid w:val="00925496"/>
    <w:rsid w:val="00925527"/>
    <w:rsid w:val="00925FA8"/>
    <w:rsid w:val="0092664C"/>
    <w:rsid w:val="0093067B"/>
    <w:rsid w:val="00931ADD"/>
    <w:rsid w:val="00936A4C"/>
    <w:rsid w:val="0094057D"/>
    <w:rsid w:val="00943A6D"/>
    <w:rsid w:val="0094520F"/>
    <w:rsid w:val="009455E2"/>
    <w:rsid w:val="0095121E"/>
    <w:rsid w:val="009515B0"/>
    <w:rsid w:val="00951F5F"/>
    <w:rsid w:val="00952E44"/>
    <w:rsid w:val="00953C83"/>
    <w:rsid w:val="00956846"/>
    <w:rsid w:val="00961FE5"/>
    <w:rsid w:val="00965B11"/>
    <w:rsid w:val="00966C53"/>
    <w:rsid w:val="009711BE"/>
    <w:rsid w:val="009761E6"/>
    <w:rsid w:val="009779B7"/>
    <w:rsid w:val="009832FE"/>
    <w:rsid w:val="009909A3"/>
    <w:rsid w:val="00991E06"/>
    <w:rsid w:val="0099494C"/>
    <w:rsid w:val="00994976"/>
    <w:rsid w:val="009960D4"/>
    <w:rsid w:val="00997C1D"/>
    <w:rsid w:val="009A0651"/>
    <w:rsid w:val="009A121A"/>
    <w:rsid w:val="009B54CE"/>
    <w:rsid w:val="009B593B"/>
    <w:rsid w:val="009C0D50"/>
    <w:rsid w:val="009C34C9"/>
    <w:rsid w:val="009D0138"/>
    <w:rsid w:val="009D5376"/>
    <w:rsid w:val="009E250E"/>
    <w:rsid w:val="009E3454"/>
    <w:rsid w:val="009E47A2"/>
    <w:rsid w:val="009F0B7E"/>
    <w:rsid w:val="009F1B29"/>
    <w:rsid w:val="00A012B9"/>
    <w:rsid w:val="00A01D73"/>
    <w:rsid w:val="00A116FA"/>
    <w:rsid w:val="00A1271F"/>
    <w:rsid w:val="00A26F23"/>
    <w:rsid w:val="00A343A6"/>
    <w:rsid w:val="00A35CB7"/>
    <w:rsid w:val="00A427CE"/>
    <w:rsid w:val="00A516D4"/>
    <w:rsid w:val="00A54A1E"/>
    <w:rsid w:val="00A553D6"/>
    <w:rsid w:val="00A5711E"/>
    <w:rsid w:val="00A63C29"/>
    <w:rsid w:val="00A757F9"/>
    <w:rsid w:val="00A81E0D"/>
    <w:rsid w:val="00A82693"/>
    <w:rsid w:val="00A846ED"/>
    <w:rsid w:val="00A86092"/>
    <w:rsid w:val="00A90625"/>
    <w:rsid w:val="00A9195E"/>
    <w:rsid w:val="00A97789"/>
    <w:rsid w:val="00AA024E"/>
    <w:rsid w:val="00AA269A"/>
    <w:rsid w:val="00AA2C9A"/>
    <w:rsid w:val="00AA43E7"/>
    <w:rsid w:val="00AA500A"/>
    <w:rsid w:val="00AA635E"/>
    <w:rsid w:val="00AA654D"/>
    <w:rsid w:val="00AA72D2"/>
    <w:rsid w:val="00AB09CA"/>
    <w:rsid w:val="00AB1A6E"/>
    <w:rsid w:val="00AC140F"/>
    <w:rsid w:val="00AC5267"/>
    <w:rsid w:val="00AC54E2"/>
    <w:rsid w:val="00AD16EA"/>
    <w:rsid w:val="00AD17F7"/>
    <w:rsid w:val="00AD59FE"/>
    <w:rsid w:val="00AD6C74"/>
    <w:rsid w:val="00AE381A"/>
    <w:rsid w:val="00AE3A10"/>
    <w:rsid w:val="00AF1216"/>
    <w:rsid w:val="00AF2591"/>
    <w:rsid w:val="00AF287F"/>
    <w:rsid w:val="00AF3849"/>
    <w:rsid w:val="00AF6A2A"/>
    <w:rsid w:val="00B03A7E"/>
    <w:rsid w:val="00B04FF4"/>
    <w:rsid w:val="00B17978"/>
    <w:rsid w:val="00B17C7F"/>
    <w:rsid w:val="00B22092"/>
    <w:rsid w:val="00B2469D"/>
    <w:rsid w:val="00B31ADC"/>
    <w:rsid w:val="00B3230C"/>
    <w:rsid w:val="00B333B7"/>
    <w:rsid w:val="00B3513F"/>
    <w:rsid w:val="00B40018"/>
    <w:rsid w:val="00B42924"/>
    <w:rsid w:val="00B4316B"/>
    <w:rsid w:val="00B5123C"/>
    <w:rsid w:val="00B51771"/>
    <w:rsid w:val="00B51B90"/>
    <w:rsid w:val="00B6164F"/>
    <w:rsid w:val="00B73BFF"/>
    <w:rsid w:val="00B75A30"/>
    <w:rsid w:val="00B816C7"/>
    <w:rsid w:val="00B81A76"/>
    <w:rsid w:val="00B82C16"/>
    <w:rsid w:val="00B85577"/>
    <w:rsid w:val="00B92D16"/>
    <w:rsid w:val="00B94567"/>
    <w:rsid w:val="00B95CCE"/>
    <w:rsid w:val="00B9654F"/>
    <w:rsid w:val="00B9659B"/>
    <w:rsid w:val="00BA34B6"/>
    <w:rsid w:val="00BA3A63"/>
    <w:rsid w:val="00BA3DAF"/>
    <w:rsid w:val="00BA6946"/>
    <w:rsid w:val="00BB01D7"/>
    <w:rsid w:val="00BB0F3E"/>
    <w:rsid w:val="00BB213C"/>
    <w:rsid w:val="00BB695F"/>
    <w:rsid w:val="00BC2244"/>
    <w:rsid w:val="00BC3019"/>
    <w:rsid w:val="00BC411A"/>
    <w:rsid w:val="00BD081D"/>
    <w:rsid w:val="00BD2302"/>
    <w:rsid w:val="00BD5CBE"/>
    <w:rsid w:val="00BE0027"/>
    <w:rsid w:val="00BE073A"/>
    <w:rsid w:val="00BE4869"/>
    <w:rsid w:val="00BE5E18"/>
    <w:rsid w:val="00BE67BE"/>
    <w:rsid w:val="00BF386F"/>
    <w:rsid w:val="00BF76D4"/>
    <w:rsid w:val="00C107D6"/>
    <w:rsid w:val="00C140C9"/>
    <w:rsid w:val="00C14E25"/>
    <w:rsid w:val="00C15D98"/>
    <w:rsid w:val="00C20C67"/>
    <w:rsid w:val="00C245F0"/>
    <w:rsid w:val="00C31A3A"/>
    <w:rsid w:val="00C33402"/>
    <w:rsid w:val="00C34ECA"/>
    <w:rsid w:val="00C4341F"/>
    <w:rsid w:val="00C52041"/>
    <w:rsid w:val="00C52E50"/>
    <w:rsid w:val="00C53FB1"/>
    <w:rsid w:val="00C6112F"/>
    <w:rsid w:val="00C631EA"/>
    <w:rsid w:val="00C67691"/>
    <w:rsid w:val="00C7236E"/>
    <w:rsid w:val="00C77770"/>
    <w:rsid w:val="00C77A1F"/>
    <w:rsid w:val="00C83BFD"/>
    <w:rsid w:val="00C83DB2"/>
    <w:rsid w:val="00C92DD8"/>
    <w:rsid w:val="00CA008C"/>
    <w:rsid w:val="00CA1D77"/>
    <w:rsid w:val="00CA53C0"/>
    <w:rsid w:val="00CA7207"/>
    <w:rsid w:val="00CB0330"/>
    <w:rsid w:val="00CB2F1D"/>
    <w:rsid w:val="00CC04DE"/>
    <w:rsid w:val="00CC0742"/>
    <w:rsid w:val="00CC1A51"/>
    <w:rsid w:val="00CC377D"/>
    <w:rsid w:val="00CC6F96"/>
    <w:rsid w:val="00CD00CD"/>
    <w:rsid w:val="00CD0BEA"/>
    <w:rsid w:val="00CD6921"/>
    <w:rsid w:val="00CE055F"/>
    <w:rsid w:val="00CE331A"/>
    <w:rsid w:val="00CE5E8B"/>
    <w:rsid w:val="00CE67CB"/>
    <w:rsid w:val="00CF4174"/>
    <w:rsid w:val="00CF45B5"/>
    <w:rsid w:val="00CF478F"/>
    <w:rsid w:val="00D131E5"/>
    <w:rsid w:val="00D138E7"/>
    <w:rsid w:val="00D147CC"/>
    <w:rsid w:val="00D16BA0"/>
    <w:rsid w:val="00D2004C"/>
    <w:rsid w:val="00D20CA4"/>
    <w:rsid w:val="00D211B9"/>
    <w:rsid w:val="00D23DBB"/>
    <w:rsid w:val="00D24A12"/>
    <w:rsid w:val="00D26682"/>
    <w:rsid w:val="00D3316C"/>
    <w:rsid w:val="00D33EFC"/>
    <w:rsid w:val="00D4141D"/>
    <w:rsid w:val="00D422C0"/>
    <w:rsid w:val="00D43D7E"/>
    <w:rsid w:val="00D44DD7"/>
    <w:rsid w:val="00D51C1F"/>
    <w:rsid w:val="00D61A63"/>
    <w:rsid w:val="00D63D6F"/>
    <w:rsid w:val="00D666D3"/>
    <w:rsid w:val="00D67AEB"/>
    <w:rsid w:val="00D70C9F"/>
    <w:rsid w:val="00D729F1"/>
    <w:rsid w:val="00D73C99"/>
    <w:rsid w:val="00D75893"/>
    <w:rsid w:val="00D75A37"/>
    <w:rsid w:val="00D8026F"/>
    <w:rsid w:val="00D80BF4"/>
    <w:rsid w:val="00D93246"/>
    <w:rsid w:val="00DA6413"/>
    <w:rsid w:val="00DB15C4"/>
    <w:rsid w:val="00DB340D"/>
    <w:rsid w:val="00DB5AAD"/>
    <w:rsid w:val="00DC1835"/>
    <w:rsid w:val="00DC2EF2"/>
    <w:rsid w:val="00DC36CC"/>
    <w:rsid w:val="00DD015F"/>
    <w:rsid w:val="00DD098D"/>
    <w:rsid w:val="00DD63C6"/>
    <w:rsid w:val="00DD7BD4"/>
    <w:rsid w:val="00DE029D"/>
    <w:rsid w:val="00DE063F"/>
    <w:rsid w:val="00DE4CA9"/>
    <w:rsid w:val="00DE632F"/>
    <w:rsid w:val="00DF460B"/>
    <w:rsid w:val="00DF5C57"/>
    <w:rsid w:val="00DF60FC"/>
    <w:rsid w:val="00DF67D2"/>
    <w:rsid w:val="00DF73FE"/>
    <w:rsid w:val="00DF7BD3"/>
    <w:rsid w:val="00E01823"/>
    <w:rsid w:val="00E028ED"/>
    <w:rsid w:val="00E132DD"/>
    <w:rsid w:val="00E157F2"/>
    <w:rsid w:val="00E2284E"/>
    <w:rsid w:val="00E245CB"/>
    <w:rsid w:val="00E30531"/>
    <w:rsid w:val="00E323F3"/>
    <w:rsid w:val="00E35E71"/>
    <w:rsid w:val="00E40251"/>
    <w:rsid w:val="00E42A39"/>
    <w:rsid w:val="00E47004"/>
    <w:rsid w:val="00E52E35"/>
    <w:rsid w:val="00E543CA"/>
    <w:rsid w:val="00E57F6A"/>
    <w:rsid w:val="00E61F9F"/>
    <w:rsid w:val="00E64D72"/>
    <w:rsid w:val="00E6748A"/>
    <w:rsid w:val="00E67C82"/>
    <w:rsid w:val="00E72682"/>
    <w:rsid w:val="00E84F56"/>
    <w:rsid w:val="00E87DD2"/>
    <w:rsid w:val="00E9030B"/>
    <w:rsid w:val="00E93E37"/>
    <w:rsid w:val="00E9594B"/>
    <w:rsid w:val="00E95DA1"/>
    <w:rsid w:val="00EA1A2E"/>
    <w:rsid w:val="00EA1A96"/>
    <w:rsid w:val="00EB04B7"/>
    <w:rsid w:val="00EB121E"/>
    <w:rsid w:val="00EB457F"/>
    <w:rsid w:val="00EB72FC"/>
    <w:rsid w:val="00EB7584"/>
    <w:rsid w:val="00EC42B1"/>
    <w:rsid w:val="00EC6173"/>
    <w:rsid w:val="00EC73BF"/>
    <w:rsid w:val="00EC797F"/>
    <w:rsid w:val="00ED418C"/>
    <w:rsid w:val="00EE1CA9"/>
    <w:rsid w:val="00EF1465"/>
    <w:rsid w:val="00EF28FF"/>
    <w:rsid w:val="00F07F28"/>
    <w:rsid w:val="00F11E6C"/>
    <w:rsid w:val="00F1328B"/>
    <w:rsid w:val="00F15BB7"/>
    <w:rsid w:val="00F17043"/>
    <w:rsid w:val="00F254A9"/>
    <w:rsid w:val="00F36287"/>
    <w:rsid w:val="00F367E1"/>
    <w:rsid w:val="00F375C3"/>
    <w:rsid w:val="00F42CFB"/>
    <w:rsid w:val="00F43F27"/>
    <w:rsid w:val="00F46950"/>
    <w:rsid w:val="00F52476"/>
    <w:rsid w:val="00F545EE"/>
    <w:rsid w:val="00F55D82"/>
    <w:rsid w:val="00F6680A"/>
    <w:rsid w:val="00F76EC3"/>
    <w:rsid w:val="00F845EF"/>
    <w:rsid w:val="00F91E1E"/>
    <w:rsid w:val="00FA3245"/>
    <w:rsid w:val="00FA63F1"/>
    <w:rsid w:val="00FA66B0"/>
    <w:rsid w:val="00FA6EC2"/>
    <w:rsid w:val="00FB1C8A"/>
    <w:rsid w:val="00FC3842"/>
    <w:rsid w:val="00FD000F"/>
    <w:rsid w:val="00FD0CA8"/>
    <w:rsid w:val="00FD1F41"/>
    <w:rsid w:val="00FD7A6B"/>
    <w:rsid w:val="00FE3F40"/>
    <w:rsid w:val="00FE3F7F"/>
    <w:rsid w:val="00FE58AE"/>
    <w:rsid w:val="00FF5E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736728F-845E-40A9-882A-06C3BDEA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A46"/>
    <w:rPr>
      <w:rFonts w:ascii="Times New Roman" w:eastAsia="Times New Roman" w:hAnsi="Times New Roman"/>
    </w:rPr>
  </w:style>
  <w:style w:type="paragraph" w:styleId="Ttulo1">
    <w:name w:val="heading 1"/>
    <w:basedOn w:val="Normal"/>
    <w:next w:val="Normal"/>
    <w:link w:val="Ttulo1Char"/>
    <w:uiPriority w:val="99"/>
    <w:qFormat/>
    <w:rsid w:val="005A351E"/>
    <w:pPr>
      <w:keepNext/>
      <w:keepLines/>
      <w:spacing w:before="480"/>
      <w:outlineLvl w:val="0"/>
    </w:pPr>
    <w:rPr>
      <w:rFonts w:ascii="Cambria" w:eastAsia="Calibri"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5A351E"/>
    <w:rPr>
      <w:rFonts w:ascii="Cambria" w:hAnsi="Cambria" w:cs="Times New Roman"/>
      <w:b/>
      <w:bCs/>
      <w:color w:val="365F91"/>
      <w:sz w:val="28"/>
      <w:szCs w:val="28"/>
      <w:lang w:eastAsia="pt-BR"/>
    </w:rPr>
  </w:style>
  <w:style w:type="paragraph" w:styleId="Corpodetexto">
    <w:name w:val="Body Text"/>
    <w:basedOn w:val="Normal"/>
    <w:link w:val="CorpodetextoChar"/>
    <w:uiPriority w:val="99"/>
    <w:semiHidden/>
    <w:rsid w:val="00112A46"/>
    <w:pPr>
      <w:tabs>
        <w:tab w:val="left" w:pos="2835"/>
      </w:tabs>
    </w:pPr>
    <w:rPr>
      <w:rFonts w:ascii="Tahoma" w:eastAsia="Calibri" w:hAnsi="Tahoma"/>
    </w:rPr>
  </w:style>
  <w:style w:type="character" w:customStyle="1" w:styleId="CorpodetextoChar">
    <w:name w:val="Corpo de texto Char"/>
    <w:link w:val="Corpodetexto"/>
    <w:uiPriority w:val="99"/>
    <w:semiHidden/>
    <w:locked/>
    <w:rsid w:val="00112A46"/>
    <w:rPr>
      <w:rFonts w:ascii="Tahoma" w:hAnsi="Tahoma" w:cs="Times New Roman"/>
      <w:sz w:val="20"/>
      <w:szCs w:val="20"/>
      <w:lang w:eastAsia="pt-BR"/>
    </w:rPr>
  </w:style>
  <w:style w:type="paragraph" w:styleId="Textodebalo">
    <w:name w:val="Balloon Text"/>
    <w:basedOn w:val="Normal"/>
    <w:link w:val="TextodebaloChar"/>
    <w:uiPriority w:val="99"/>
    <w:semiHidden/>
    <w:unhideWhenUsed/>
    <w:rsid w:val="001C1317"/>
    <w:rPr>
      <w:rFonts w:ascii="Tahoma" w:hAnsi="Tahoma"/>
      <w:sz w:val="16"/>
      <w:szCs w:val="16"/>
    </w:rPr>
  </w:style>
  <w:style w:type="character" w:customStyle="1" w:styleId="TextodebaloChar">
    <w:name w:val="Texto de balão Char"/>
    <w:link w:val="Textodebalo"/>
    <w:uiPriority w:val="99"/>
    <w:semiHidden/>
    <w:rsid w:val="001C1317"/>
    <w:rPr>
      <w:rFonts w:ascii="Tahoma" w:eastAsia="Times New Roman" w:hAnsi="Tahoma" w:cs="Tahoma"/>
      <w:sz w:val="16"/>
      <w:szCs w:val="16"/>
    </w:rPr>
  </w:style>
  <w:style w:type="paragraph" w:styleId="Cabealho">
    <w:name w:val="header"/>
    <w:basedOn w:val="Normal"/>
    <w:link w:val="CabealhoChar"/>
    <w:uiPriority w:val="99"/>
    <w:unhideWhenUsed/>
    <w:rsid w:val="008166A0"/>
    <w:pPr>
      <w:tabs>
        <w:tab w:val="center" w:pos="4252"/>
        <w:tab w:val="right" w:pos="8504"/>
      </w:tabs>
    </w:pPr>
  </w:style>
  <w:style w:type="character" w:customStyle="1" w:styleId="CabealhoChar">
    <w:name w:val="Cabeçalho Char"/>
    <w:link w:val="Cabealho"/>
    <w:uiPriority w:val="99"/>
    <w:rsid w:val="008166A0"/>
    <w:rPr>
      <w:rFonts w:ascii="Times New Roman" w:eastAsia="Times New Roman" w:hAnsi="Times New Roman"/>
      <w:sz w:val="20"/>
      <w:szCs w:val="20"/>
    </w:rPr>
  </w:style>
  <w:style w:type="paragraph" w:styleId="Rodap">
    <w:name w:val="footer"/>
    <w:basedOn w:val="Normal"/>
    <w:link w:val="RodapChar"/>
    <w:uiPriority w:val="99"/>
    <w:unhideWhenUsed/>
    <w:rsid w:val="008166A0"/>
    <w:pPr>
      <w:tabs>
        <w:tab w:val="center" w:pos="4252"/>
        <w:tab w:val="right" w:pos="8504"/>
      </w:tabs>
    </w:pPr>
  </w:style>
  <w:style w:type="character" w:customStyle="1" w:styleId="RodapChar">
    <w:name w:val="Rodapé Char"/>
    <w:link w:val="Rodap"/>
    <w:uiPriority w:val="99"/>
    <w:rsid w:val="008166A0"/>
    <w:rPr>
      <w:rFonts w:ascii="Times New Roman" w:eastAsia="Times New Roman" w:hAnsi="Times New Roman"/>
      <w:sz w:val="20"/>
      <w:szCs w:val="20"/>
    </w:rPr>
  </w:style>
  <w:style w:type="paragraph" w:styleId="PargrafodaLista">
    <w:name w:val="List Paragraph"/>
    <w:basedOn w:val="Normal"/>
    <w:uiPriority w:val="34"/>
    <w:qFormat/>
    <w:rsid w:val="00535DAA"/>
    <w:pPr>
      <w:ind w:left="720"/>
      <w:contextualSpacing/>
    </w:pPr>
  </w:style>
  <w:style w:type="paragraph" w:styleId="Legenda">
    <w:name w:val="caption"/>
    <w:basedOn w:val="Normal"/>
    <w:next w:val="Normal"/>
    <w:qFormat/>
    <w:locked/>
    <w:rsid w:val="00857790"/>
    <w:pPr>
      <w:jc w:val="center"/>
    </w:pPr>
    <w:rPr>
      <w:sz w:val="32"/>
    </w:rPr>
  </w:style>
  <w:style w:type="paragraph" w:styleId="NormalWeb">
    <w:name w:val="Normal (Web)"/>
    <w:basedOn w:val="Normal"/>
    <w:uiPriority w:val="99"/>
    <w:semiHidden/>
    <w:unhideWhenUsed/>
    <w:rsid w:val="00356D1C"/>
    <w:pPr>
      <w:spacing w:before="100" w:beforeAutospacing="1" w:after="100" w:afterAutospacing="1"/>
    </w:pPr>
    <w:rPr>
      <w:sz w:val="24"/>
      <w:szCs w:val="24"/>
    </w:rPr>
  </w:style>
  <w:style w:type="character" w:styleId="nfase">
    <w:name w:val="Emphasis"/>
    <w:uiPriority w:val="20"/>
    <w:qFormat/>
    <w:locked/>
    <w:rsid w:val="00815E0D"/>
    <w:rPr>
      <w:i/>
      <w:iCs/>
    </w:rPr>
  </w:style>
  <w:style w:type="paragraph" w:styleId="SemEspaamento">
    <w:name w:val="No Spacing"/>
    <w:uiPriority w:val="1"/>
    <w:qFormat/>
    <w:rsid w:val="00D2004C"/>
    <w:rPr>
      <w:rFonts w:ascii="Times New Roman" w:eastAsia="Times New Roman" w:hAnsi="Times New Roman"/>
      <w:sz w:val="24"/>
      <w:szCs w:val="24"/>
    </w:rPr>
  </w:style>
  <w:style w:type="table" w:styleId="Tabelacomgrade">
    <w:name w:val="Table Grid"/>
    <w:basedOn w:val="Tabelanormal"/>
    <w:locked/>
    <w:rsid w:val="00D2004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49044">
      <w:bodyDiv w:val="1"/>
      <w:marLeft w:val="0"/>
      <w:marRight w:val="0"/>
      <w:marTop w:val="0"/>
      <w:marBottom w:val="0"/>
      <w:divBdr>
        <w:top w:val="none" w:sz="0" w:space="0" w:color="auto"/>
        <w:left w:val="none" w:sz="0" w:space="0" w:color="auto"/>
        <w:bottom w:val="none" w:sz="0" w:space="0" w:color="auto"/>
        <w:right w:val="none" w:sz="0" w:space="0" w:color="auto"/>
      </w:divBdr>
    </w:div>
    <w:div w:id="767850890">
      <w:bodyDiv w:val="1"/>
      <w:marLeft w:val="0"/>
      <w:marRight w:val="0"/>
      <w:marTop w:val="0"/>
      <w:marBottom w:val="0"/>
      <w:divBdr>
        <w:top w:val="none" w:sz="0" w:space="0" w:color="auto"/>
        <w:left w:val="none" w:sz="0" w:space="0" w:color="auto"/>
        <w:bottom w:val="none" w:sz="0" w:space="0" w:color="auto"/>
        <w:right w:val="none" w:sz="0" w:space="0" w:color="auto"/>
      </w:divBdr>
    </w:div>
    <w:div w:id="985283246">
      <w:bodyDiv w:val="1"/>
      <w:marLeft w:val="0"/>
      <w:marRight w:val="0"/>
      <w:marTop w:val="0"/>
      <w:marBottom w:val="0"/>
      <w:divBdr>
        <w:top w:val="none" w:sz="0" w:space="0" w:color="auto"/>
        <w:left w:val="none" w:sz="0" w:space="0" w:color="auto"/>
        <w:bottom w:val="none" w:sz="0" w:space="0" w:color="auto"/>
        <w:right w:val="none" w:sz="0" w:space="0" w:color="auto"/>
      </w:divBdr>
    </w:div>
    <w:div w:id="1015033872">
      <w:marLeft w:val="0"/>
      <w:marRight w:val="0"/>
      <w:marTop w:val="0"/>
      <w:marBottom w:val="0"/>
      <w:divBdr>
        <w:top w:val="none" w:sz="0" w:space="0" w:color="auto"/>
        <w:left w:val="none" w:sz="0" w:space="0" w:color="auto"/>
        <w:bottom w:val="none" w:sz="0" w:space="0" w:color="auto"/>
        <w:right w:val="none" w:sz="0" w:space="0" w:color="auto"/>
      </w:divBdr>
    </w:div>
    <w:div w:id="1015033873">
      <w:marLeft w:val="0"/>
      <w:marRight w:val="0"/>
      <w:marTop w:val="0"/>
      <w:marBottom w:val="0"/>
      <w:divBdr>
        <w:top w:val="none" w:sz="0" w:space="0" w:color="auto"/>
        <w:left w:val="none" w:sz="0" w:space="0" w:color="auto"/>
        <w:bottom w:val="none" w:sz="0" w:space="0" w:color="auto"/>
        <w:right w:val="none" w:sz="0" w:space="0" w:color="auto"/>
      </w:divBdr>
    </w:div>
    <w:div w:id="1137793625">
      <w:bodyDiv w:val="1"/>
      <w:marLeft w:val="0"/>
      <w:marRight w:val="0"/>
      <w:marTop w:val="0"/>
      <w:marBottom w:val="0"/>
      <w:divBdr>
        <w:top w:val="none" w:sz="0" w:space="0" w:color="auto"/>
        <w:left w:val="none" w:sz="0" w:space="0" w:color="auto"/>
        <w:bottom w:val="none" w:sz="0" w:space="0" w:color="auto"/>
        <w:right w:val="none" w:sz="0" w:space="0" w:color="auto"/>
      </w:divBdr>
    </w:div>
    <w:div w:id="1140148283">
      <w:bodyDiv w:val="1"/>
      <w:marLeft w:val="0"/>
      <w:marRight w:val="0"/>
      <w:marTop w:val="0"/>
      <w:marBottom w:val="0"/>
      <w:divBdr>
        <w:top w:val="none" w:sz="0" w:space="0" w:color="auto"/>
        <w:left w:val="none" w:sz="0" w:space="0" w:color="auto"/>
        <w:bottom w:val="none" w:sz="0" w:space="0" w:color="auto"/>
        <w:right w:val="none" w:sz="0" w:space="0" w:color="auto"/>
      </w:divBdr>
    </w:div>
    <w:div w:id="1371490828">
      <w:bodyDiv w:val="1"/>
      <w:marLeft w:val="0"/>
      <w:marRight w:val="0"/>
      <w:marTop w:val="0"/>
      <w:marBottom w:val="0"/>
      <w:divBdr>
        <w:top w:val="none" w:sz="0" w:space="0" w:color="auto"/>
        <w:left w:val="none" w:sz="0" w:space="0" w:color="auto"/>
        <w:bottom w:val="none" w:sz="0" w:space="0" w:color="auto"/>
        <w:right w:val="none" w:sz="0" w:space="0" w:color="auto"/>
      </w:divBdr>
    </w:div>
    <w:div w:id="1557356124">
      <w:bodyDiv w:val="1"/>
      <w:marLeft w:val="0"/>
      <w:marRight w:val="0"/>
      <w:marTop w:val="0"/>
      <w:marBottom w:val="0"/>
      <w:divBdr>
        <w:top w:val="none" w:sz="0" w:space="0" w:color="auto"/>
        <w:left w:val="none" w:sz="0" w:space="0" w:color="auto"/>
        <w:bottom w:val="none" w:sz="0" w:space="0" w:color="auto"/>
        <w:right w:val="none" w:sz="0" w:space="0" w:color="auto"/>
      </w:divBdr>
    </w:div>
    <w:div w:id="1709839606">
      <w:bodyDiv w:val="1"/>
      <w:marLeft w:val="0"/>
      <w:marRight w:val="0"/>
      <w:marTop w:val="0"/>
      <w:marBottom w:val="0"/>
      <w:divBdr>
        <w:top w:val="none" w:sz="0" w:space="0" w:color="auto"/>
        <w:left w:val="none" w:sz="0" w:space="0" w:color="auto"/>
        <w:bottom w:val="none" w:sz="0" w:space="0" w:color="auto"/>
        <w:right w:val="none" w:sz="0" w:space="0" w:color="auto"/>
      </w:divBdr>
    </w:div>
    <w:div w:id="1787508423">
      <w:bodyDiv w:val="1"/>
      <w:marLeft w:val="0"/>
      <w:marRight w:val="0"/>
      <w:marTop w:val="0"/>
      <w:marBottom w:val="0"/>
      <w:divBdr>
        <w:top w:val="none" w:sz="0" w:space="0" w:color="auto"/>
        <w:left w:val="none" w:sz="0" w:space="0" w:color="auto"/>
        <w:bottom w:val="none" w:sz="0" w:space="0" w:color="auto"/>
        <w:right w:val="none" w:sz="0" w:space="0" w:color="auto"/>
      </w:divBdr>
    </w:div>
    <w:div w:id="181660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2B0DEB-D404-49F2-B5BB-5B1B1E9FB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3102</Words>
  <Characters>16757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Secretaria de Educcação de Araraquara</Company>
  <LinksUpToDate>false</LinksUpToDate>
  <CharactersWithSpaces>19820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2</cp:revision>
  <cp:lastPrinted>2020-04-30T17:23:00Z</cp:lastPrinted>
  <dcterms:created xsi:type="dcterms:W3CDTF">2020-04-30T21:33:00Z</dcterms:created>
  <dcterms:modified xsi:type="dcterms:W3CDTF">2020-04-30T21:33:00Z</dcterms:modified>
</cp:coreProperties>
</file>