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280478D" w14:textId="224A5A17" w:rsidR="0054701A" w:rsidRPr="00BE4DA8" w:rsidRDefault="0054701A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CA29B73" wp14:editId="053D78A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F672F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53275D9" wp14:editId="3E4884C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E3E5C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DFF553" wp14:editId="55FEF05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9C651F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9D355C8" wp14:editId="59D505D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A6E59F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B8EB152" wp14:editId="4E25D4D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CA418F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C358490" wp14:editId="4622706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1E0AE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C2B3FD6" wp14:editId="5D8FC34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A9E01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23CBF12" wp14:editId="684034F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662A15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F7AF693" wp14:editId="5EE69B9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AAC714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B52217F" wp14:editId="594E3B2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F9E48C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8DBD28A" wp14:editId="558DA1E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224F57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428C3F5" wp14:editId="714B232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F61F94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AF28751" wp14:editId="5DA5581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42621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53DE4D4" wp14:editId="7569DB7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D14AAB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0095/2020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27 de março de 2020</w:t>
      </w:r>
    </w:p>
    <w:p w14:paraId="0E4597FC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1EE455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89E93AF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36946582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76070A4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0721849C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BE9074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5C7ED08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01DD0A07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7D651E9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05FB8BC9" w14:textId="77777777"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12.237, de 26 de março de 2020, e dá outras providências.</w:t>
      </w:r>
    </w:p>
    <w:p w14:paraId="6FEE1E58" w14:textId="0AC2B15D" w:rsidR="00DC1835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6A1AE29F" w14:textId="6DCFDC64" w:rsidR="00D23DBB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No ponto, conforme se verifica por documentação anexa, o Fundo Municipal de Saúde recebeu aportes de recursos em razão de determinações da Segunda e Terceira Varas do Trabalho de Araraquara, a partir de solicitações do Ministério Público do Trabalho – solicitações estas que decorrem, essencialmente, de recomendações dos órgãos de cúpula dos diversos ramos do “Parquet”, no sentido de que as penas pecuniárias (no âmbito criminal) e as reparações a direitos difusos e coletivos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 (no âmbito civil e trabalhista)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sejam direcionadas aos fundos de saúde, 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>a fim de auxiliar o combate à pandemia do COVID-19.</w:t>
      </w:r>
    </w:p>
    <w:p w14:paraId="5A46CF47" w14:textId="3C45298B" w:rsidR="00BE67BE" w:rsidRDefault="00BE67BE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Com efeito, na medida em que (i) a Secretaria Municipal de Saúde necessitava empregar tais recursos para a aquisição, em melhores condições, de insumos ainda nesta semana, (ii) não sendo possível aguardar a realização da próxima sessão ordinária desta Egrégia Casa de Leis, a fim de submeter propositura legislativa para a autorização de abertura do correspondente crédito adicional suplementar, (iii) optou-se pela abertura do crédito adicional extraordinário cuja ratificação ora se solicita. </w:t>
      </w:r>
    </w:p>
    <w:p w14:paraId="44579522" w14:textId="5149DE81"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</w:t>
      </w:r>
      <w:r w:rsidR="00BE67BE" w:rsidRPr="00BE67BE">
        <w:rPr>
          <w:rFonts w:asciiTheme="minorHAnsi" w:hAnsiTheme="minorHAnsi" w:cs="Calibri"/>
          <w:color w:val="000000"/>
          <w:sz w:val="24"/>
          <w:szCs w:val="24"/>
        </w:rPr>
        <w:t xml:space="preserve">pelo Congresso Nacional, 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 por meio </w:t>
      </w:r>
      <w:r w:rsidR="00BE67BE" w:rsidRPr="00BE67BE">
        <w:rPr>
          <w:rFonts w:asciiTheme="minorHAnsi" w:hAnsiTheme="minorHAnsi" w:cs="Calibri"/>
          <w:color w:val="000000"/>
          <w:sz w:val="24"/>
          <w:szCs w:val="24"/>
        </w:rPr>
        <w:t>do Decreto Legislativo nº 6, de 20 de março de 2020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; (ii) </w:t>
      </w:r>
      <w:r w:rsidR="00BE67BE" w:rsidRPr="00BE67BE">
        <w:rPr>
          <w:rFonts w:asciiTheme="minorHAnsi" w:hAnsiTheme="minorHAnsi" w:cs="Calibri"/>
          <w:color w:val="000000"/>
          <w:sz w:val="24"/>
          <w:szCs w:val="24"/>
        </w:rPr>
        <w:t>pelo Govern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 w:rsidRPr="00BE67BE">
        <w:rPr>
          <w:rFonts w:asciiTheme="minorHAnsi" w:hAnsiTheme="minorHAnsi" w:cs="Calibri"/>
          <w:color w:val="000000"/>
          <w:sz w:val="24"/>
          <w:szCs w:val="24"/>
        </w:rPr>
        <w:t xml:space="preserve"> do Estado de São Paulo, 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por meio </w:t>
      </w:r>
      <w:r w:rsidR="00BE67BE" w:rsidRPr="00BE67BE">
        <w:rPr>
          <w:rFonts w:asciiTheme="minorHAnsi" w:hAnsiTheme="minorHAnsi" w:cs="Calibri"/>
          <w:color w:val="000000"/>
          <w:sz w:val="24"/>
          <w:szCs w:val="24"/>
        </w:rPr>
        <w:t>do Decreto nº 64.879, de 20 de março de 2020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 xml:space="preserve">; (iii) por nosso Município, por meio do </w:t>
      </w:r>
      <w:r w:rsidR="00BE67BE" w:rsidRPr="00BE67BE">
        <w:rPr>
          <w:rFonts w:asciiTheme="minorHAnsi" w:hAnsiTheme="minorHAnsi" w:cs="Calibri"/>
          <w:color w:val="000000"/>
          <w:sz w:val="24"/>
          <w:szCs w:val="24"/>
        </w:rPr>
        <w:t>Decreto nº 12.236, de 23 de março de 2020</w:t>
      </w:r>
      <w:r w:rsidR="00BE67BE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69D85CFF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2C748FCF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0EBDC4A1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12D1275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5929CE4C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DC1180" w14:textId="77777777"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1C9837D0" w14:textId="77777777"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16A1F80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5EB44F93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65D94FE" w14:textId="0EF9D896"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previsto no Decreto nº 12.237, de 26 de março de 2020,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14:paraId="0F299EE8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9E6B2D8" w14:textId="63BFF92D"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931ADD">
        <w:rPr>
          <w:rFonts w:ascii="Calibri" w:hAnsi="Calibri"/>
          <w:sz w:val="24"/>
          <w:szCs w:val="24"/>
        </w:rPr>
        <w:t>Fica</w:t>
      </w:r>
      <w:r w:rsidR="00107AED">
        <w:rPr>
          <w:rFonts w:ascii="Calibri" w:hAnsi="Calibri"/>
          <w:sz w:val="24"/>
          <w:szCs w:val="24"/>
        </w:rPr>
        <w:t xml:space="preserve"> ratificad</w:t>
      </w:r>
      <w:r w:rsidR="00DC1835">
        <w:rPr>
          <w:rFonts w:ascii="Calibri" w:hAnsi="Calibri"/>
          <w:sz w:val="24"/>
          <w:szCs w:val="24"/>
        </w:rPr>
        <w:t>a</w:t>
      </w:r>
      <w:r w:rsidR="00107AED">
        <w:rPr>
          <w:rFonts w:ascii="Calibri" w:hAnsi="Calibri"/>
          <w:sz w:val="24"/>
          <w:szCs w:val="24"/>
        </w:rPr>
        <w:t xml:space="preserve"> a abertura, pelo</w:t>
      </w:r>
      <w:r>
        <w:rPr>
          <w:rFonts w:ascii="Calibri" w:hAnsi="Calibri"/>
          <w:sz w:val="24"/>
          <w:szCs w:val="24"/>
        </w:rPr>
        <w:t xml:space="preserve"> Poder Executivo</w:t>
      </w:r>
      <w:r w:rsidR="00107AED">
        <w:rPr>
          <w:rFonts w:ascii="Calibri" w:hAnsi="Calibri"/>
          <w:sz w:val="24"/>
          <w:szCs w:val="24"/>
        </w:rPr>
        <w:t xml:space="preserve">, do </w:t>
      </w:r>
      <w:r>
        <w:rPr>
          <w:rFonts w:ascii="Calibri" w:hAnsi="Calibri"/>
          <w:sz w:val="24"/>
          <w:szCs w:val="24"/>
        </w:rPr>
        <w:t xml:space="preserve">crédito adicional extraordinário </w:t>
      </w:r>
      <w:r w:rsidR="00107AED">
        <w:rPr>
          <w:rFonts w:ascii="Calibri" w:hAnsi="Calibri"/>
          <w:sz w:val="24"/>
          <w:szCs w:val="24"/>
        </w:rPr>
        <w:t xml:space="preserve">previsto no </w:t>
      </w:r>
      <w:r>
        <w:rPr>
          <w:rFonts w:ascii="Calibri" w:hAnsi="Calibri"/>
          <w:sz w:val="24"/>
          <w:szCs w:val="24"/>
        </w:rPr>
        <w:t>Decreto nº 12.237, de 26 de março de 2020</w:t>
      </w:r>
      <w:r w:rsidR="00107AED">
        <w:rPr>
          <w:rFonts w:ascii="Calibri" w:hAnsi="Calibri"/>
          <w:sz w:val="24"/>
          <w:szCs w:val="24"/>
        </w:rPr>
        <w:t xml:space="preserve">, </w:t>
      </w:r>
      <w:r w:rsidRPr="00931ADD">
        <w:rPr>
          <w:rFonts w:ascii="Calibri" w:hAnsi="Calibri"/>
          <w:sz w:val="24"/>
          <w:szCs w:val="24"/>
        </w:rPr>
        <w:t>até o limite de R$ 335.851,00 (trezentos e trinta e cinco mil, oitocentos e cinquenta e um reais), para aquisição de materiais e insumos no combate a pandemia do COVID-19, conforme demonstrativo abaixo</w:t>
      </w:r>
      <w:r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170"/>
        <w:gridCol w:w="425"/>
        <w:gridCol w:w="1276"/>
      </w:tblGrid>
      <w:tr w:rsidR="0054701A" w:rsidRPr="001B2618" w14:paraId="4E6E63D8" w14:textId="77777777" w:rsidTr="002C12D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B101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779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4701A" w:rsidRPr="001B2618" w14:paraId="5B9483C7" w14:textId="77777777" w:rsidTr="002C12D0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9B8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966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54701A" w:rsidRPr="001B2618" w14:paraId="2B4F696A" w14:textId="77777777" w:rsidTr="002C12D0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C32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161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54701A" w:rsidRPr="001B2618" w14:paraId="31AA00FF" w14:textId="77777777" w:rsidTr="002C12D0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3AC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54701A" w:rsidRPr="001B2618" w14:paraId="67549ECC" w14:textId="77777777" w:rsidTr="002C12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35D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0A1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BCB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A80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4701A" w:rsidRPr="001B2618" w14:paraId="04790BC7" w14:textId="77777777" w:rsidTr="002C12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132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305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 xml:space="preserve">Vigilância Epidemiológica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812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20D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4701A" w:rsidRPr="001B2618" w14:paraId="1A61F5CB" w14:textId="77777777" w:rsidTr="002C12D0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69C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3AE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Vigilância em Saúde 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F38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520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4701A" w:rsidRPr="001B2618" w14:paraId="6B562B2A" w14:textId="77777777" w:rsidTr="002C12D0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611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24B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219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488" w14:textId="77777777" w:rsidR="0054701A" w:rsidRPr="001B2618" w:rsidRDefault="0054701A" w:rsidP="002C12D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4701A" w:rsidRPr="001B2618" w14:paraId="4A035BE2" w14:textId="77777777" w:rsidTr="002C12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837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DCA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Manutenção das atividades/ações/serviços de Vigilância em Saúde – VS.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93A" w14:textId="77777777" w:rsidR="0054701A" w:rsidRPr="001B2618" w:rsidRDefault="0054701A" w:rsidP="002C12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705" w14:textId="77777777" w:rsidR="0054701A" w:rsidRPr="001B2618" w:rsidRDefault="0054701A" w:rsidP="002C12D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335.851,00</w:t>
            </w:r>
          </w:p>
        </w:tc>
      </w:tr>
      <w:tr w:rsidR="0054701A" w:rsidRPr="001B2618" w14:paraId="66B1B6E2" w14:textId="77777777" w:rsidTr="002C12D0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A9C" w14:textId="77777777" w:rsidR="0054701A" w:rsidRPr="001B2618" w:rsidRDefault="0054701A" w:rsidP="002C12D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2618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54701A" w:rsidRPr="001B2618" w14:paraId="1600E4B9" w14:textId="77777777" w:rsidTr="002C12D0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1D0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01E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36D" w14:textId="77777777" w:rsidR="0054701A" w:rsidRPr="001B2618" w:rsidRDefault="0054701A" w:rsidP="002C12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CBD" w14:textId="77777777" w:rsidR="0054701A" w:rsidRPr="001B2618" w:rsidRDefault="0054701A" w:rsidP="002C12D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335.851,00</w:t>
            </w:r>
          </w:p>
        </w:tc>
      </w:tr>
      <w:tr w:rsidR="0054701A" w:rsidRPr="001B2618" w14:paraId="71236091" w14:textId="77777777" w:rsidTr="002C12D0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A51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63E" w14:textId="77777777" w:rsidR="0054701A" w:rsidRPr="001B2618" w:rsidRDefault="0054701A" w:rsidP="002C12D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2618">
              <w:rPr>
                <w:rFonts w:ascii="Calibri" w:hAnsi="Calibri"/>
                <w:sz w:val="24"/>
                <w:szCs w:val="24"/>
              </w:rPr>
              <w:t>03 – Recursos Próprios de Fundos Especiais de Despesas Vinculadas</w:t>
            </w:r>
          </w:p>
        </w:tc>
      </w:tr>
    </w:tbl>
    <w:p w14:paraId="5DF555A5" w14:textId="28EB2E6D" w:rsidR="00D23DBB" w:rsidRPr="00D23DBB" w:rsidRDefault="0054701A" w:rsidP="00D23DB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</w:t>
      </w:r>
      <w:r w:rsidR="00107AED">
        <w:rPr>
          <w:rFonts w:ascii="Calibri" w:hAnsi="Calibri" w:cs="Calibri"/>
          <w:bCs/>
          <w:sz w:val="24"/>
          <w:szCs w:val="24"/>
        </w:rPr>
        <w:t>A abertura do</w:t>
      </w:r>
      <w:r w:rsidRPr="001B2618">
        <w:rPr>
          <w:rFonts w:ascii="Calibri" w:hAnsi="Calibri" w:cs="Calibri"/>
          <w:bCs/>
          <w:sz w:val="24"/>
          <w:szCs w:val="24"/>
        </w:rPr>
        <w:t xml:space="preserve"> crédito </w:t>
      </w:r>
      <w:r w:rsidR="00107AED">
        <w:rPr>
          <w:rFonts w:ascii="Calibri" w:hAnsi="Calibri" w:cs="Calibri"/>
          <w:bCs/>
          <w:sz w:val="24"/>
          <w:szCs w:val="24"/>
        </w:rPr>
        <w:t>adicional extraordinário previsto</w:t>
      </w:r>
      <w:r w:rsidRPr="001B2618">
        <w:rPr>
          <w:rFonts w:ascii="Calibri" w:hAnsi="Calibri" w:cs="Calibri"/>
          <w:bCs/>
          <w:sz w:val="24"/>
          <w:szCs w:val="24"/>
        </w:rPr>
        <w:t xml:space="preserve"> art. 1º dest</w:t>
      </w:r>
      <w:r>
        <w:rPr>
          <w:rFonts w:ascii="Calibri" w:hAnsi="Calibri" w:cs="Calibri"/>
          <w:bCs/>
          <w:sz w:val="24"/>
          <w:szCs w:val="24"/>
        </w:rPr>
        <w:t xml:space="preserve">a lei </w:t>
      </w:r>
      <w:r w:rsidRPr="001B2618">
        <w:rPr>
          <w:rFonts w:ascii="Calibri" w:hAnsi="Calibri" w:cs="Calibri"/>
          <w:bCs/>
          <w:sz w:val="24"/>
          <w:szCs w:val="24"/>
        </w:rPr>
        <w:t>será cobert</w:t>
      </w:r>
      <w:r w:rsidR="00107AED">
        <w:rPr>
          <w:rFonts w:ascii="Calibri" w:hAnsi="Calibri" w:cs="Calibri"/>
          <w:bCs/>
          <w:sz w:val="24"/>
          <w:szCs w:val="24"/>
        </w:rPr>
        <w:t>a</w:t>
      </w:r>
      <w:r w:rsidRPr="001B2618">
        <w:rPr>
          <w:rFonts w:ascii="Calibri" w:hAnsi="Calibri" w:cs="Calibri"/>
          <w:bCs/>
          <w:sz w:val="24"/>
          <w:szCs w:val="24"/>
        </w:rPr>
        <w:t xml:space="preserve"> por meio do excesso de arrecadação, apurado no presente exercício, de recursos transferidos ao Fundo Municipal de Saúde por ordens da Segunda e da Terceira Varas do Trabalho de Araraquara, a requerimento do Ministério Público do Trabalho em Araraquara, em 23 de março de 2020, conforme disposto no inciso II do § 1º art. 43 </w:t>
      </w:r>
      <w:r w:rsidR="00D23DBB" w:rsidRPr="00D23DBB">
        <w:rPr>
          <w:rFonts w:ascii="Calibri" w:hAnsi="Calibri" w:cs="Calibri"/>
          <w:bCs/>
          <w:sz w:val="24"/>
          <w:szCs w:val="24"/>
        </w:rPr>
        <w:t>Lei Federal nº 4.320, de 17 de março de 1964</w:t>
      </w:r>
      <w:r w:rsidR="00D23DBB">
        <w:rPr>
          <w:rFonts w:ascii="Calibri" w:hAnsi="Calibri" w:cs="Calibri"/>
          <w:bCs/>
          <w:sz w:val="24"/>
          <w:szCs w:val="24"/>
        </w:rPr>
        <w:t>.</w:t>
      </w:r>
    </w:p>
    <w:p w14:paraId="304B1B35" w14:textId="51006576" w:rsidR="0054701A" w:rsidRPr="001B261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14:paraId="4C5F9C57" w14:textId="77777777"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0AFD9884" w14:textId="77777777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>
        <w:rPr>
          <w:rFonts w:ascii="Calibri" w:hAnsi="Calibri"/>
          <w:sz w:val="24"/>
          <w:szCs w:val="24"/>
        </w:rPr>
        <w:t>27</w:t>
      </w:r>
      <w:r w:rsidRPr="00F15C4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 xml:space="preserve">março </w:t>
      </w:r>
      <w:r w:rsidRPr="00F15C41">
        <w:rPr>
          <w:rFonts w:ascii="Calibri" w:hAnsi="Calibri"/>
          <w:sz w:val="24"/>
          <w:szCs w:val="24"/>
        </w:rPr>
        <w:t>de 2020.</w:t>
      </w:r>
    </w:p>
    <w:p w14:paraId="3DD0AA70" w14:textId="77777777"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09276428" w14:textId="77777777"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402501BF" w14:textId="5812282D"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8E34D" w14:textId="77777777" w:rsidR="003C7632" w:rsidRDefault="003C7632" w:rsidP="008166A0">
      <w:r>
        <w:separator/>
      </w:r>
    </w:p>
  </w:endnote>
  <w:endnote w:type="continuationSeparator" w:id="0">
    <w:p w14:paraId="22776D50" w14:textId="77777777" w:rsidR="003C7632" w:rsidRDefault="003C763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501DC" w14:textId="77777777"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C3B39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AC3B39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402501DD" w14:textId="77777777"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CBEE1" w14:textId="77777777" w:rsidR="003C7632" w:rsidRDefault="003C7632" w:rsidP="008166A0">
      <w:r>
        <w:separator/>
      </w:r>
    </w:p>
  </w:footnote>
  <w:footnote w:type="continuationSeparator" w:id="0">
    <w:p w14:paraId="3AE1A37E" w14:textId="77777777" w:rsidR="003C7632" w:rsidRDefault="003C763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501D4" w14:textId="77777777"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2501DE" wp14:editId="402501D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2501D5" w14:textId="77777777" w:rsidR="009E250E" w:rsidRDefault="009E250E" w:rsidP="00857790">
    <w:pPr>
      <w:pStyle w:val="Legenda"/>
    </w:pPr>
  </w:p>
  <w:p w14:paraId="402501D6" w14:textId="77777777" w:rsidR="009E250E" w:rsidRDefault="009E250E" w:rsidP="00857790">
    <w:pPr>
      <w:pStyle w:val="Legenda"/>
    </w:pPr>
    <w:r>
      <w:t xml:space="preserve"> </w:t>
    </w:r>
  </w:p>
  <w:p w14:paraId="402501D7" w14:textId="77777777" w:rsidR="009E250E" w:rsidRDefault="009E250E" w:rsidP="00857790">
    <w:pPr>
      <w:pStyle w:val="Legenda"/>
    </w:pPr>
  </w:p>
  <w:p w14:paraId="402501D8" w14:textId="77777777" w:rsidR="009E250E" w:rsidRPr="00BE4DA8" w:rsidRDefault="009E250E" w:rsidP="00857790">
    <w:pPr>
      <w:pStyle w:val="Legenda"/>
      <w:rPr>
        <w:sz w:val="12"/>
        <w:szCs w:val="24"/>
      </w:rPr>
    </w:pPr>
  </w:p>
  <w:p w14:paraId="402501D9" w14:textId="77777777"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402501DB" w14:textId="77777777"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C7632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3B39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5014A"/>
  <w15:docId w15:val="{BDDC0E70-4EC7-4271-AB94-29150FB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B8A32-6959-437D-86B6-4EA752BC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2020-03-27T19:58:00Z</dcterms:created>
  <dcterms:modified xsi:type="dcterms:W3CDTF">2020-03-27T19:58:00Z</dcterms:modified>
</cp:coreProperties>
</file>