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122/2020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93/2020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R$ 632.000,00 (seiscentos e trinta e dois reais mil reais), para implementar a reestruturação da área de tecnologia da informação, a fim de garantir a integridade dos dados e sistemas disponíveis,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75" w:rsidRDefault="00B94875" w:rsidP="00126850">
      <w:pPr>
        <w:spacing w:line="240" w:lineRule="auto"/>
      </w:pPr>
      <w:r>
        <w:separator/>
      </w:r>
    </w:p>
  </w:endnote>
  <w:endnote w:type="continuationSeparator" w:id="0">
    <w:p w:rsidR="00B94875" w:rsidRDefault="00B9487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F249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F249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75" w:rsidRDefault="00B94875" w:rsidP="00126850">
      <w:pPr>
        <w:spacing w:line="240" w:lineRule="auto"/>
      </w:pPr>
      <w:r>
        <w:separator/>
      </w:r>
    </w:p>
  </w:footnote>
  <w:footnote w:type="continuationSeparator" w:id="0">
    <w:p w:rsidR="00B94875" w:rsidRDefault="00B9487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4875"/>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DF2496"/>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7A73-4677-4B5A-BC93-3F7AC684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972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2020-03-13T12:15:00Z</dcterms:modified>
</cp:coreProperties>
</file>