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45155F">
        <w:rPr>
          <w:rFonts w:ascii="Arial" w:hAnsi="Arial" w:cs="Arial"/>
          <w:sz w:val="24"/>
          <w:szCs w:val="24"/>
        </w:rPr>
        <w:t>10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DB7F6F">
        <w:rPr>
          <w:rFonts w:ascii="Arial" w:hAnsi="Arial" w:cs="Arial"/>
          <w:sz w:val="24"/>
          <w:szCs w:val="24"/>
        </w:rPr>
        <w:t>març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A00532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45155F">
        <w:rPr>
          <w:rFonts w:ascii="Arial" w:hAnsi="Arial" w:cs="Arial"/>
          <w:sz w:val="24"/>
          <w:szCs w:val="24"/>
        </w:rPr>
        <w:t>08</w:t>
      </w:r>
      <w:r w:rsidR="00015185">
        <w:rPr>
          <w:rFonts w:ascii="Arial" w:hAnsi="Arial" w:cs="Arial"/>
          <w:sz w:val="24"/>
          <w:szCs w:val="24"/>
        </w:rPr>
        <w:t>5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3905D4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45155F">
        <w:rPr>
          <w:b/>
          <w:bCs/>
          <w:sz w:val="32"/>
          <w:szCs w:val="32"/>
        </w:rPr>
        <w:t>08</w:t>
      </w:r>
      <w:r w:rsidR="00015185">
        <w:rPr>
          <w:b/>
          <w:bCs/>
          <w:sz w:val="32"/>
          <w:szCs w:val="32"/>
        </w:rPr>
        <w:t>5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A00532">
        <w:rPr>
          <w:b/>
          <w:bCs/>
          <w:sz w:val="32"/>
          <w:szCs w:val="32"/>
        </w:rPr>
        <w:t>20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015185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015185">
        <w:rPr>
          <w:rFonts w:ascii="Arial" w:hAnsi="Arial" w:cs="Arial"/>
          <w:sz w:val="22"/>
          <w:szCs w:val="22"/>
        </w:rPr>
        <w:t>Altera a Lei nº 9.797, de 22 de novembro de 2019, modificando atribuições e subordinações dos órgãos que especifica e dá outra providência.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015185">
        <w:rPr>
          <w:rFonts w:ascii="Arial" w:hAnsi="Arial" w:cs="Arial"/>
          <w:bCs/>
          <w:sz w:val="24"/>
          <w:szCs w:val="24"/>
        </w:rPr>
        <w:t>Art. 1º</w:t>
      </w:r>
      <w:r w:rsidRPr="00015185">
        <w:rPr>
          <w:rFonts w:ascii="Arial" w:hAnsi="Arial" w:cs="Arial"/>
          <w:sz w:val="24"/>
          <w:szCs w:val="24"/>
        </w:rPr>
        <w:t xml:space="preserve"> A Lei nº 9.797, de 22 de novembro de 2019, passa a vigorar com as seguintes alterações: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“Art. 4º 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I – 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d) 1 (um) representante da Coordenadoria Executiva de Vigilância em Saúde.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Art. 9</w:t>
      </w:r>
      <w:proofErr w:type="gramStart"/>
      <w:r w:rsidRPr="00015185">
        <w:rPr>
          <w:rFonts w:ascii="Arial" w:hAnsi="Arial" w:cs="Arial"/>
          <w:sz w:val="24"/>
          <w:szCs w:val="24"/>
        </w:rPr>
        <w:t>º  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  <w:proofErr w:type="gramEnd"/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II – 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e) Gerência de Comunicação, Relações Públicas e Eventos;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III – 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 xml:space="preserve">b) Diretoria Comercial e de Relações Institucionais; 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IV – 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</w:t>
      </w:r>
      <w:r w:rsidRPr="00015185">
        <w:rPr>
          <w:rFonts w:ascii="Arial" w:hAnsi="Arial" w:cs="Arial"/>
          <w:sz w:val="24"/>
          <w:szCs w:val="24"/>
        </w:rPr>
        <w:t xml:space="preserve"> 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7. .............................................................................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7.2. Unidade de Atendimento aos Usuários;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10. .............................................................................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 xml:space="preserve">10.5. Unidade de </w:t>
      </w:r>
      <w:proofErr w:type="spellStart"/>
      <w:r w:rsidRPr="00015185">
        <w:rPr>
          <w:rFonts w:ascii="Arial" w:hAnsi="Arial" w:cs="Arial"/>
          <w:sz w:val="24"/>
          <w:szCs w:val="24"/>
        </w:rPr>
        <w:t>Reaterro</w:t>
      </w:r>
      <w:proofErr w:type="spellEnd"/>
      <w:r w:rsidRPr="00015185">
        <w:rPr>
          <w:rFonts w:ascii="Arial" w:hAnsi="Arial" w:cs="Arial"/>
          <w:sz w:val="24"/>
          <w:szCs w:val="24"/>
        </w:rPr>
        <w:t xml:space="preserve"> e Pavimentação;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Parágrafo único.  Os órgãos Controladoria, Procuradoria Geral e Gabinete da Superintendência possuem “status” de Gerência.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Art. 12. 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015185">
        <w:rPr>
          <w:rFonts w:ascii="Arial" w:hAnsi="Arial" w:cs="Arial"/>
          <w:sz w:val="24"/>
          <w:szCs w:val="24"/>
        </w:rPr>
        <w:t>assistir</w:t>
      </w:r>
      <w:proofErr w:type="gramEnd"/>
      <w:r w:rsidRPr="00015185">
        <w:rPr>
          <w:rFonts w:ascii="Arial" w:hAnsi="Arial" w:cs="Arial"/>
          <w:sz w:val="24"/>
          <w:szCs w:val="24"/>
        </w:rPr>
        <w:t xml:space="preserve"> o Superintendente e os diretores em suas representações institucionais;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015185">
        <w:rPr>
          <w:rFonts w:ascii="Arial" w:hAnsi="Arial" w:cs="Arial"/>
          <w:sz w:val="24"/>
          <w:szCs w:val="24"/>
        </w:rPr>
        <w:t>assistir</w:t>
      </w:r>
      <w:proofErr w:type="gramEnd"/>
      <w:r w:rsidRPr="00015185">
        <w:rPr>
          <w:rFonts w:ascii="Arial" w:hAnsi="Arial" w:cs="Arial"/>
          <w:sz w:val="24"/>
          <w:szCs w:val="24"/>
        </w:rPr>
        <w:t xml:space="preserve"> o Superintendente e os diretores nos contatos com os demais órgãos da autarquia, da Administração Pública Municipal Direta, dos demais poderes e autoridades;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lastRenderedPageBreak/>
        <w:t>III – assistir o Superintendente e os diretores no atendimento aos usuários dos serviços prestados pela autarquia;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 xml:space="preserve">IV – </w:t>
      </w:r>
      <w:proofErr w:type="gramStart"/>
      <w:r w:rsidRPr="00015185">
        <w:rPr>
          <w:rFonts w:ascii="Arial" w:hAnsi="Arial" w:cs="Arial"/>
          <w:sz w:val="24"/>
          <w:szCs w:val="24"/>
        </w:rPr>
        <w:t>assistir</w:t>
      </w:r>
      <w:proofErr w:type="gramEnd"/>
      <w:r w:rsidRPr="00015185">
        <w:rPr>
          <w:rFonts w:ascii="Arial" w:hAnsi="Arial" w:cs="Arial"/>
          <w:sz w:val="24"/>
          <w:szCs w:val="24"/>
        </w:rPr>
        <w:t xml:space="preserve"> o Superintendente e os diretores nos serviços de expediente;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VIII – controlar a agenda de atendimento e participação em reuniões e eventos do Superintendente e dos diretores; e,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Art. 13. 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015185">
        <w:rPr>
          <w:rFonts w:ascii="Arial" w:hAnsi="Arial" w:cs="Arial"/>
          <w:sz w:val="24"/>
          <w:szCs w:val="24"/>
        </w:rPr>
        <w:t>planejar</w:t>
      </w:r>
      <w:proofErr w:type="gramEnd"/>
      <w:r w:rsidRPr="00015185">
        <w:rPr>
          <w:rFonts w:ascii="Arial" w:hAnsi="Arial" w:cs="Arial"/>
          <w:sz w:val="24"/>
          <w:szCs w:val="24"/>
        </w:rPr>
        <w:t>, coordenar, supervisionar e controlar as atividades relativas aos serviços de protocolo, comunicações, arquivo, reprografia, limpeza e segurança da autarquia;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center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Seção V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center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Da Diretoria Comercial e de Relações Institucionais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Art. 14. À Diretoria Comercial e de Relações Institucionais, subordinada à Superintendência da autarquia, compete: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VII – planejar, coordenar e supervisionar as atividades relativas ao controle de perdas de água no Município;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 xml:space="preserve">VIII – planejar, coordenar, supervisionar e controlar as atividades relativas ao desenvolvimento, à implantação e à manutenção de mecanismos de eficiência energética da autarquia; 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XI – 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b) Gerência de Controle de Perdas e Eficiência Energética; e,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Art. 16. 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 xml:space="preserve">IV – </w:t>
      </w:r>
      <w:proofErr w:type="gramStart"/>
      <w:r w:rsidRPr="00015185">
        <w:rPr>
          <w:rFonts w:ascii="Arial" w:hAnsi="Arial" w:cs="Arial"/>
          <w:sz w:val="24"/>
          <w:szCs w:val="24"/>
        </w:rPr>
        <w:t>planejar</w:t>
      </w:r>
      <w:proofErr w:type="gramEnd"/>
      <w:r w:rsidRPr="00015185">
        <w:rPr>
          <w:rFonts w:ascii="Arial" w:hAnsi="Arial" w:cs="Arial"/>
          <w:sz w:val="24"/>
          <w:szCs w:val="24"/>
        </w:rPr>
        <w:t>, coordenar, supervisionar e controlar as atividades de conservação e manutenção em próprios da Autarquia e reparos em vias públicas;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center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Seção X-A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center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Da Gerência de Comunicação, Relações Públicas e Eventos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Art. 19-A. À Gerência de Comunicação, Relações Públicas e Eventos do Departamento Autônomo de Água e Esgotos de Araraquara, subordinada à Superintendência, compete: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015185">
        <w:rPr>
          <w:rFonts w:ascii="Arial" w:hAnsi="Arial" w:cs="Arial"/>
          <w:sz w:val="24"/>
          <w:szCs w:val="24"/>
        </w:rPr>
        <w:t>gerenciar</w:t>
      </w:r>
      <w:proofErr w:type="gramEnd"/>
      <w:r w:rsidRPr="00015185">
        <w:rPr>
          <w:rFonts w:ascii="Arial" w:hAnsi="Arial" w:cs="Arial"/>
          <w:sz w:val="24"/>
          <w:szCs w:val="24"/>
        </w:rPr>
        <w:t>, coordenar, controlar e executar a seleção, a revisão e o preparo de matérias jornalísticas ou informativas e materiais de divulgação de interesse da autarquia, a serem divulgadas nos meios de comunicação;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015185">
        <w:rPr>
          <w:rFonts w:ascii="Arial" w:hAnsi="Arial" w:cs="Arial"/>
          <w:sz w:val="24"/>
          <w:szCs w:val="24"/>
        </w:rPr>
        <w:t>gerenciar</w:t>
      </w:r>
      <w:proofErr w:type="gramEnd"/>
      <w:r w:rsidRPr="00015185">
        <w:rPr>
          <w:rFonts w:ascii="Arial" w:hAnsi="Arial" w:cs="Arial"/>
          <w:sz w:val="24"/>
          <w:szCs w:val="24"/>
        </w:rPr>
        <w:t xml:space="preserve">, coordenar, controlar, organizar e executar a realização de eventos internos e externos de interesse da autarquia; 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lastRenderedPageBreak/>
        <w:t>III – planejar, coordenar, supervisionar, controlar e executar as atividades relativas à divulgação das ações da autarquia;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 xml:space="preserve">IV – </w:t>
      </w:r>
      <w:proofErr w:type="gramStart"/>
      <w:r w:rsidRPr="00015185">
        <w:rPr>
          <w:rFonts w:ascii="Arial" w:hAnsi="Arial" w:cs="Arial"/>
          <w:sz w:val="24"/>
          <w:szCs w:val="24"/>
        </w:rPr>
        <w:t>assessorar</w:t>
      </w:r>
      <w:proofErr w:type="gramEnd"/>
      <w:r w:rsidRPr="00015185">
        <w:rPr>
          <w:rFonts w:ascii="Arial" w:hAnsi="Arial" w:cs="Arial"/>
          <w:sz w:val="24"/>
          <w:szCs w:val="24"/>
        </w:rPr>
        <w:t xml:space="preserve"> o Superintendente, as diretorias e os demais órgãos da autarquia em seu relacionamento com os meios de comunicação e os usuários dos serviços da autarquia;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 xml:space="preserve">V – </w:t>
      </w:r>
      <w:proofErr w:type="gramStart"/>
      <w:r w:rsidRPr="00015185">
        <w:rPr>
          <w:rFonts w:ascii="Arial" w:hAnsi="Arial" w:cs="Arial"/>
          <w:sz w:val="24"/>
          <w:szCs w:val="24"/>
        </w:rPr>
        <w:t>gerenciar</w:t>
      </w:r>
      <w:proofErr w:type="gramEnd"/>
      <w:r w:rsidRPr="00015185">
        <w:rPr>
          <w:rFonts w:ascii="Arial" w:hAnsi="Arial" w:cs="Arial"/>
          <w:sz w:val="24"/>
          <w:szCs w:val="24"/>
        </w:rPr>
        <w:t>, coordenar, controlar e executar as atividades relativas ao registro, tratamento, encaminhamento e retorno adequado de reclamações, sugestões, opiniões, questionamentos, denúncias, elogios e solicitações da população e da Ouvidoria Geral do Município, sobre os serviços públicos da autarquia;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 xml:space="preserve">VI – </w:t>
      </w:r>
      <w:proofErr w:type="gramStart"/>
      <w:r w:rsidRPr="00015185">
        <w:rPr>
          <w:rFonts w:ascii="Arial" w:hAnsi="Arial" w:cs="Arial"/>
          <w:sz w:val="24"/>
          <w:szCs w:val="24"/>
        </w:rPr>
        <w:t>gerenciar</w:t>
      </w:r>
      <w:proofErr w:type="gramEnd"/>
      <w:r w:rsidRPr="00015185">
        <w:rPr>
          <w:rFonts w:ascii="Arial" w:hAnsi="Arial" w:cs="Arial"/>
          <w:sz w:val="24"/>
          <w:szCs w:val="24"/>
        </w:rPr>
        <w:t>, coordenar, controlar e executar as atividades relativas à Lei de Acesso à Informação, nos termos da Lei nº 9.862, de 29 de janeiro de 2020, e da Lei Federal nº 12.527, de 18 de novembro de 2011;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VII – gerenciar, coordenar, controlar e executar as atividades relativas à biblioteca da autarquia, bem como responsabilizar-se pela guarda e preservação de seu acervo;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VIII – responsabilizar-se pelas atividades de relações públicas e institucionais da autarquia;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 xml:space="preserve">IX – </w:t>
      </w:r>
      <w:proofErr w:type="gramStart"/>
      <w:r w:rsidRPr="00015185">
        <w:rPr>
          <w:rFonts w:ascii="Arial" w:hAnsi="Arial" w:cs="Arial"/>
          <w:sz w:val="24"/>
          <w:szCs w:val="24"/>
        </w:rPr>
        <w:t>gerenciar</w:t>
      </w:r>
      <w:proofErr w:type="gramEnd"/>
      <w:r w:rsidRPr="00015185">
        <w:rPr>
          <w:rFonts w:ascii="Arial" w:hAnsi="Arial" w:cs="Arial"/>
          <w:sz w:val="24"/>
          <w:szCs w:val="24"/>
        </w:rPr>
        <w:t>, coordenar, controlar e executar as atividades de sistematização e organização de dados e indicadores referentes às atividades da gerência;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 xml:space="preserve">X – </w:t>
      </w:r>
      <w:proofErr w:type="gramStart"/>
      <w:r w:rsidRPr="00015185">
        <w:rPr>
          <w:rFonts w:ascii="Arial" w:hAnsi="Arial" w:cs="Arial"/>
          <w:sz w:val="24"/>
          <w:szCs w:val="24"/>
        </w:rPr>
        <w:t>controlar</w:t>
      </w:r>
      <w:proofErr w:type="gramEnd"/>
      <w:r w:rsidRPr="00015185">
        <w:rPr>
          <w:rFonts w:ascii="Arial" w:hAnsi="Arial" w:cs="Arial"/>
          <w:sz w:val="24"/>
          <w:szCs w:val="24"/>
        </w:rPr>
        <w:t xml:space="preserve"> o uso de sala de reunião, auditório e recursos audiovisuais da autarquia; e,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XI – executar outras atividades que lhe forem atribuídas pela Superintendência e pelas diretorias.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Art. 22. 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015185">
        <w:rPr>
          <w:rFonts w:ascii="Arial" w:hAnsi="Arial" w:cs="Arial"/>
          <w:sz w:val="24"/>
          <w:szCs w:val="24"/>
        </w:rPr>
        <w:t>gerenciar</w:t>
      </w:r>
      <w:proofErr w:type="gramEnd"/>
      <w:r w:rsidRPr="00015185">
        <w:rPr>
          <w:rFonts w:ascii="Arial" w:hAnsi="Arial" w:cs="Arial"/>
          <w:sz w:val="24"/>
          <w:szCs w:val="24"/>
        </w:rPr>
        <w:t>, coordenar, controlar, executar e fiscalizar as atividades relativas aos serviços de protocolo, expedição e entrega de documentos, arquivo, guarda de documentos, comunicações, reprografia, limpeza e segurança da Autarquia;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Art. 26. 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XI – 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b) Unidade de Atendimento aos Usuários;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XII – executar outras atividades que lhe forem atribuídas pela Superintendência ou pela Diretoria Comercial e de Relações Institucionais.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Art. 29. 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VI – 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lastRenderedPageBreak/>
        <w:t xml:space="preserve">e) Unidade de </w:t>
      </w:r>
      <w:proofErr w:type="spellStart"/>
      <w:r w:rsidRPr="00015185">
        <w:rPr>
          <w:rFonts w:ascii="Arial" w:hAnsi="Arial" w:cs="Arial"/>
          <w:sz w:val="24"/>
          <w:szCs w:val="24"/>
        </w:rPr>
        <w:t>Reaterro</w:t>
      </w:r>
      <w:proofErr w:type="spellEnd"/>
      <w:r w:rsidRPr="00015185">
        <w:rPr>
          <w:rFonts w:ascii="Arial" w:hAnsi="Arial" w:cs="Arial"/>
          <w:sz w:val="24"/>
          <w:szCs w:val="24"/>
        </w:rPr>
        <w:t xml:space="preserve"> e Pavimentação;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VII – gerenciar, coordenar, controlar, executar e fiscalizar as atividades relativas à manutenção e reparos em passeios e vias públicas em função de obras e serviços da autarquia;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 xml:space="preserve">VIII – gerenciar, coordenar, controlar, executar e fiscalizar as atividades relativas à </w:t>
      </w:r>
      <w:proofErr w:type="spellStart"/>
      <w:r w:rsidRPr="00015185">
        <w:rPr>
          <w:rFonts w:ascii="Arial" w:hAnsi="Arial" w:cs="Arial"/>
          <w:sz w:val="24"/>
          <w:szCs w:val="24"/>
        </w:rPr>
        <w:t>reaterro</w:t>
      </w:r>
      <w:proofErr w:type="spellEnd"/>
      <w:r w:rsidRPr="00015185">
        <w:rPr>
          <w:rFonts w:ascii="Arial" w:hAnsi="Arial" w:cs="Arial"/>
          <w:sz w:val="24"/>
          <w:szCs w:val="24"/>
        </w:rPr>
        <w:t xml:space="preserve"> de valas e reparos em pavimentos; e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 xml:space="preserve">IX – </w:t>
      </w:r>
      <w:proofErr w:type="gramStart"/>
      <w:r w:rsidRPr="00015185">
        <w:rPr>
          <w:rFonts w:ascii="Arial" w:hAnsi="Arial" w:cs="Arial"/>
          <w:sz w:val="24"/>
          <w:szCs w:val="24"/>
        </w:rPr>
        <w:t>executar</w:t>
      </w:r>
      <w:proofErr w:type="gramEnd"/>
      <w:r w:rsidRPr="00015185">
        <w:rPr>
          <w:rFonts w:ascii="Arial" w:hAnsi="Arial" w:cs="Arial"/>
          <w:sz w:val="24"/>
          <w:szCs w:val="24"/>
        </w:rPr>
        <w:t xml:space="preserve"> outras atividades que lhe forem atribuídas pela Superintendência ou pela Diretoria Operacional. 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Art. 30. 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015185">
        <w:rPr>
          <w:rFonts w:ascii="Arial" w:hAnsi="Arial" w:cs="Arial"/>
          <w:sz w:val="24"/>
          <w:szCs w:val="24"/>
        </w:rPr>
        <w:t>gerenciar</w:t>
      </w:r>
      <w:proofErr w:type="gramEnd"/>
      <w:r w:rsidRPr="00015185">
        <w:rPr>
          <w:rFonts w:ascii="Arial" w:hAnsi="Arial" w:cs="Arial"/>
          <w:sz w:val="24"/>
          <w:szCs w:val="24"/>
        </w:rPr>
        <w:t>, coordenar, controlar, executar e fiscalizar as atividades relativas à manutenção e conservação predial dos próprios da autarquia;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III – gerenciar, coordenar, controlar, executar e fiscalizar as atividades relativas à manutenção e conservação do paisagismo, áreas verdes e ajardinadas dos próprios da autarquia;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Art. 33. 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15185">
        <w:rPr>
          <w:rFonts w:ascii="Arial" w:hAnsi="Arial" w:cs="Arial"/>
          <w:sz w:val="24"/>
          <w:szCs w:val="24"/>
        </w:rPr>
        <w:t xml:space="preserve">IX – executar outras atividades que lhe forem atribuídas pela Superintendência ou pela Diretoria Comercial e de Relações </w:t>
      </w:r>
      <w:proofErr w:type="gramStart"/>
      <w:r w:rsidRPr="00015185">
        <w:rPr>
          <w:rFonts w:ascii="Arial" w:hAnsi="Arial" w:cs="Arial"/>
          <w:sz w:val="24"/>
          <w:szCs w:val="24"/>
        </w:rPr>
        <w:t>Institucionais.”</w:t>
      </w:r>
      <w:proofErr w:type="gramEnd"/>
      <w:r w:rsidRPr="00015185">
        <w:rPr>
          <w:rFonts w:ascii="Arial" w:hAnsi="Arial" w:cs="Arial"/>
          <w:sz w:val="24"/>
          <w:szCs w:val="24"/>
        </w:rPr>
        <w:t xml:space="preserve"> (NR)</w:t>
      </w:r>
    </w:p>
    <w:p w:rsid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5185">
        <w:rPr>
          <w:rFonts w:ascii="Arial" w:hAnsi="Arial" w:cs="Arial"/>
          <w:sz w:val="24"/>
          <w:szCs w:val="24"/>
        </w:rPr>
        <w:t>Art. 2º Ficam revogados da Lei nº 9.797, de 2019: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5185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015185">
        <w:rPr>
          <w:rFonts w:ascii="Arial" w:hAnsi="Arial" w:cs="Arial"/>
          <w:sz w:val="24"/>
          <w:szCs w:val="24"/>
        </w:rPr>
        <w:t>o</w:t>
      </w:r>
      <w:proofErr w:type="gramEnd"/>
      <w:r w:rsidRPr="00015185">
        <w:rPr>
          <w:rFonts w:ascii="Arial" w:hAnsi="Arial" w:cs="Arial"/>
          <w:sz w:val="24"/>
          <w:szCs w:val="24"/>
        </w:rPr>
        <w:t xml:space="preserve"> subitem 3.3 do item 3 do inciso IV do art. 9º;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5185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015185">
        <w:rPr>
          <w:rFonts w:ascii="Arial" w:hAnsi="Arial" w:cs="Arial"/>
          <w:sz w:val="24"/>
          <w:szCs w:val="24"/>
        </w:rPr>
        <w:t>o</w:t>
      </w:r>
      <w:proofErr w:type="gramEnd"/>
      <w:r w:rsidRPr="00015185">
        <w:rPr>
          <w:rFonts w:ascii="Arial" w:hAnsi="Arial" w:cs="Arial"/>
          <w:sz w:val="24"/>
          <w:szCs w:val="24"/>
        </w:rPr>
        <w:t xml:space="preserve"> item 6 do inciso IV do art. 9º;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5185">
        <w:rPr>
          <w:rFonts w:ascii="Arial" w:hAnsi="Arial" w:cs="Arial"/>
          <w:sz w:val="24"/>
          <w:szCs w:val="24"/>
        </w:rPr>
        <w:t>III – o subitem 11.1 do item 11 do inciso IV do art. 9º;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5185">
        <w:rPr>
          <w:rFonts w:ascii="Arial" w:hAnsi="Arial" w:cs="Arial"/>
          <w:sz w:val="24"/>
          <w:szCs w:val="24"/>
        </w:rPr>
        <w:t xml:space="preserve">IV – </w:t>
      </w:r>
      <w:proofErr w:type="gramStart"/>
      <w:r w:rsidRPr="00015185">
        <w:rPr>
          <w:rFonts w:ascii="Arial" w:hAnsi="Arial" w:cs="Arial"/>
          <w:sz w:val="24"/>
          <w:szCs w:val="24"/>
        </w:rPr>
        <w:t>os</w:t>
      </w:r>
      <w:proofErr w:type="gramEnd"/>
      <w:r w:rsidRPr="00015185">
        <w:rPr>
          <w:rFonts w:ascii="Arial" w:hAnsi="Arial" w:cs="Arial"/>
          <w:sz w:val="24"/>
          <w:szCs w:val="24"/>
        </w:rPr>
        <w:t xml:space="preserve"> incisos IX e X do art. 14;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5185">
        <w:rPr>
          <w:rFonts w:ascii="Arial" w:hAnsi="Arial" w:cs="Arial"/>
          <w:sz w:val="24"/>
          <w:szCs w:val="24"/>
        </w:rPr>
        <w:t xml:space="preserve">V – </w:t>
      </w:r>
      <w:proofErr w:type="gramStart"/>
      <w:r w:rsidRPr="00015185">
        <w:rPr>
          <w:rFonts w:ascii="Arial" w:hAnsi="Arial" w:cs="Arial"/>
          <w:sz w:val="24"/>
          <w:szCs w:val="24"/>
        </w:rPr>
        <w:t>os</w:t>
      </w:r>
      <w:proofErr w:type="gramEnd"/>
      <w:r w:rsidRPr="00015185">
        <w:rPr>
          <w:rFonts w:ascii="Arial" w:hAnsi="Arial" w:cs="Arial"/>
          <w:sz w:val="24"/>
          <w:szCs w:val="24"/>
        </w:rPr>
        <w:t xml:space="preserve"> incisos IX e X do art. 16;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5185">
        <w:rPr>
          <w:rFonts w:ascii="Arial" w:hAnsi="Arial" w:cs="Arial"/>
          <w:sz w:val="24"/>
          <w:szCs w:val="24"/>
        </w:rPr>
        <w:t xml:space="preserve">VI – </w:t>
      </w:r>
      <w:proofErr w:type="gramStart"/>
      <w:r w:rsidRPr="00015185">
        <w:rPr>
          <w:rFonts w:ascii="Arial" w:hAnsi="Arial" w:cs="Arial"/>
          <w:sz w:val="24"/>
          <w:szCs w:val="24"/>
        </w:rPr>
        <w:t>a</w:t>
      </w:r>
      <w:proofErr w:type="gramEnd"/>
      <w:r w:rsidRPr="00015185">
        <w:rPr>
          <w:rFonts w:ascii="Arial" w:hAnsi="Arial" w:cs="Arial"/>
          <w:sz w:val="24"/>
          <w:szCs w:val="24"/>
        </w:rPr>
        <w:t xml:space="preserve"> alínea “d” do inciso XI do art. 16;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5185">
        <w:rPr>
          <w:rFonts w:ascii="Arial" w:hAnsi="Arial" w:cs="Arial"/>
          <w:sz w:val="24"/>
          <w:szCs w:val="24"/>
        </w:rPr>
        <w:t>VII – os incisos II e III do art. 22;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5185">
        <w:rPr>
          <w:rFonts w:ascii="Arial" w:hAnsi="Arial" w:cs="Arial"/>
          <w:sz w:val="24"/>
          <w:szCs w:val="24"/>
        </w:rPr>
        <w:t>VIII – a alínea “c” do inciso VIII do art. 22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5185">
        <w:rPr>
          <w:rFonts w:ascii="Arial" w:hAnsi="Arial" w:cs="Arial"/>
          <w:sz w:val="24"/>
          <w:szCs w:val="24"/>
        </w:rPr>
        <w:t xml:space="preserve">IX – </w:t>
      </w:r>
      <w:proofErr w:type="gramStart"/>
      <w:r w:rsidRPr="00015185">
        <w:rPr>
          <w:rFonts w:ascii="Arial" w:hAnsi="Arial" w:cs="Arial"/>
          <w:sz w:val="24"/>
          <w:szCs w:val="24"/>
        </w:rPr>
        <w:t>a</w:t>
      </w:r>
      <w:proofErr w:type="gramEnd"/>
      <w:r w:rsidRPr="00015185">
        <w:rPr>
          <w:rFonts w:ascii="Arial" w:hAnsi="Arial" w:cs="Arial"/>
          <w:sz w:val="24"/>
          <w:szCs w:val="24"/>
        </w:rPr>
        <w:t xml:space="preserve"> seção XVI do Capítulo II; e</w:t>
      </w: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5185">
        <w:rPr>
          <w:rFonts w:ascii="Arial" w:hAnsi="Arial" w:cs="Arial"/>
          <w:sz w:val="24"/>
          <w:szCs w:val="24"/>
        </w:rPr>
        <w:t xml:space="preserve">X – </w:t>
      </w:r>
      <w:proofErr w:type="gramStart"/>
      <w:r w:rsidRPr="00015185">
        <w:rPr>
          <w:rFonts w:ascii="Arial" w:hAnsi="Arial" w:cs="Arial"/>
          <w:sz w:val="24"/>
          <w:szCs w:val="24"/>
        </w:rPr>
        <w:t>a</w:t>
      </w:r>
      <w:proofErr w:type="gramEnd"/>
      <w:r w:rsidRPr="00015185">
        <w:rPr>
          <w:rFonts w:ascii="Arial" w:hAnsi="Arial" w:cs="Arial"/>
          <w:sz w:val="24"/>
          <w:szCs w:val="24"/>
        </w:rPr>
        <w:t xml:space="preserve"> alínea “a” do inciso VI do art. 30.</w:t>
      </w:r>
    </w:p>
    <w:p w:rsid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15185" w:rsidRPr="00015185" w:rsidRDefault="00015185" w:rsidP="0001518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5185">
        <w:rPr>
          <w:rFonts w:ascii="Arial" w:hAnsi="Arial" w:cs="Arial"/>
          <w:sz w:val="24"/>
          <w:szCs w:val="24"/>
        </w:rPr>
        <w:t>Art. 3º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 w:rsidP="0001518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18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15185"/>
    <w:rsid w:val="00046097"/>
    <w:rsid w:val="00054884"/>
    <w:rsid w:val="00064ECE"/>
    <w:rsid w:val="000A7BB1"/>
    <w:rsid w:val="000B27E4"/>
    <w:rsid w:val="000D05C0"/>
    <w:rsid w:val="000D3ECB"/>
    <w:rsid w:val="00177DCD"/>
    <w:rsid w:val="001B0F01"/>
    <w:rsid w:val="001C77CE"/>
    <w:rsid w:val="00242A1A"/>
    <w:rsid w:val="002F4BE3"/>
    <w:rsid w:val="002F6514"/>
    <w:rsid w:val="002F7149"/>
    <w:rsid w:val="00324BB5"/>
    <w:rsid w:val="003905D4"/>
    <w:rsid w:val="003F07FB"/>
    <w:rsid w:val="0040129B"/>
    <w:rsid w:val="00401ED0"/>
    <w:rsid w:val="004423DA"/>
    <w:rsid w:val="0045155F"/>
    <w:rsid w:val="004D6249"/>
    <w:rsid w:val="0050480B"/>
    <w:rsid w:val="00523934"/>
    <w:rsid w:val="00523C1B"/>
    <w:rsid w:val="00533B60"/>
    <w:rsid w:val="005742E5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00532"/>
    <w:rsid w:val="00A21A11"/>
    <w:rsid w:val="00A56E8A"/>
    <w:rsid w:val="00AB6A5E"/>
    <w:rsid w:val="00AE69B6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B7F6F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1025</Words>
  <Characters>11023</Characters>
  <Application>Microsoft Office Word</Application>
  <DocSecurity>0</DocSecurity>
  <Lines>91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73</cp:revision>
  <cp:lastPrinted>1998-11-10T17:41:00Z</cp:lastPrinted>
  <dcterms:created xsi:type="dcterms:W3CDTF">2017-03-28T14:59:00Z</dcterms:created>
  <dcterms:modified xsi:type="dcterms:W3CDTF">2020-03-11T00:11:00Z</dcterms:modified>
</cp:coreProperties>
</file>