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C600C5">
        <w:rPr>
          <w:rFonts w:ascii="Calibri" w:hAnsi="Calibri" w:cs="Calibri"/>
          <w:b/>
          <w:sz w:val="24"/>
          <w:szCs w:val="24"/>
        </w:rPr>
        <w:t>079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AA7327">
        <w:rPr>
          <w:rFonts w:ascii="Calibri" w:hAnsi="Calibri" w:cs="Calibri"/>
          <w:b/>
          <w:sz w:val="24"/>
          <w:szCs w:val="24"/>
        </w:rPr>
        <w:t>088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A732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A7327">
        <w:rPr>
          <w:rFonts w:ascii="Calibri" w:hAnsi="Calibri" w:cs="Calibri"/>
          <w:sz w:val="22"/>
          <w:szCs w:val="22"/>
        </w:rPr>
        <w:t>Altera a Lei nº 8.481, de 17 de junho de 2015, incluindo novas formas de alienação e de pagamento de imóveis alienados pelo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A7327" w:rsidRPr="00AA7327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AA7327">
        <w:rPr>
          <w:rFonts w:ascii="Calibri" w:hAnsi="Calibri" w:cs="Calibri"/>
          <w:sz w:val="24"/>
          <w:szCs w:val="22"/>
        </w:rPr>
        <w:t xml:space="preserve">Art. 1º A ementa da Lei nº 8.481, de 17 de junho de 2015, passa a vigorar com a seguinte </w:t>
      </w:r>
      <w:r w:rsidR="00C2461D">
        <w:rPr>
          <w:rFonts w:ascii="Calibri" w:hAnsi="Calibri" w:cs="Calibri"/>
          <w:sz w:val="24"/>
          <w:szCs w:val="22"/>
        </w:rPr>
        <w:t>redação</w:t>
      </w:r>
      <w:r w:rsidRPr="00AA7327">
        <w:rPr>
          <w:rFonts w:ascii="Calibri" w:hAnsi="Calibri" w:cs="Calibri"/>
          <w:sz w:val="24"/>
          <w:szCs w:val="22"/>
        </w:rPr>
        <w:t>: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>“Dispõe sobre formas de alienação e de pagamento de imóveis alienados pelo Município e dá outras providências.”</w:t>
      </w:r>
      <w:r w:rsidR="00C2461D" w:rsidRPr="00C2461D">
        <w:rPr>
          <w:rFonts w:ascii="Calibri" w:hAnsi="Calibri" w:cs="Calibri"/>
          <w:sz w:val="22"/>
          <w:szCs w:val="22"/>
        </w:rPr>
        <w:t xml:space="preserve"> </w:t>
      </w:r>
      <w:r w:rsidRPr="00C2461D">
        <w:rPr>
          <w:rFonts w:ascii="Calibri" w:hAnsi="Calibri" w:cs="Calibri"/>
          <w:sz w:val="22"/>
          <w:szCs w:val="22"/>
        </w:rPr>
        <w:t>(NR)</w:t>
      </w:r>
    </w:p>
    <w:p w:rsidR="00AA7327" w:rsidRPr="00AA7327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AA7327">
        <w:rPr>
          <w:rFonts w:ascii="Calibri" w:hAnsi="Calibri" w:cs="Calibri"/>
          <w:sz w:val="24"/>
          <w:szCs w:val="22"/>
        </w:rPr>
        <w:t>Art. 2º A Lei nº 8.481, de 2015, passa a vigorar com as seguintes alterações: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>“Art. 1º-A Na hipótese de concorrência ou leilão público deserto ou fracassado na venda de bens imóveis do Município, poderão esses imóveis ser disponib</w:t>
      </w:r>
      <w:r w:rsidR="00C2461D" w:rsidRPr="00C2461D">
        <w:rPr>
          <w:rFonts w:ascii="Calibri" w:hAnsi="Calibri" w:cs="Calibri"/>
          <w:sz w:val="22"/>
          <w:szCs w:val="22"/>
        </w:rPr>
        <w:t>ilizados para venda direta.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 xml:space="preserve">§ 1º Na hipótese de concorrência ou leilão público deserto ou fracassado, o Município poderá realizar segunda concorrência ou leilão público com desconto de até 25% (vinte e cinco por cento) sobre o valor de avaliação vigente, </w:t>
      </w:r>
      <w:r w:rsidR="00C2461D">
        <w:rPr>
          <w:rFonts w:ascii="Calibri" w:hAnsi="Calibri" w:cs="Calibri"/>
          <w:sz w:val="22"/>
          <w:szCs w:val="22"/>
        </w:rPr>
        <w:t>mediante fundamentada justificativ</w:t>
      </w:r>
      <w:r w:rsidRPr="00C2461D">
        <w:rPr>
          <w:rFonts w:ascii="Calibri" w:hAnsi="Calibri" w:cs="Calibri"/>
          <w:sz w:val="22"/>
          <w:szCs w:val="22"/>
        </w:rPr>
        <w:t>a ratificada pelo Prefeito Municipal.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 xml:space="preserve">§ 2º Na hipótese de concorrência ou leilão público deserto ou fracassado por duas vezes consecutivas, os imóveis serão disponibilizados automaticamente para venda direta, aplicado o desconto de até 25% (vinte e cinco por cento) sobre o valor de avaliação, </w:t>
      </w:r>
      <w:r w:rsidR="00C2461D">
        <w:rPr>
          <w:rFonts w:ascii="Calibri" w:hAnsi="Calibri" w:cs="Calibri"/>
          <w:sz w:val="22"/>
          <w:szCs w:val="22"/>
        </w:rPr>
        <w:t>mediante fundamentada justificativ</w:t>
      </w:r>
      <w:r w:rsidRPr="00C2461D">
        <w:rPr>
          <w:rFonts w:ascii="Calibri" w:hAnsi="Calibri" w:cs="Calibri"/>
          <w:sz w:val="22"/>
          <w:szCs w:val="22"/>
        </w:rPr>
        <w:t>a ratificada pelo Prefeito Municipal.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>§ 3º A compra de imóveis do Município disponibilizados para venda direta poderá ser intermediada por corretores de imóveis.</w:t>
      </w:r>
    </w:p>
    <w:p w:rsidR="00AA7327" w:rsidRPr="00C2461D" w:rsidRDefault="00AA7327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2461D">
        <w:rPr>
          <w:rFonts w:ascii="Calibri" w:hAnsi="Calibri" w:cs="Calibri"/>
          <w:sz w:val="22"/>
          <w:szCs w:val="22"/>
        </w:rPr>
        <w:t>§ 4º Na hipótese de que trata o § 3º deste artigo, caberá ao comprador o pagamento dos valores de corretagem.”</w:t>
      </w:r>
      <w:r w:rsidR="00C2461D">
        <w:rPr>
          <w:rFonts w:ascii="Calibri" w:hAnsi="Calibri" w:cs="Calibri"/>
          <w:sz w:val="22"/>
          <w:szCs w:val="22"/>
        </w:rPr>
        <w:t xml:space="preserve"> </w:t>
      </w:r>
      <w:r w:rsidRPr="00C2461D">
        <w:rPr>
          <w:rFonts w:ascii="Calibri" w:hAnsi="Calibri" w:cs="Calibri"/>
          <w:sz w:val="22"/>
          <w:szCs w:val="22"/>
        </w:rPr>
        <w:t>(NR)</w:t>
      </w:r>
    </w:p>
    <w:p w:rsidR="00AA7327" w:rsidRDefault="00C2461D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</w:t>
      </w:r>
      <w:r w:rsidR="00AA7327" w:rsidRPr="00AA7327"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162273" w:rsidRPr="008A09C8" w:rsidRDefault="002F5453" w:rsidP="00AA732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00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00C5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00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A7327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2461D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00C5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77CAF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290</cp:revision>
  <cp:lastPrinted>2018-06-26T22:41:00Z</cp:lastPrinted>
  <dcterms:created xsi:type="dcterms:W3CDTF">2016-08-16T19:55:00Z</dcterms:created>
  <dcterms:modified xsi:type="dcterms:W3CDTF">2020-03-10T19:15:00Z</dcterms:modified>
</cp:coreProperties>
</file>