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D6775D">
        <w:rPr>
          <w:rFonts w:ascii="Calibri" w:hAnsi="Calibri" w:cs="Calibri"/>
          <w:b/>
          <w:sz w:val="24"/>
          <w:szCs w:val="24"/>
        </w:rPr>
        <w:t>075</w:t>
      </w:r>
      <w:bookmarkStart w:id="0" w:name="_GoBack"/>
      <w:bookmarkEnd w:id="0"/>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FB7A18">
        <w:rPr>
          <w:rFonts w:ascii="Calibri" w:hAnsi="Calibri" w:cs="Calibri"/>
          <w:b/>
          <w:sz w:val="24"/>
          <w:szCs w:val="24"/>
        </w:rPr>
        <w:t>083</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3A3A7C" w:rsidRPr="003A3A7C" w:rsidRDefault="00FB7A18" w:rsidP="00BA7D43">
      <w:pPr>
        <w:ind w:left="5103"/>
        <w:jc w:val="both"/>
        <w:rPr>
          <w:rFonts w:ascii="Calibri" w:hAnsi="Calibri" w:cs="Calibri"/>
          <w:sz w:val="22"/>
          <w:szCs w:val="22"/>
        </w:rPr>
      </w:pPr>
      <w:r w:rsidRPr="00FB7A18">
        <w:rPr>
          <w:rFonts w:ascii="Calibri" w:hAnsi="Calibri" w:cs="Calibri"/>
          <w:sz w:val="22"/>
          <w:szCs w:val="22"/>
        </w:rPr>
        <w:t>Dispõe sobre autorização para concessão de subvenção social nos termos em que especifica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FB7A18" w:rsidRPr="00FB7A18" w:rsidRDefault="00FB7A18" w:rsidP="00FB7A18">
      <w:pPr>
        <w:tabs>
          <w:tab w:val="left" w:pos="709"/>
          <w:tab w:val="left" w:pos="1418"/>
          <w:tab w:val="left" w:pos="2127"/>
          <w:tab w:val="left" w:pos="2835"/>
        </w:tabs>
        <w:spacing w:before="120" w:after="120"/>
        <w:ind w:firstLine="1418"/>
        <w:jc w:val="both"/>
        <w:rPr>
          <w:rFonts w:ascii="Calibri" w:hAnsi="Calibri" w:cs="Calibri"/>
          <w:sz w:val="24"/>
          <w:szCs w:val="22"/>
        </w:rPr>
      </w:pPr>
      <w:r w:rsidRPr="00FB7A18">
        <w:rPr>
          <w:rFonts w:ascii="Calibri" w:hAnsi="Calibri" w:cs="Calibri"/>
          <w:sz w:val="24"/>
          <w:szCs w:val="22"/>
        </w:rPr>
        <w:t>Art. 1º Fica o Poder Executivo autorizado a conceder, no corrente exercício, subvenção social</w:t>
      </w:r>
      <w:r>
        <w:rPr>
          <w:rFonts w:ascii="Calibri" w:hAnsi="Calibri" w:cs="Calibri"/>
          <w:sz w:val="24"/>
          <w:szCs w:val="22"/>
        </w:rPr>
        <w:t>,</w:t>
      </w:r>
      <w:r w:rsidRPr="00FB7A18">
        <w:rPr>
          <w:rFonts w:ascii="Calibri" w:hAnsi="Calibri" w:cs="Calibri"/>
          <w:sz w:val="24"/>
          <w:szCs w:val="22"/>
        </w:rPr>
        <w:t xml:space="preserve"> até o valor de R$ 100.000,00 (cem mil reais), à entidade de assistência social devidamente inscrita no Conselho Municipal de Assistência Social, para despesa com custeio da programação de Emenda Parlamentar com Programação nº 350320820190004, para implementação dos serviços assistenciais de ação continuada, conforme especificado nesta lei.</w:t>
      </w:r>
    </w:p>
    <w:p w:rsidR="00FB7A18" w:rsidRDefault="00FB7A18" w:rsidP="00131348">
      <w:pPr>
        <w:tabs>
          <w:tab w:val="left" w:pos="709"/>
          <w:tab w:val="left" w:pos="1418"/>
          <w:tab w:val="left" w:pos="2127"/>
          <w:tab w:val="left" w:pos="2835"/>
        </w:tabs>
        <w:spacing w:before="120"/>
        <w:ind w:firstLine="1418"/>
        <w:jc w:val="both"/>
        <w:rPr>
          <w:rFonts w:ascii="Calibri" w:hAnsi="Calibri" w:cs="Calibri"/>
          <w:sz w:val="24"/>
          <w:szCs w:val="22"/>
        </w:rPr>
      </w:pPr>
      <w:r w:rsidRPr="00FB7A18">
        <w:rPr>
          <w:rFonts w:ascii="Calibri" w:hAnsi="Calibri" w:cs="Calibri"/>
          <w:sz w:val="24"/>
          <w:szCs w:val="22"/>
        </w:rPr>
        <w:t xml:space="preserve">Art. 2º O repasse dos recursos financeiros de que trata o art. 1º desta lei será efetuado pelo Município, por meio do Fundo Municipal de Assistência Social, em parcela única no corrente exercício, de acordo com desembolso efetuado pelo Fundo Nacional da Assistência Social – Secretaria Especial do Desenvolvimento Social do Ministério da Cidadania, à entidade </w:t>
      </w:r>
      <w:r w:rsidR="00131348" w:rsidRPr="00FB7A18">
        <w:rPr>
          <w:rFonts w:ascii="Calibri" w:hAnsi="Calibri"/>
          <w:sz w:val="24"/>
          <w:szCs w:val="24"/>
        </w:rPr>
        <w:t xml:space="preserve">Centro </w:t>
      </w:r>
      <w:r w:rsidR="00131348">
        <w:rPr>
          <w:rFonts w:ascii="Calibri" w:hAnsi="Calibri"/>
          <w:sz w:val="24"/>
          <w:szCs w:val="24"/>
        </w:rPr>
        <w:t>Cultural</w:t>
      </w:r>
      <w:r w:rsidR="00131348" w:rsidRPr="00FB7A18">
        <w:rPr>
          <w:rFonts w:ascii="Calibri" w:hAnsi="Calibri"/>
          <w:sz w:val="24"/>
          <w:szCs w:val="24"/>
        </w:rPr>
        <w:t xml:space="preserve"> e Assistencial Oficina das Meninas</w:t>
      </w:r>
      <w:r w:rsidR="00131348">
        <w:rPr>
          <w:rFonts w:ascii="Calibri" w:hAnsi="Calibri"/>
          <w:sz w:val="24"/>
          <w:szCs w:val="24"/>
        </w:rPr>
        <w:t xml:space="preserve">, inscrita no CNPJ sob número </w:t>
      </w:r>
      <w:r w:rsidR="00131348" w:rsidRPr="00FB7A18">
        <w:rPr>
          <w:rFonts w:ascii="Calibri" w:hAnsi="Calibri"/>
          <w:sz w:val="24"/>
          <w:szCs w:val="24"/>
        </w:rPr>
        <w:t>05.076.313/0001-47</w:t>
      </w:r>
      <w:r w:rsidR="00131348">
        <w:rPr>
          <w:rFonts w:ascii="Calibri" w:hAnsi="Calibri"/>
          <w:sz w:val="24"/>
          <w:szCs w:val="24"/>
        </w:rPr>
        <w:t xml:space="preserve">, para </w:t>
      </w:r>
      <w:r w:rsidR="00131348">
        <w:rPr>
          <w:rFonts w:ascii="Calibri" w:hAnsi="Calibri" w:cs="Calibri"/>
          <w:sz w:val="24"/>
          <w:szCs w:val="22"/>
        </w:rPr>
        <w:t xml:space="preserve">proteção social básica, </w:t>
      </w:r>
      <w:r w:rsidRPr="00FB7A18">
        <w:rPr>
          <w:rFonts w:ascii="Calibri" w:hAnsi="Calibri" w:cs="Calibri"/>
          <w:sz w:val="24"/>
          <w:szCs w:val="22"/>
        </w:rPr>
        <w:t>serviço de convivênc</w:t>
      </w:r>
      <w:r w:rsidR="00131348">
        <w:rPr>
          <w:rFonts w:ascii="Calibri" w:hAnsi="Calibri" w:cs="Calibri"/>
          <w:sz w:val="24"/>
          <w:szCs w:val="22"/>
        </w:rPr>
        <w:t xml:space="preserve">ia e fortalecimento de vínculos, no valor de </w:t>
      </w:r>
      <w:r w:rsidR="00131348" w:rsidRPr="00FB7A18">
        <w:rPr>
          <w:rFonts w:ascii="Calibri" w:hAnsi="Calibri" w:cs="Calibri"/>
          <w:sz w:val="24"/>
          <w:szCs w:val="22"/>
        </w:rPr>
        <w:t>R$ 100.000,00 (cem mil reais)</w:t>
      </w:r>
      <w:r w:rsidR="00131348">
        <w:rPr>
          <w:rFonts w:ascii="Calibri" w:hAnsi="Calibri" w:cs="Calibri"/>
          <w:sz w:val="24"/>
          <w:szCs w:val="22"/>
        </w:rPr>
        <w:t>.</w:t>
      </w:r>
    </w:p>
    <w:p w:rsidR="00FB7A18" w:rsidRPr="00FB7A18" w:rsidRDefault="00FB7A18" w:rsidP="00FB7A18">
      <w:pPr>
        <w:tabs>
          <w:tab w:val="left" w:pos="709"/>
          <w:tab w:val="left" w:pos="1418"/>
          <w:tab w:val="left" w:pos="2127"/>
          <w:tab w:val="left" w:pos="2835"/>
        </w:tabs>
        <w:spacing w:before="120" w:after="120"/>
        <w:ind w:firstLine="1418"/>
        <w:jc w:val="both"/>
        <w:rPr>
          <w:rFonts w:ascii="Calibri" w:hAnsi="Calibri" w:cs="Calibri"/>
          <w:sz w:val="24"/>
          <w:szCs w:val="22"/>
        </w:rPr>
      </w:pPr>
      <w:r w:rsidRPr="00FB7A18">
        <w:rPr>
          <w:rFonts w:ascii="Calibri" w:hAnsi="Calibri" w:cs="Calibri"/>
          <w:sz w:val="24"/>
          <w:szCs w:val="22"/>
        </w:rPr>
        <w:t xml:space="preserve">Art. 3º A entidade beneficiada obriga-se a utilizar os recursos exclusivamente conforme </w:t>
      </w:r>
      <w:r>
        <w:rPr>
          <w:rFonts w:ascii="Calibri" w:hAnsi="Calibri" w:cs="Calibri"/>
          <w:sz w:val="24"/>
          <w:szCs w:val="22"/>
        </w:rPr>
        <w:t>termo de p</w:t>
      </w:r>
      <w:r w:rsidRPr="00FB7A18">
        <w:rPr>
          <w:rFonts w:ascii="Calibri" w:hAnsi="Calibri" w:cs="Calibri"/>
          <w:sz w:val="24"/>
          <w:szCs w:val="22"/>
        </w:rPr>
        <w:t>arceria celebrado com o Município, nos termos da Lei Federal n</w:t>
      </w:r>
      <w:r>
        <w:rPr>
          <w:rFonts w:ascii="Calibri" w:hAnsi="Calibri" w:cs="Calibri"/>
          <w:sz w:val="24"/>
          <w:szCs w:val="22"/>
        </w:rPr>
        <w:t xml:space="preserve">º </w:t>
      </w:r>
      <w:r w:rsidRPr="00FB7A18">
        <w:rPr>
          <w:rFonts w:ascii="Calibri" w:hAnsi="Calibri" w:cs="Calibri"/>
          <w:sz w:val="24"/>
          <w:szCs w:val="22"/>
        </w:rPr>
        <w:t>13.019, de 31 de julho de 2014</w:t>
      </w:r>
      <w:r>
        <w:rPr>
          <w:rFonts w:ascii="Calibri" w:hAnsi="Calibri" w:cs="Calibri"/>
          <w:sz w:val="24"/>
          <w:szCs w:val="22"/>
        </w:rPr>
        <w:t>,</w:t>
      </w:r>
      <w:r w:rsidRPr="00FB7A18">
        <w:rPr>
          <w:rFonts w:ascii="Calibri" w:hAnsi="Calibri" w:cs="Calibri"/>
          <w:sz w:val="24"/>
          <w:szCs w:val="22"/>
        </w:rPr>
        <w:t xml:space="preserve"> e do Decreto nº 11.434, de 18 de julho de 2017, bem como do respectivo plano de trabalho, previamente aprovado pela Comissão Permanente de Seleção, instituída pela Portaria nº 25.</w:t>
      </w:r>
      <w:r w:rsidR="001D6893">
        <w:rPr>
          <w:rFonts w:ascii="Calibri" w:hAnsi="Calibri" w:cs="Calibri"/>
          <w:sz w:val="24"/>
          <w:szCs w:val="22"/>
        </w:rPr>
        <w:t>989, de 7 de fevereiro de 2019.</w:t>
      </w:r>
    </w:p>
    <w:p w:rsidR="00FB7A18" w:rsidRPr="00FB7A18" w:rsidRDefault="00FB7A18" w:rsidP="00FB7A18">
      <w:pPr>
        <w:tabs>
          <w:tab w:val="left" w:pos="709"/>
          <w:tab w:val="left" w:pos="1418"/>
          <w:tab w:val="left" w:pos="2127"/>
          <w:tab w:val="left" w:pos="2835"/>
        </w:tabs>
        <w:spacing w:before="120" w:after="120"/>
        <w:ind w:firstLine="1418"/>
        <w:jc w:val="both"/>
        <w:rPr>
          <w:rFonts w:ascii="Calibri" w:hAnsi="Calibri" w:cs="Calibri"/>
          <w:sz w:val="24"/>
          <w:szCs w:val="22"/>
        </w:rPr>
      </w:pPr>
      <w:r w:rsidRPr="00FB7A18">
        <w:rPr>
          <w:rFonts w:ascii="Calibri" w:hAnsi="Calibri" w:cs="Calibri"/>
          <w:sz w:val="24"/>
          <w:szCs w:val="22"/>
        </w:rPr>
        <w:t>Parágrafo único. Caso os recursos sejam utilizados em desacordo com o plano de trabalho aprovado, deverão ser aplicadas as sanções descritas no art. 73 da Lei Federal n</w:t>
      </w:r>
      <w:r>
        <w:rPr>
          <w:rFonts w:ascii="Calibri" w:hAnsi="Calibri" w:cs="Calibri"/>
          <w:sz w:val="24"/>
          <w:szCs w:val="22"/>
        </w:rPr>
        <w:t>º</w:t>
      </w:r>
      <w:r w:rsidRPr="00FB7A18">
        <w:rPr>
          <w:rFonts w:ascii="Calibri" w:hAnsi="Calibri" w:cs="Calibri"/>
          <w:sz w:val="24"/>
          <w:szCs w:val="22"/>
        </w:rPr>
        <w:t xml:space="preserve"> 13.019, de 2014</w:t>
      </w:r>
      <w:r>
        <w:rPr>
          <w:rFonts w:ascii="Calibri" w:hAnsi="Calibri" w:cs="Calibri"/>
          <w:sz w:val="24"/>
          <w:szCs w:val="22"/>
        </w:rPr>
        <w:t>,</w:t>
      </w:r>
      <w:r w:rsidRPr="00FB7A18">
        <w:rPr>
          <w:rFonts w:ascii="Calibri" w:hAnsi="Calibri" w:cs="Calibri"/>
          <w:sz w:val="24"/>
          <w:szCs w:val="22"/>
        </w:rPr>
        <w:t xml:space="preserve"> e no Decreto nº 11.434, de 2017.</w:t>
      </w:r>
    </w:p>
    <w:p w:rsidR="00FB7A18" w:rsidRPr="00FB7A18" w:rsidRDefault="00FB7A18" w:rsidP="00FB7A18">
      <w:pPr>
        <w:tabs>
          <w:tab w:val="left" w:pos="709"/>
          <w:tab w:val="left" w:pos="1418"/>
          <w:tab w:val="left" w:pos="2127"/>
          <w:tab w:val="left" w:pos="2835"/>
        </w:tabs>
        <w:spacing w:before="120" w:after="120"/>
        <w:ind w:firstLine="1418"/>
        <w:jc w:val="both"/>
        <w:rPr>
          <w:rFonts w:ascii="Calibri" w:hAnsi="Calibri" w:cs="Calibri"/>
          <w:sz w:val="24"/>
          <w:szCs w:val="22"/>
        </w:rPr>
      </w:pPr>
      <w:r w:rsidRPr="00FB7A18">
        <w:rPr>
          <w:rFonts w:ascii="Calibri" w:hAnsi="Calibri" w:cs="Calibri"/>
          <w:sz w:val="24"/>
          <w:szCs w:val="22"/>
        </w:rPr>
        <w:t>Art. 4º Os recursos de que tratam os arts. 1º e 2º desta lei serão repassados à entidade em consonância com o cronograma de desembolso constante do p</w:t>
      </w:r>
      <w:r>
        <w:rPr>
          <w:rFonts w:ascii="Calibri" w:hAnsi="Calibri" w:cs="Calibri"/>
          <w:sz w:val="24"/>
          <w:szCs w:val="22"/>
        </w:rPr>
        <w:t>lano de trabalho integrante do t</w:t>
      </w:r>
      <w:r w:rsidRPr="00FB7A18">
        <w:rPr>
          <w:rFonts w:ascii="Calibri" w:hAnsi="Calibri" w:cs="Calibri"/>
          <w:sz w:val="24"/>
          <w:szCs w:val="22"/>
        </w:rPr>
        <w:t xml:space="preserve">ermo de </w:t>
      </w:r>
      <w:r>
        <w:rPr>
          <w:rFonts w:ascii="Calibri" w:hAnsi="Calibri" w:cs="Calibri"/>
          <w:sz w:val="24"/>
          <w:szCs w:val="22"/>
        </w:rPr>
        <w:t>p</w:t>
      </w:r>
      <w:r w:rsidRPr="00FB7A18">
        <w:rPr>
          <w:rFonts w:ascii="Calibri" w:hAnsi="Calibri" w:cs="Calibri"/>
          <w:sz w:val="24"/>
          <w:szCs w:val="22"/>
        </w:rPr>
        <w:t xml:space="preserve">arceria previamente aprovado pela Comissão Permanente de Seleção, instituída pela Portaria nº 25.989, de 2019. </w:t>
      </w:r>
    </w:p>
    <w:p w:rsidR="00FB7A18" w:rsidRPr="00FB7A18" w:rsidRDefault="00FB7A18" w:rsidP="00FB7A18">
      <w:pPr>
        <w:tabs>
          <w:tab w:val="left" w:pos="709"/>
          <w:tab w:val="left" w:pos="1418"/>
          <w:tab w:val="left" w:pos="2127"/>
          <w:tab w:val="left" w:pos="2835"/>
        </w:tabs>
        <w:spacing w:before="120" w:after="120"/>
        <w:ind w:firstLine="1418"/>
        <w:jc w:val="both"/>
        <w:rPr>
          <w:rFonts w:ascii="Calibri" w:hAnsi="Calibri" w:cs="Calibri"/>
          <w:sz w:val="24"/>
          <w:szCs w:val="22"/>
        </w:rPr>
      </w:pPr>
      <w:r w:rsidRPr="00FB7A18">
        <w:rPr>
          <w:rFonts w:ascii="Calibri" w:hAnsi="Calibri" w:cs="Calibri"/>
          <w:sz w:val="24"/>
          <w:szCs w:val="22"/>
        </w:rPr>
        <w:t xml:space="preserve">Parágrafo único. Eventual atraso no repasse dos recursos de que trata o “caput” deste artigo permite o ressarcimento de despesas efetuadas com recursos próprios da entidade, desde que previstas no plano de trabalho e executadas após a assinatura do </w:t>
      </w:r>
      <w:r>
        <w:rPr>
          <w:rFonts w:ascii="Calibri" w:hAnsi="Calibri" w:cs="Calibri"/>
          <w:sz w:val="24"/>
          <w:szCs w:val="22"/>
        </w:rPr>
        <w:t>termo de p</w:t>
      </w:r>
      <w:r w:rsidRPr="00FB7A18">
        <w:rPr>
          <w:rFonts w:ascii="Calibri" w:hAnsi="Calibri" w:cs="Calibri"/>
          <w:sz w:val="24"/>
          <w:szCs w:val="22"/>
        </w:rPr>
        <w:t>arceria.</w:t>
      </w:r>
    </w:p>
    <w:p w:rsidR="00FB7A18" w:rsidRPr="00FB7A18" w:rsidRDefault="00FB7A18" w:rsidP="00FB7A18">
      <w:pPr>
        <w:tabs>
          <w:tab w:val="left" w:pos="709"/>
          <w:tab w:val="left" w:pos="1418"/>
          <w:tab w:val="left" w:pos="2127"/>
          <w:tab w:val="left" w:pos="2835"/>
        </w:tabs>
        <w:spacing w:before="120" w:after="120"/>
        <w:ind w:firstLine="1418"/>
        <w:jc w:val="both"/>
        <w:rPr>
          <w:rFonts w:ascii="Calibri" w:hAnsi="Calibri" w:cs="Calibri"/>
          <w:sz w:val="24"/>
          <w:szCs w:val="22"/>
        </w:rPr>
      </w:pPr>
      <w:r w:rsidRPr="00FB7A18">
        <w:rPr>
          <w:rFonts w:ascii="Calibri" w:hAnsi="Calibri" w:cs="Calibri"/>
          <w:sz w:val="24"/>
          <w:szCs w:val="22"/>
        </w:rPr>
        <w:t>Art. 5º A utilização dos recursos financeiros e a entrega da prestação de contas deverão seguir o disposto na Lei Federal n</w:t>
      </w:r>
      <w:r w:rsidR="006264F1">
        <w:rPr>
          <w:rFonts w:ascii="Calibri" w:hAnsi="Calibri" w:cs="Calibri"/>
          <w:sz w:val="24"/>
          <w:szCs w:val="22"/>
        </w:rPr>
        <w:t>º 13.019, de 2014, n</w:t>
      </w:r>
      <w:r w:rsidRPr="00FB7A18">
        <w:rPr>
          <w:rFonts w:ascii="Calibri" w:hAnsi="Calibri" w:cs="Calibri"/>
          <w:sz w:val="24"/>
          <w:szCs w:val="22"/>
        </w:rPr>
        <w:t>o Decreto n</w:t>
      </w:r>
      <w:r w:rsidR="006264F1">
        <w:rPr>
          <w:rFonts w:ascii="Calibri" w:hAnsi="Calibri" w:cs="Calibri"/>
          <w:sz w:val="24"/>
          <w:szCs w:val="22"/>
        </w:rPr>
        <w:t>º</w:t>
      </w:r>
      <w:r w:rsidRPr="00FB7A18">
        <w:rPr>
          <w:rFonts w:ascii="Calibri" w:hAnsi="Calibri" w:cs="Calibri"/>
          <w:sz w:val="24"/>
          <w:szCs w:val="22"/>
        </w:rPr>
        <w:t xml:space="preserve"> 11.434, de 2017</w:t>
      </w:r>
      <w:r w:rsidR="006264F1">
        <w:rPr>
          <w:rFonts w:ascii="Calibri" w:hAnsi="Calibri" w:cs="Calibri"/>
          <w:sz w:val="24"/>
          <w:szCs w:val="22"/>
        </w:rPr>
        <w:t>,</w:t>
      </w:r>
      <w:r w:rsidRPr="00FB7A18">
        <w:rPr>
          <w:rFonts w:ascii="Calibri" w:hAnsi="Calibri" w:cs="Calibri"/>
          <w:sz w:val="24"/>
          <w:szCs w:val="22"/>
        </w:rPr>
        <w:t xml:space="preserve"> e </w:t>
      </w:r>
      <w:r w:rsidR="006264F1">
        <w:rPr>
          <w:rFonts w:ascii="Calibri" w:hAnsi="Calibri" w:cs="Calibri"/>
          <w:sz w:val="24"/>
          <w:szCs w:val="22"/>
        </w:rPr>
        <w:t>n</w:t>
      </w:r>
      <w:r w:rsidRPr="00FB7A18">
        <w:rPr>
          <w:rFonts w:ascii="Calibri" w:hAnsi="Calibri" w:cs="Calibri"/>
          <w:sz w:val="24"/>
          <w:szCs w:val="22"/>
        </w:rPr>
        <w:t xml:space="preserve">o </w:t>
      </w:r>
      <w:r w:rsidR="006264F1">
        <w:rPr>
          <w:rFonts w:ascii="Calibri" w:hAnsi="Calibri" w:cs="Calibri"/>
          <w:sz w:val="24"/>
          <w:szCs w:val="22"/>
        </w:rPr>
        <w:t>t</w:t>
      </w:r>
      <w:r w:rsidRPr="00FB7A18">
        <w:rPr>
          <w:rFonts w:ascii="Calibri" w:hAnsi="Calibri" w:cs="Calibri"/>
          <w:sz w:val="24"/>
          <w:szCs w:val="22"/>
        </w:rPr>
        <w:t xml:space="preserve">ermo de </w:t>
      </w:r>
      <w:r w:rsidR="006264F1">
        <w:rPr>
          <w:rFonts w:ascii="Calibri" w:hAnsi="Calibri" w:cs="Calibri"/>
          <w:sz w:val="24"/>
          <w:szCs w:val="22"/>
        </w:rPr>
        <w:t>p</w:t>
      </w:r>
      <w:r w:rsidRPr="00FB7A18">
        <w:rPr>
          <w:rFonts w:ascii="Calibri" w:hAnsi="Calibri" w:cs="Calibri"/>
          <w:sz w:val="24"/>
          <w:szCs w:val="22"/>
        </w:rPr>
        <w:t>arceria celebrado entre a entidade beneficiada e o Município.</w:t>
      </w:r>
    </w:p>
    <w:p w:rsidR="00FB7A18" w:rsidRPr="00FB7A18" w:rsidRDefault="00FB7A18" w:rsidP="00FB7A18">
      <w:pPr>
        <w:tabs>
          <w:tab w:val="left" w:pos="709"/>
          <w:tab w:val="left" w:pos="1418"/>
          <w:tab w:val="left" w:pos="2127"/>
          <w:tab w:val="left" w:pos="2835"/>
        </w:tabs>
        <w:spacing w:before="120" w:after="120"/>
        <w:ind w:firstLine="1418"/>
        <w:jc w:val="both"/>
        <w:rPr>
          <w:rFonts w:ascii="Calibri" w:hAnsi="Calibri" w:cs="Calibri"/>
          <w:sz w:val="24"/>
          <w:szCs w:val="22"/>
        </w:rPr>
      </w:pPr>
      <w:r w:rsidRPr="00FB7A18">
        <w:rPr>
          <w:rFonts w:ascii="Calibri" w:hAnsi="Calibri" w:cs="Calibri"/>
          <w:sz w:val="24"/>
          <w:szCs w:val="22"/>
        </w:rPr>
        <w:t>Parágrafo único. O não cumprimento dos prazos estabelecidos no plano de trabalho acarretará sanções à entidade, conforme a legislação vigente.</w:t>
      </w:r>
    </w:p>
    <w:p w:rsidR="00FB7A18" w:rsidRPr="00FB7A18" w:rsidRDefault="00FB7A18" w:rsidP="00FB7A18">
      <w:pPr>
        <w:tabs>
          <w:tab w:val="left" w:pos="709"/>
          <w:tab w:val="left" w:pos="1418"/>
          <w:tab w:val="left" w:pos="2127"/>
          <w:tab w:val="left" w:pos="2835"/>
        </w:tabs>
        <w:spacing w:before="120" w:after="120"/>
        <w:ind w:firstLine="1418"/>
        <w:jc w:val="both"/>
        <w:rPr>
          <w:rFonts w:ascii="Calibri" w:hAnsi="Calibri" w:cs="Calibri"/>
          <w:sz w:val="24"/>
          <w:szCs w:val="22"/>
        </w:rPr>
      </w:pPr>
      <w:r w:rsidRPr="00FB7A18">
        <w:rPr>
          <w:rFonts w:ascii="Calibri" w:hAnsi="Calibri" w:cs="Calibri"/>
          <w:sz w:val="24"/>
          <w:szCs w:val="22"/>
        </w:rPr>
        <w:lastRenderedPageBreak/>
        <w:t>Art. 6</w:t>
      </w:r>
      <w:r w:rsidR="006264F1">
        <w:rPr>
          <w:rFonts w:ascii="Calibri" w:hAnsi="Calibri" w:cs="Calibri"/>
          <w:sz w:val="24"/>
          <w:szCs w:val="22"/>
        </w:rPr>
        <w:t>º</w:t>
      </w:r>
      <w:r w:rsidRPr="00FB7A18">
        <w:rPr>
          <w:rFonts w:ascii="Calibri" w:hAnsi="Calibri" w:cs="Calibri"/>
          <w:sz w:val="24"/>
          <w:szCs w:val="22"/>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100.475-1.</w:t>
      </w:r>
    </w:p>
    <w:p w:rsidR="00FB7A18" w:rsidRDefault="00FB7A18" w:rsidP="00FB7A18">
      <w:pPr>
        <w:tabs>
          <w:tab w:val="left" w:pos="709"/>
          <w:tab w:val="left" w:pos="1418"/>
          <w:tab w:val="left" w:pos="2127"/>
          <w:tab w:val="left" w:pos="2835"/>
        </w:tabs>
        <w:spacing w:before="120" w:after="120"/>
        <w:ind w:firstLine="1418"/>
        <w:jc w:val="both"/>
        <w:rPr>
          <w:rFonts w:ascii="Calibri" w:hAnsi="Calibri" w:cs="Calibri"/>
          <w:sz w:val="24"/>
          <w:szCs w:val="22"/>
        </w:rPr>
      </w:pPr>
      <w:r w:rsidRPr="00FB7A18">
        <w:rPr>
          <w:rFonts w:ascii="Calibri" w:hAnsi="Calibri" w:cs="Calibri"/>
          <w:sz w:val="24"/>
          <w:szCs w:val="22"/>
        </w:rPr>
        <w:t>Art. 7º Esta lei entra em vigor na data de sua publicação.</w:t>
      </w:r>
    </w:p>
    <w:p w:rsidR="00162273" w:rsidRPr="008A09C8" w:rsidRDefault="002F5453" w:rsidP="00FB7A18">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56493E">
        <w:rPr>
          <w:rFonts w:ascii="Calibri" w:hAnsi="Calibri" w:cs="Calibri"/>
          <w:sz w:val="24"/>
          <w:szCs w:val="24"/>
        </w:rPr>
        <w:t>11</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D23298">
        <w:rPr>
          <w:rFonts w:ascii="Calibri" w:hAnsi="Calibri" w:cs="Calibri"/>
          <w:sz w:val="24"/>
          <w:szCs w:val="24"/>
        </w:rPr>
        <w:t>març</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E3254" w:rsidRDefault="00F91475"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D6775D">
      <w:rPr>
        <w:rFonts w:asciiTheme="minorHAnsi" w:hAnsiTheme="minorHAnsi" w:cstheme="minorHAnsi"/>
        <w:b/>
        <w:bCs/>
        <w:noProof/>
        <w:sz w:val="20"/>
      </w:rPr>
      <w:t>1</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D6775D">
      <w:rPr>
        <w:rFonts w:asciiTheme="minorHAnsi" w:hAnsiTheme="minorHAnsi" w:cstheme="minorHAnsi"/>
        <w:b/>
        <w:bCs/>
        <w:noProof/>
        <w:sz w:val="20"/>
      </w:rPr>
      <w:t>2</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6775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6775D"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022312" w:rsidRDefault="00022312">
    <w:pPr>
      <w:pStyle w:val="Cabealho"/>
    </w:pPr>
  </w:p>
  <w:p w:rsidR="00170E8E" w:rsidRDefault="00170E8E">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6775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1348"/>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D6893"/>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7C24"/>
    <w:rsid w:val="003A2288"/>
    <w:rsid w:val="003A3A7C"/>
    <w:rsid w:val="003A7B18"/>
    <w:rsid w:val="003C3464"/>
    <w:rsid w:val="003C3CEE"/>
    <w:rsid w:val="003C6AB7"/>
    <w:rsid w:val="003C6AE6"/>
    <w:rsid w:val="003D1ADD"/>
    <w:rsid w:val="003D2A60"/>
    <w:rsid w:val="003D68F8"/>
    <w:rsid w:val="003E3254"/>
    <w:rsid w:val="003E38F6"/>
    <w:rsid w:val="003F1D99"/>
    <w:rsid w:val="003F3D37"/>
    <w:rsid w:val="003F57BD"/>
    <w:rsid w:val="0040194B"/>
    <w:rsid w:val="00406EEF"/>
    <w:rsid w:val="00426ABC"/>
    <w:rsid w:val="004272B2"/>
    <w:rsid w:val="004331AA"/>
    <w:rsid w:val="00433B0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493E"/>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4F1"/>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07FF"/>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4F89"/>
    <w:rsid w:val="009A7F37"/>
    <w:rsid w:val="009C2948"/>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D7A3A"/>
    <w:rsid w:val="00CE3A03"/>
    <w:rsid w:val="00CE44A4"/>
    <w:rsid w:val="00D01586"/>
    <w:rsid w:val="00D02260"/>
    <w:rsid w:val="00D101D7"/>
    <w:rsid w:val="00D13DD8"/>
    <w:rsid w:val="00D23298"/>
    <w:rsid w:val="00D265D1"/>
    <w:rsid w:val="00D26953"/>
    <w:rsid w:val="00D339C4"/>
    <w:rsid w:val="00D379BD"/>
    <w:rsid w:val="00D47EAB"/>
    <w:rsid w:val="00D562BA"/>
    <w:rsid w:val="00D60AC5"/>
    <w:rsid w:val="00D61216"/>
    <w:rsid w:val="00D655B9"/>
    <w:rsid w:val="00D6775D"/>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B7A18"/>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559081">
      <w:bodyDiv w:val="1"/>
      <w:marLeft w:val="0"/>
      <w:marRight w:val="0"/>
      <w:marTop w:val="0"/>
      <w:marBottom w:val="0"/>
      <w:divBdr>
        <w:top w:val="none" w:sz="0" w:space="0" w:color="auto"/>
        <w:left w:val="none" w:sz="0" w:space="0" w:color="auto"/>
        <w:bottom w:val="none" w:sz="0" w:space="0" w:color="auto"/>
        <w:right w:val="none" w:sz="0" w:space="0" w:color="auto"/>
      </w:divBdr>
    </w:div>
    <w:div w:id="1338925706">
      <w:bodyDiv w:val="1"/>
      <w:marLeft w:val="0"/>
      <w:marRight w:val="0"/>
      <w:marTop w:val="0"/>
      <w:marBottom w:val="0"/>
      <w:divBdr>
        <w:top w:val="none" w:sz="0" w:space="0" w:color="auto"/>
        <w:left w:val="none" w:sz="0" w:space="0" w:color="auto"/>
        <w:bottom w:val="none" w:sz="0" w:space="0" w:color="auto"/>
        <w:right w:val="none" w:sz="0" w:space="0" w:color="auto"/>
      </w:divBdr>
    </w:div>
    <w:div w:id="1495992791">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508</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279</cp:revision>
  <cp:lastPrinted>2018-06-26T22:41:00Z</cp:lastPrinted>
  <dcterms:created xsi:type="dcterms:W3CDTF">2016-08-16T19:55:00Z</dcterms:created>
  <dcterms:modified xsi:type="dcterms:W3CDTF">2020-03-10T19:14:00Z</dcterms:modified>
</cp:coreProperties>
</file>