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61A" w:rsidRPr="00147A0A" w:rsidRDefault="005C4172" w:rsidP="00943B17">
      <w:pPr>
        <w:spacing w:before="120" w:after="120"/>
        <w:rPr>
          <w:rFonts w:asciiTheme="minorHAnsi" w:hAnsiTheme="minorHAnsi" w:cs="Calibri"/>
          <w:sz w:val="24"/>
          <w:szCs w:val="24"/>
        </w:rPr>
      </w:pPr>
      <w:bookmarkStart w:id="0" w:name="_GoBack"/>
      <w:bookmarkEnd w:id="0"/>
      <w:r>
        <w:rPr>
          <w:rFonts w:asciiTheme="minorHAnsi" w:hAnsiTheme="minorHAns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-78740</wp:posOffset>
                </wp:positionH>
                <wp:positionV relativeFrom="paragraph">
                  <wp:posOffset>-3175</wp:posOffset>
                </wp:positionV>
                <wp:extent cx="1826895" cy="361315"/>
                <wp:effectExtent l="0" t="0" r="20955" b="1968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5CD53" id="Rectangle 8" o:spid="_x0000_s1026" style="position:absolute;margin-left:-6.2pt;margin-top:-.25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" o:allowincell="f" fillcolor="#f2f2f2"/>
            </w:pict>
          </mc:Fallback>
        </mc:AlternateContent>
      </w:r>
      <w:r w:rsidR="00C9561A" w:rsidRPr="00147A0A">
        <w:rPr>
          <w:rFonts w:asciiTheme="minorHAnsi" w:hAnsiTheme="minorHAnsi" w:cs="Calibri"/>
          <w:b/>
          <w:sz w:val="24"/>
          <w:szCs w:val="24"/>
        </w:rPr>
        <w:t>OFÍCIO/S</w:t>
      </w:r>
      <w:r w:rsidR="00070E71" w:rsidRPr="00147A0A">
        <w:rPr>
          <w:rFonts w:asciiTheme="minorHAnsi" w:hAnsiTheme="minorHAnsi" w:cs="Calibri"/>
          <w:b/>
          <w:sz w:val="24"/>
          <w:szCs w:val="24"/>
        </w:rPr>
        <w:t>JC</w:t>
      </w:r>
      <w:r w:rsidR="00C9561A" w:rsidRPr="00147A0A">
        <w:rPr>
          <w:rFonts w:asciiTheme="minorHAnsi" w:hAnsiTheme="minorHAnsi" w:cs="Calibri"/>
          <w:b/>
          <w:sz w:val="24"/>
          <w:szCs w:val="24"/>
        </w:rPr>
        <w:t xml:space="preserve"> Nº </w:t>
      </w:r>
      <w:r w:rsidR="009402DE" w:rsidRPr="00147A0A">
        <w:rPr>
          <w:rFonts w:asciiTheme="minorHAnsi" w:hAnsiTheme="minorHAnsi" w:cs="Calibri"/>
          <w:b/>
          <w:sz w:val="24"/>
          <w:szCs w:val="24"/>
        </w:rPr>
        <w:t>00</w:t>
      </w:r>
      <w:r w:rsidR="00004509">
        <w:rPr>
          <w:rFonts w:asciiTheme="minorHAnsi" w:hAnsiTheme="minorHAnsi" w:cs="Calibri"/>
          <w:b/>
          <w:sz w:val="24"/>
          <w:szCs w:val="24"/>
        </w:rPr>
        <w:t>72</w:t>
      </w:r>
      <w:r w:rsidR="00C9561A" w:rsidRPr="00147A0A">
        <w:rPr>
          <w:rFonts w:asciiTheme="minorHAnsi" w:hAnsiTheme="minorHAnsi" w:cs="Calibri"/>
          <w:b/>
          <w:sz w:val="24"/>
          <w:szCs w:val="24"/>
        </w:rPr>
        <w:t>/20</w:t>
      </w:r>
      <w:r w:rsidR="009402DE" w:rsidRPr="00147A0A">
        <w:rPr>
          <w:rFonts w:asciiTheme="minorHAnsi" w:hAnsiTheme="minorHAnsi" w:cs="Calibri"/>
          <w:b/>
          <w:sz w:val="24"/>
          <w:szCs w:val="24"/>
        </w:rPr>
        <w:t>20</w:t>
      </w:r>
      <w:r w:rsidR="00C9561A" w:rsidRPr="00147A0A">
        <w:rPr>
          <w:rFonts w:asciiTheme="minorHAnsi" w:hAnsiTheme="minorHAnsi" w:cs="Calibri"/>
          <w:sz w:val="24"/>
          <w:szCs w:val="24"/>
        </w:rPr>
        <w:t xml:space="preserve">                 </w:t>
      </w:r>
      <w:r w:rsidR="005E7A96" w:rsidRPr="00147A0A">
        <w:rPr>
          <w:rFonts w:asciiTheme="minorHAnsi" w:hAnsiTheme="minorHAnsi" w:cs="Calibri"/>
          <w:sz w:val="24"/>
          <w:szCs w:val="24"/>
        </w:rPr>
        <w:t xml:space="preserve">                     </w:t>
      </w:r>
      <w:r w:rsidR="00C9561A" w:rsidRPr="00147A0A">
        <w:rPr>
          <w:rFonts w:asciiTheme="minorHAnsi" w:hAnsiTheme="minorHAnsi" w:cs="Calibri"/>
          <w:sz w:val="24"/>
          <w:szCs w:val="24"/>
        </w:rPr>
        <w:t xml:space="preserve">       </w:t>
      </w:r>
      <w:r w:rsidR="00377FEE" w:rsidRPr="00147A0A">
        <w:rPr>
          <w:rFonts w:asciiTheme="minorHAnsi" w:hAnsiTheme="minorHAnsi" w:cs="Calibri"/>
          <w:sz w:val="24"/>
          <w:szCs w:val="24"/>
        </w:rPr>
        <w:t xml:space="preserve">        </w:t>
      </w:r>
      <w:r w:rsidR="000423D1" w:rsidRPr="00147A0A">
        <w:rPr>
          <w:rFonts w:asciiTheme="minorHAnsi" w:hAnsiTheme="minorHAnsi" w:cs="Calibri"/>
          <w:sz w:val="24"/>
          <w:szCs w:val="24"/>
        </w:rPr>
        <w:t xml:space="preserve">            </w:t>
      </w:r>
      <w:r w:rsidR="009402DE" w:rsidRPr="00147A0A">
        <w:rPr>
          <w:rFonts w:asciiTheme="minorHAnsi" w:hAnsiTheme="minorHAnsi" w:cs="Calibri"/>
          <w:sz w:val="24"/>
          <w:szCs w:val="24"/>
        </w:rPr>
        <w:t xml:space="preserve">     </w:t>
      </w:r>
      <w:r w:rsidR="00F06C5E">
        <w:rPr>
          <w:rFonts w:asciiTheme="minorHAnsi" w:hAnsiTheme="minorHAnsi" w:cs="Calibri"/>
          <w:sz w:val="24"/>
          <w:szCs w:val="24"/>
        </w:rPr>
        <w:t xml:space="preserve">      </w:t>
      </w:r>
      <w:r w:rsidR="00C9561A" w:rsidRPr="00147A0A">
        <w:rPr>
          <w:rFonts w:asciiTheme="minorHAnsi" w:hAnsiTheme="minorHAnsi" w:cs="Calibri"/>
          <w:sz w:val="24"/>
          <w:szCs w:val="24"/>
        </w:rPr>
        <w:t xml:space="preserve">Em </w:t>
      </w:r>
      <w:r w:rsidR="00F06C5E">
        <w:rPr>
          <w:rFonts w:asciiTheme="minorHAnsi" w:hAnsiTheme="minorHAnsi" w:cs="Calibri"/>
          <w:sz w:val="24"/>
          <w:szCs w:val="24"/>
        </w:rPr>
        <w:t>5</w:t>
      </w:r>
      <w:r w:rsidR="0068384F" w:rsidRPr="00147A0A">
        <w:rPr>
          <w:rFonts w:asciiTheme="minorHAnsi" w:hAnsiTheme="minorHAnsi" w:cs="Calibri"/>
          <w:sz w:val="24"/>
          <w:szCs w:val="24"/>
        </w:rPr>
        <w:t xml:space="preserve"> </w:t>
      </w:r>
      <w:r w:rsidR="00C9561A" w:rsidRPr="00147A0A">
        <w:rPr>
          <w:rFonts w:asciiTheme="minorHAnsi" w:hAnsiTheme="minorHAnsi" w:cs="Calibri"/>
          <w:sz w:val="24"/>
          <w:szCs w:val="24"/>
        </w:rPr>
        <w:t xml:space="preserve">de </w:t>
      </w:r>
      <w:r w:rsidR="00F06C5E">
        <w:rPr>
          <w:rFonts w:asciiTheme="minorHAnsi" w:hAnsiTheme="minorHAnsi" w:cs="Calibri"/>
          <w:sz w:val="24"/>
          <w:szCs w:val="24"/>
        </w:rPr>
        <w:t xml:space="preserve">março </w:t>
      </w:r>
      <w:r w:rsidR="00343C98" w:rsidRPr="00147A0A">
        <w:rPr>
          <w:rFonts w:asciiTheme="minorHAnsi" w:hAnsiTheme="minorHAnsi" w:cs="Calibri"/>
          <w:sz w:val="24"/>
          <w:szCs w:val="24"/>
        </w:rPr>
        <w:t>de 20</w:t>
      </w:r>
      <w:r w:rsidR="009402DE" w:rsidRPr="00147A0A">
        <w:rPr>
          <w:rFonts w:asciiTheme="minorHAnsi" w:hAnsiTheme="minorHAnsi" w:cs="Calibri"/>
          <w:sz w:val="24"/>
          <w:szCs w:val="24"/>
        </w:rPr>
        <w:t>20</w:t>
      </w:r>
    </w:p>
    <w:p w:rsidR="00C9561A" w:rsidRPr="00147A0A" w:rsidRDefault="00C9561A" w:rsidP="00943B17">
      <w:pPr>
        <w:spacing w:before="120" w:after="120"/>
        <w:jc w:val="both"/>
        <w:rPr>
          <w:rFonts w:asciiTheme="minorHAnsi" w:hAnsiTheme="minorHAnsi" w:cs="Calibri"/>
          <w:sz w:val="24"/>
          <w:szCs w:val="24"/>
        </w:rPr>
      </w:pPr>
    </w:p>
    <w:p w:rsidR="00070E71" w:rsidRPr="00147A0A" w:rsidRDefault="00070E71" w:rsidP="00943B17">
      <w:pPr>
        <w:spacing w:before="120" w:after="120"/>
        <w:contextualSpacing/>
        <w:jc w:val="both"/>
        <w:rPr>
          <w:rFonts w:asciiTheme="minorHAnsi" w:hAnsiTheme="minorHAnsi" w:cs="Calibri"/>
          <w:sz w:val="24"/>
          <w:szCs w:val="24"/>
        </w:rPr>
      </w:pPr>
    </w:p>
    <w:p w:rsidR="00C9561A" w:rsidRPr="00147A0A" w:rsidRDefault="00C9561A" w:rsidP="00943B17">
      <w:pPr>
        <w:spacing w:before="120" w:after="120"/>
        <w:contextualSpacing/>
        <w:jc w:val="both"/>
        <w:rPr>
          <w:rFonts w:asciiTheme="minorHAnsi" w:hAnsiTheme="minorHAnsi" w:cs="Calibri"/>
          <w:sz w:val="24"/>
          <w:szCs w:val="24"/>
        </w:rPr>
      </w:pPr>
      <w:r w:rsidRPr="00147A0A">
        <w:rPr>
          <w:rFonts w:asciiTheme="minorHAnsi" w:hAnsiTheme="minorHAnsi" w:cs="Calibri"/>
          <w:sz w:val="24"/>
          <w:szCs w:val="24"/>
        </w:rPr>
        <w:t>Ao</w:t>
      </w:r>
    </w:p>
    <w:p w:rsidR="00C9561A" w:rsidRPr="00147A0A" w:rsidRDefault="00C9561A" w:rsidP="00943B17">
      <w:pPr>
        <w:spacing w:before="120" w:after="120"/>
        <w:contextualSpacing/>
        <w:jc w:val="both"/>
        <w:rPr>
          <w:rFonts w:asciiTheme="minorHAnsi" w:hAnsiTheme="minorHAnsi" w:cs="Calibri"/>
          <w:sz w:val="24"/>
          <w:szCs w:val="24"/>
        </w:rPr>
      </w:pPr>
      <w:r w:rsidRPr="00147A0A">
        <w:rPr>
          <w:rFonts w:asciiTheme="minorHAnsi" w:hAnsiTheme="minorHAnsi" w:cs="Calibri"/>
          <w:sz w:val="24"/>
          <w:szCs w:val="24"/>
        </w:rPr>
        <w:t>Excelentíssimo Senhor</w:t>
      </w:r>
    </w:p>
    <w:p w:rsidR="00C9561A" w:rsidRPr="00147A0A" w:rsidRDefault="00343C98" w:rsidP="00943B17">
      <w:pPr>
        <w:spacing w:before="120" w:after="120"/>
        <w:contextualSpacing/>
        <w:jc w:val="both"/>
        <w:rPr>
          <w:rFonts w:asciiTheme="minorHAnsi" w:hAnsiTheme="minorHAnsi" w:cs="Calibri"/>
          <w:b/>
          <w:sz w:val="24"/>
          <w:szCs w:val="24"/>
        </w:rPr>
      </w:pPr>
      <w:r w:rsidRPr="00147A0A">
        <w:rPr>
          <w:rFonts w:asciiTheme="minorHAnsi" w:hAnsiTheme="minorHAnsi" w:cs="Calibri"/>
          <w:b/>
          <w:sz w:val="24"/>
          <w:szCs w:val="24"/>
        </w:rPr>
        <w:t>TENENTE SANTANA</w:t>
      </w:r>
    </w:p>
    <w:p w:rsidR="00C9561A" w:rsidRPr="00147A0A" w:rsidRDefault="00CD3B89" w:rsidP="00943B17">
      <w:pPr>
        <w:spacing w:before="120" w:after="120"/>
        <w:contextualSpacing/>
        <w:jc w:val="both"/>
        <w:rPr>
          <w:rFonts w:asciiTheme="minorHAnsi" w:hAnsiTheme="minorHAnsi" w:cs="Calibri"/>
          <w:sz w:val="24"/>
          <w:szCs w:val="24"/>
        </w:rPr>
      </w:pPr>
      <w:r w:rsidRPr="00147A0A">
        <w:rPr>
          <w:rFonts w:asciiTheme="minorHAnsi" w:hAnsiTheme="minorHAnsi" w:cs="Calibri"/>
          <w:sz w:val="24"/>
          <w:szCs w:val="24"/>
        </w:rPr>
        <w:t xml:space="preserve">Vereador e </w:t>
      </w:r>
      <w:r w:rsidR="00C9561A" w:rsidRPr="00147A0A">
        <w:rPr>
          <w:rFonts w:asciiTheme="minorHAnsi" w:hAnsiTheme="minorHAnsi" w:cs="Calibri"/>
          <w:sz w:val="24"/>
          <w:szCs w:val="24"/>
        </w:rPr>
        <w:t>Presidente da Câmara Municipal</w:t>
      </w:r>
      <w:r w:rsidR="000E351E" w:rsidRPr="00147A0A">
        <w:rPr>
          <w:rFonts w:asciiTheme="minorHAnsi" w:hAnsiTheme="minorHAnsi" w:cs="Calibri"/>
          <w:sz w:val="24"/>
          <w:szCs w:val="24"/>
        </w:rPr>
        <w:t xml:space="preserve"> de Araraquara</w:t>
      </w:r>
    </w:p>
    <w:p w:rsidR="00C9561A" w:rsidRPr="00147A0A" w:rsidRDefault="00C9561A" w:rsidP="00943B17">
      <w:pPr>
        <w:spacing w:before="120" w:after="120"/>
        <w:contextualSpacing/>
        <w:jc w:val="both"/>
        <w:rPr>
          <w:rFonts w:asciiTheme="minorHAnsi" w:hAnsiTheme="minorHAnsi" w:cs="Calibri"/>
          <w:sz w:val="24"/>
          <w:szCs w:val="24"/>
        </w:rPr>
      </w:pPr>
      <w:r w:rsidRPr="00147A0A">
        <w:rPr>
          <w:rFonts w:asciiTheme="minorHAnsi" w:hAnsiTheme="minorHAnsi" w:cs="Calibri"/>
          <w:sz w:val="24"/>
          <w:szCs w:val="24"/>
        </w:rPr>
        <w:t>Rua São Bento, 887 – Centro</w:t>
      </w:r>
    </w:p>
    <w:p w:rsidR="00C9561A" w:rsidRPr="00147A0A" w:rsidRDefault="00C9561A" w:rsidP="00943B17">
      <w:pPr>
        <w:spacing w:before="120" w:after="120"/>
        <w:contextualSpacing/>
        <w:jc w:val="both"/>
        <w:rPr>
          <w:rFonts w:asciiTheme="minorHAnsi" w:eastAsia="Calibri" w:hAnsiTheme="minorHAnsi" w:cs="Calibri"/>
          <w:b/>
          <w:bCs/>
          <w:iCs/>
          <w:sz w:val="24"/>
          <w:szCs w:val="24"/>
          <w:u w:val="single"/>
        </w:rPr>
      </w:pPr>
      <w:r w:rsidRPr="00147A0A">
        <w:rPr>
          <w:rFonts w:asciiTheme="minorHAnsi" w:eastAsia="Calibri" w:hAnsiTheme="minorHAnsi" w:cs="Calibri"/>
          <w:b/>
          <w:bCs/>
          <w:iCs/>
          <w:sz w:val="24"/>
          <w:szCs w:val="24"/>
          <w:u w:val="single"/>
        </w:rPr>
        <w:t>14801-300 - ARARAQUARA/SP</w:t>
      </w:r>
    </w:p>
    <w:p w:rsidR="00052A59" w:rsidRPr="00147A0A" w:rsidRDefault="00052A59" w:rsidP="00943B17">
      <w:pPr>
        <w:spacing w:before="120" w:after="120"/>
        <w:ind w:firstLine="709"/>
        <w:jc w:val="both"/>
        <w:rPr>
          <w:rFonts w:asciiTheme="minorHAnsi" w:hAnsiTheme="minorHAnsi" w:cs="Arial"/>
          <w:sz w:val="24"/>
          <w:szCs w:val="24"/>
        </w:rPr>
      </w:pPr>
    </w:p>
    <w:p w:rsidR="00C9561A" w:rsidRPr="00147A0A" w:rsidRDefault="00C9561A" w:rsidP="006B57A7">
      <w:pPr>
        <w:spacing w:before="120" w:after="120"/>
        <w:ind w:firstLine="709"/>
        <w:jc w:val="both"/>
        <w:rPr>
          <w:rFonts w:asciiTheme="minorHAnsi" w:hAnsiTheme="minorHAnsi" w:cs="Arial"/>
          <w:sz w:val="24"/>
          <w:szCs w:val="24"/>
        </w:rPr>
      </w:pPr>
      <w:r w:rsidRPr="00147A0A">
        <w:rPr>
          <w:rFonts w:asciiTheme="minorHAnsi" w:hAnsiTheme="minorHAnsi" w:cs="Arial"/>
          <w:sz w:val="24"/>
          <w:szCs w:val="24"/>
        </w:rPr>
        <w:t>Senhor Presidente:</w:t>
      </w:r>
    </w:p>
    <w:p w:rsidR="006343CA" w:rsidRDefault="00C9561A" w:rsidP="006B57A7">
      <w:pPr>
        <w:spacing w:before="120" w:after="120"/>
        <w:ind w:firstLine="709"/>
        <w:jc w:val="both"/>
        <w:rPr>
          <w:rFonts w:asciiTheme="minorHAnsi" w:hAnsiTheme="minorHAnsi" w:cs="Arial"/>
          <w:color w:val="000000"/>
          <w:sz w:val="24"/>
          <w:szCs w:val="24"/>
        </w:rPr>
      </w:pPr>
      <w:r w:rsidRPr="00147A0A">
        <w:rPr>
          <w:rFonts w:asciiTheme="minorHAnsi" w:hAnsiTheme="minorHAnsi" w:cs="Arial"/>
          <w:color w:val="000000"/>
          <w:sz w:val="24"/>
          <w:szCs w:val="24"/>
        </w:rPr>
        <w:t xml:space="preserve">Nos termos da Lei Orgânica do Município de Araraquara, encaminhamos a Vossa Excelência, a fim de ser apreciado pelo nobre Poder Legislativo, o incluso </w:t>
      </w:r>
      <w:r w:rsidR="006B57A7" w:rsidRPr="00147A0A">
        <w:rPr>
          <w:rFonts w:asciiTheme="minorHAnsi" w:hAnsiTheme="minorHAnsi" w:cs="Arial"/>
          <w:color w:val="000000"/>
          <w:sz w:val="24"/>
          <w:szCs w:val="24"/>
        </w:rPr>
        <w:t xml:space="preserve">Projeto de Lei que </w:t>
      </w:r>
      <w:r w:rsidR="00B40A34">
        <w:rPr>
          <w:rFonts w:asciiTheme="minorHAnsi" w:hAnsiTheme="minorHAnsi" w:cs="Arial"/>
          <w:color w:val="000000"/>
          <w:sz w:val="24"/>
          <w:szCs w:val="24"/>
        </w:rPr>
        <w:t>d</w:t>
      </w:r>
      <w:r w:rsidR="005C7265" w:rsidRPr="005C7265">
        <w:rPr>
          <w:rFonts w:asciiTheme="minorHAnsi" w:hAnsiTheme="minorHAnsi" w:cs="Arial"/>
          <w:color w:val="000000"/>
          <w:sz w:val="24"/>
          <w:szCs w:val="24"/>
        </w:rPr>
        <w:t>ispõe sobre medidas de transição, de implementação e de readequação das Leis nº 9.800, 9.801 e 9.802, todas de 27 de novembro de 2019, e dá outras providências.</w:t>
      </w:r>
    </w:p>
    <w:p w:rsidR="000A5126" w:rsidRDefault="000A5126" w:rsidP="000A5126">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Inicialmente, destacamos que a presente propositura veicula medidas </w:t>
      </w:r>
      <w:r w:rsidRPr="005C7265">
        <w:rPr>
          <w:rFonts w:asciiTheme="minorHAnsi" w:hAnsiTheme="minorHAnsi" w:cs="Arial"/>
          <w:color w:val="000000"/>
          <w:sz w:val="24"/>
          <w:szCs w:val="24"/>
        </w:rPr>
        <w:t>de transição, de implementação e de readequação</w:t>
      </w:r>
      <w:r>
        <w:rPr>
          <w:rFonts w:asciiTheme="minorHAnsi" w:hAnsiTheme="minorHAnsi" w:cs="Arial"/>
          <w:color w:val="000000"/>
          <w:sz w:val="24"/>
          <w:szCs w:val="24"/>
        </w:rPr>
        <w:t xml:space="preserve"> dos novos Planos de Cargos, Carreiras e Vencimentos (PCCVs) da Prefeitura do Município de Araraquara, da Secretaria Municipal da Educação e do Departamento Autônomo de Água e Esgotos de Araraquara (DAAE) – decorrentes, sobretudo, </w:t>
      </w:r>
      <w:r w:rsidRPr="00147A0A">
        <w:rPr>
          <w:rFonts w:asciiTheme="minorHAnsi" w:hAnsiTheme="minorHAnsi" w:cs="Arial"/>
          <w:color w:val="000000"/>
          <w:sz w:val="24"/>
          <w:szCs w:val="24"/>
        </w:rPr>
        <w:t>dos trabalhos da Comissão de Transição de PCCVs da Administração Pública Municipal Direta e da</w:t>
      </w:r>
      <w:r w:rsidRPr="00147A0A">
        <w:rPr>
          <w:rFonts w:asciiTheme="minorHAnsi" w:hAnsiTheme="minorHAnsi"/>
        </w:rPr>
        <w:t xml:space="preserve"> </w:t>
      </w:r>
      <w:r w:rsidRPr="00147A0A">
        <w:rPr>
          <w:rFonts w:asciiTheme="minorHAnsi" w:hAnsiTheme="minorHAnsi" w:cs="Arial"/>
          <w:color w:val="000000"/>
          <w:sz w:val="24"/>
          <w:szCs w:val="24"/>
        </w:rPr>
        <w:t>Comissão de Transição de PCCVs do DAAE, constituídas por meio do Decreto nº 12.160, de 13 de dezembro</w:t>
      </w:r>
      <w:r>
        <w:rPr>
          <w:rFonts w:asciiTheme="minorHAnsi" w:hAnsiTheme="minorHAnsi" w:cs="Arial"/>
          <w:color w:val="000000"/>
          <w:sz w:val="24"/>
          <w:szCs w:val="24"/>
        </w:rPr>
        <w:t xml:space="preserve"> de 2019</w:t>
      </w:r>
      <w:r w:rsidR="00C44094">
        <w:rPr>
          <w:rFonts w:asciiTheme="minorHAnsi" w:hAnsiTheme="minorHAnsi" w:cs="Arial"/>
          <w:color w:val="000000"/>
          <w:sz w:val="24"/>
          <w:szCs w:val="24"/>
        </w:rPr>
        <w:t>.</w:t>
      </w:r>
      <w:r w:rsidRPr="000A5126">
        <w:rPr>
          <w:rFonts w:asciiTheme="minorHAnsi" w:hAnsiTheme="minorHAnsi" w:cs="Arial"/>
          <w:color w:val="000000"/>
          <w:sz w:val="24"/>
          <w:szCs w:val="24"/>
        </w:rPr>
        <w:t xml:space="preserve"> </w:t>
      </w:r>
    </w:p>
    <w:p w:rsidR="006732A2" w:rsidRPr="00147A0A" w:rsidRDefault="000A5126" w:rsidP="002C4043">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Adentrando-se propriamente nas questões atinentes à </w:t>
      </w:r>
      <w:r w:rsidR="002C4043" w:rsidRPr="005C7265">
        <w:rPr>
          <w:rFonts w:asciiTheme="minorHAnsi" w:hAnsiTheme="minorHAnsi" w:cs="Arial"/>
          <w:color w:val="000000"/>
          <w:sz w:val="24"/>
          <w:szCs w:val="24"/>
        </w:rPr>
        <w:t>transição, implementação e readequação</w:t>
      </w:r>
      <w:r w:rsidR="002C4043">
        <w:rPr>
          <w:rFonts w:asciiTheme="minorHAnsi" w:hAnsiTheme="minorHAnsi" w:cs="Arial"/>
          <w:color w:val="000000"/>
          <w:sz w:val="24"/>
          <w:szCs w:val="24"/>
        </w:rPr>
        <w:t xml:space="preserve"> dos novos PCCVs,</w:t>
      </w:r>
      <w:r w:rsidR="00C44094">
        <w:rPr>
          <w:rFonts w:asciiTheme="minorHAnsi" w:hAnsiTheme="minorHAnsi" w:cs="Arial"/>
          <w:color w:val="000000"/>
          <w:sz w:val="24"/>
          <w:szCs w:val="24"/>
        </w:rPr>
        <w:t xml:space="preserve"> propomos</w:t>
      </w:r>
      <w:r w:rsidR="002C4043">
        <w:rPr>
          <w:rFonts w:asciiTheme="minorHAnsi" w:hAnsiTheme="minorHAnsi" w:cs="Arial"/>
          <w:color w:val="000000"/>
          <w:sz w:val="24"/>
          <w:szCs w:val="24"/>
        </w:rPr>
        <w:t xml:space="preserve"> a medida que modifica </w:t>
      </w:r>
      <w:r w:rsidR="006732A2" w:rsidRPr="00147A0A">
        <w:rPr>
          <w:rFonts w:asciiTheme="minorHAnsi" w:hAnsiTheme="minorHAnsi" w:cs="Arial"/>
          <w:color w:val="000000"/>
          <w:sz w:val="24"/>
          <w:szCs w:val="24"/>
        </w:rPr>
        <w:t>os parâmetros de incorporação de verbas</w:t>
      </w:r>
      <w:r w:rsidR="002C4043">
        <w:rPr>
          <w:rFonts w:asciiTheme="minorHAnsi" w:hAnsiTheme="minorHAnsi" w:cs="Arial"/>
          <w:color w:val="000000"/>
          <w:sz w:val="24"/>
          <w:szCs w:val="24"/>
        </w:rPr>
        <w:t xml:space="preserve">: </w:t>
      </w:r>
      <w:r w:rsidR="006732A2" w:rsidRPr="00147A0A">
        <w:rPr>
          <w:rFonts w:asciiTheme="minorHAnsi" w:hAnsiTheme="minorHAnsi" w:cs="Arial"/>
          <w:color w:val="000000"/>
          <w:sz w:val="24"/>
          <w:szCs w:val="24"/>
        </w:rPr>
        <w:t xml:space="preserve"> </w:t>
      </w:r>
      <w:r w:rsidR="002C4043">
        <w:rPr>
          <w:rFonts w:asciiTheme="minorHAnsi" w:hAnsiTheme="minorHAnsi" w:cs="Arial"/>
          <w:color w:val="000000"/>
          <w:sz w:val="24"/>
          <w:szCs w:val="24"/>
        </w:rPr>
        <w:t xml:space="preserve">no ponto, pretendemos </w:t>
      </w:r>
      <w:r w:rsidR="006732A2" w:rsidRPr="00147A0A">
        <w:rPr>
          <w:rFonts w:asciiTheme="minorHAnsi" w:hAnsiTheme="minorHAnsi" w:cs="Arial"/>
          <w:color w:val="000000"/>
          <w:sz w:val="24"/>
          <w:szCs w:val="24"/>
        </w:rPr>
        <w:t>propositura</w:t>
      </w:r>
      <w:r w:rsidR="003C4AB8" w:rsidRPr="00147A0A">
        <w:rPr>
          <w:rFonts w:asciiTheme="minorHAnsi" w:hAnsiTheme="minorHAnsi" w:cs="Arial"/>
          <w:color w:val="000000"/>
          <w:sz w:val="24"/>
          <w:szCs w:val="24"/>
        </w:rPr>
        <w:t xml:space="preserve"> </w:t>
      </w:r>
      <w:r w:rsidR="006732A2" w:rsidRPr="00147A0A">
        <w:rPr>
          <w:rFonts w:asciiTheme="minorHAnsi" w:hAnsiTheme="minorHAnsi" w:cs="Arial"/>
          <w:color w:val="000000"/>
          <w:sz w:val="24"/>
          <w:szCs w:val="24"/>
        </w:rPr>
        <w:t>unifica</w:t>
      </w:r>
      <w:r w:rsidR="003C4AB8" w:rsidRPr="00147A0A">
        <w:rPr>
          <w:rFonts w:asciiTheme="minorHAnsi" w:hAnsiTheme="minorHAnsi" w:cs="Arial"/>
          <w:color w:val="000000"/>
          <w:sz w:val="24"/>
          <w:szCs w:val="24"/>
        </w:rPr>
        <w:t>r</w:t>
      </w:r>
      <w:r w:rsidR="006732A2" w:rsidRPr="00147A0A">
        <w:rPr>
          <w:rFonts w:asciiTheme="minorHAnsi" w:hAnsiTheme="minorHAnsi" w:cs="Arial"/>
          <w:color w:val="000000"/>
          <w:sz w:val="24"/>
          <w:szCs w:val="24"/>
        </w:rPr>
        <w:t xml:space="preserve"> os </w:t>
      </w:r>
      <w:r w:rsidR="003C4AB8" w:rsidRPr="00147A0A">
        <w:rPr>
          <w:rFonts w:asciiTheme="minorHAnsi" w:hAnsiTheme="minorHAnsi" w:cs="Arial"/>
          <w:color w:val="000000"/>
          <w:sz w:val="24"/>
          <w:szCs w:val="24"/>
        </w:rPr>
        <w:t xml:space="preserve">requisitos </w:t>
      </w:r>
      <w:r w:rsidR="006732A2" w:rsidRPr="00147A0A">
        <w:rPr>
          <w:rFonts w:asciiTheme="minorHAnsi" w:hAnsiTheme="minorHAnsi" w:cs="Arial"/>
          <w:color w:val="000000"/>
          <w:sz w:val="24"/>
          <w:szCs w:val="24"/>
        </w:rPr>
        <w:t xml:space="preserve">para a incorporação, da retribuição pecuniária pelo exercício de função de confiança e da gratificação de representação do cargo de coordenador executivo, à remuneração dos empregados públicos designados ou investidos para tais misteres. </w:t>
      </w:r>
    </w:p>
    <w:p w:rsidR="003C4AB8" w:rsidRPr="00147A0A" w:rsidRDefault="006732A2" w:rsidP="00147A0A">
      <w:pPr>
        <w:spacing w:before="120" w:after="120"/>
        <w:ind w:firstLine="709"/>
        <w:jc w:val="both"/>
        <w:rPr>
          <w:rFonts w:asciiTheme="minorHAnsi" w:hAnsiTheme="minorHAnsi" w:cs="Arial"/>
          <w:color w:val="000000"/>
          <w:sz w:val="24"/>
          <w:szCs w:val="24"/>
        </w:rPr>
      </w:pPr>
      <w:r w:rsidRPr="00147A0A">
        <w:rPr>
          <w:rFonts w:asciiTheme="minorHAnsi" w:hAnsiTheme="minorHAnsi" w:cs="Arial"/>
          <w:color w:val="000000"/>
          <w:sz w:val="24"/>
          <w:szCs w:val="24"/>
        </w:rPr>
        <w:t xml:space="preserve">No caso, as Leis nº 9.800, 9.801 e 9.802, todas de 2019, previam parâmetros distintos para tais incorporações: </w:t>
      </w:r>
    </w:p>
    <w:p w:rsidR="003C4AB8" w:rsidRPr="00147A0A" w:rsidRDefault="006732A2" w:rsidP="00147A0A">
      <w:pPr>
        <w:pStyle w:val="PargrafodaLista"/>
        <w:numPr>
          <w:ilvl w:val="0"/>
          <w:numId w:val="29"/>
        </w:numPr>
        <w:spacing w:before="120" w:after="120" w:line="240" w:lineRule="auto"/>
        <w:ind w:left="993" w:hanging="284"/>
        <w:jc w:val="both"/>
        <w:rPr>
          <w:rFonts w:asciiTheme="minorHAnsi" w:hAnsiTheme="minorHAnsi" w:cs="Arial"/>
          <w:color w:val="000000"/>
          <w:sz w:val="24"/>
          <w:szCs w:val="24"/>
        </w:rPr>
      </w:pPr>
      <w:r w:rsidRPr="00147A0A">
        <w:rPr>
          <w:rFonts w:asciiTheme="minorHAnsi" w:hAnsiTheme="minorHAnsi" w:cs="Arial"/>
          <w:color w:val="000000"/>
          <w:sz w:val="24"/>
          <w:szCs w:val="24"/>
        </w:rPr>
        <w:t xml:space="preserve">na hipótese em que o empregado público fizesse jus à incorporação em parâmetros </w:t>
      </w:r>
      <w:r w:rsidR="003C4AB8" w:rsidRPr="00147A0A">
        <w:rPr>
          <w:rFonts w:asciiTheme="minorHAnsi" w:hAnsiTheme="minorHAnsi" w:cs="Arial"/>
          <w:color w:val="000000"/>
          <w:sz w:val="24"/>
          <w:szCs w:val="24"/>
        </w:rPr>
        <w:t xml:space="preserve">iguais ou </w:t>
      </w:r>
      <w:r w:rsidRPr="00147A0A">
        <w:rPr>
          <w:rFonts w:asciiTheme="minorHAnsi" w:hAnsiTheme="minorHAnsi" w:cs="Arial"/>
          <w:color w:val="000000"/>
          <w:sz w:val="24"/>
          <w:szCs w:val="24"/>
        </w:rPr>
        <w:t>superiores a 50% (cinquenta por cento) das respectivas verbas</w:t>
      </w:r>
      <w:r w:rsidR="003C4AB8" w:rsidRPr="00147A0A">
        <w:rPr>
          <w:rFonts w:asciiTheme="minorHAnsi" w:hAnsiTheme="minorHAnsi" w:cs="Arial"/>
          <w:color w:val="000000"/>
          <w:sz w:val="24"/>
          <w:szCs w:val="24"/>
        </w:rPr>
        <w:t>:</w:t>
      </w:r>
    </w:p>
    <w:p w:rsidR="003C4AB8" w:rsidRPr="00147A0A" w:rsidRDefault="006732A2" w:rsidP="00147A0A">
      <w:pPr>
        <w:pStyle w:val="PargrafodaLista"/>
        <w:numPr>
          <w:ilvl w:val="1"/>
          <w:numId w:val="29"/>
        </w:numPr>
        <w:spacing w:before="120" w:after="120" w:line="240" w:lineRule="auto"/>
        <w:jc w:val="both"/>
        <w:rPr>
          <w:rFonts w:asciiTheme="minorHAnsi" w:hAnsiTheme="minorHAnsi" w:cs="Arial"/>
          <w:color w:val="000000"/>
          <w:sz w:val="24"/>
          <w:szCs w:val="24"/>
        </w:rPr>
      </w:pPr>
      <w:r w:rsidRPr="00147A0A">
        <w:rPr>
          <w:rFonts w:asciiTheme="minorHAnsi" w:hAnsiTheme="minorHAnsi" w:cs="Arial"/>
          <w:color w:val="000000"/>
          <w:sz w:val="24"/>
          <w:szCs w:val="24"/>
        </w:rPr>
        <w:t xml:space="preserve">o termo final para tal incorporação correspondia a 31 de janeiro de 2020 (data imediatamente anterior à vigência das Leis nº 9.800, 9.801 e 9.802, todas de 2019); </w:t>
      </w:r>
    </w:p>
    <w:p w:rsidR="003C4AB8" w:rsidRPr="00147A0A" w:rsidRDefault="003C4AB8" w:rsidP="00147A0A">
      <w:pPr>
        <w:pStyle w:val="PargrafodaLista"/>
        <w:numPr>
          <w:ilvl w:val="1"/>
          <w:numId w:val="29"/>
        </w:numPr>
        <w:spacing w:before="120" w:after="120" w:line="240" w:lineRule="auto"/>
        <w:jc w:val="both"/>
        <w:rPr>
          <w:rFonts w:asciiTheme="minorHAnsi" w:hAnsiTheme="minorHAnsi" w:cs="Arial"/>
          <w:color w:val="000000"/>
          <w:sz w:val="24"/>
          <w:szCs w:val="24"/>
        </w:rPr>
      </w:pPr>
      <w:r w:rsidRPr="00147A0A">
        <w:rPr>
          <w:rFonts w:asciiTheme="minorHAnsi" w:hAnsiTheme="minorHAnsi" w:cs="Arial"/>
          <w:color w:val="000000"/>
          <w:sz w:val="24"/>
          <w:szCs w:val="24"/>
        </w:rPr>
        <w:t>tal incorporação seria concedida de ofício, pela Administração Pública Municipal, ao empregado público beneficiado;</w:t>
      </w:r>
    </w:p>
    <w:p w:rsidR="003C4AB8" w:rsidRPr="00147A0A" w:rsidRDefault="006732A2" w:rsidP="00147A0A">
      <w:pPr>
        <w:pStyle w:val="PargrafodaLista"/>
        <w:numPr>
          <w:ilvl w:val="0"/>
          <w:numId w:val="29"/>
        </w:numPr>
        <w:spacing w:before="120" w:after="120" w:line="240" w:lineRule="auto"/>
        <w:ind w:left="1134" w:hanging="425"/>
        <w:jc w:val="both"/>
        <w:rPr>
          <w:rFonts w:asciiTheme="minorHAnsi" w:hAnsiTheme="minorHAnsi" w:cs="Arial"/>
          <w:color w:val="000000"/>
          <w:sz w:val="24"/>
          <w:szCs w:val="24"/>
        </w:rPr>
      </w:pPr>
      <w:r w:rsidRPr="00147A0A">
        <w:rPr>
          <w:rFonts w:asciiTheme="minorHAnsi" w:hAnsiTheme="minorHAnsi" w:cs="Arial"/>
          <w:color w:val="000000"/>
          <w:sz w:val="24"/>
          <w:szCs w:val="24"/>
        </w:rPr>
        <w:lastRenderedPageBreak/>
        <w:t xml:space="preserve">na hipótese em que o empregado público fizesse jus à incorporação </w:t>
      </w:r>
      <w:r w:rsidR="003C4AB8" w:rsidRPr="00147A0A">
        <w:rPr>
          <w:rFonts w:asciiTheme="minorHAnsi" w:hAnsiTheme="minorHAnsi" w:cs="Arial"/>
          <w:color w:val="000000"/>
          <w:sz w:val="24"/>
          <w:szCs w:val="24"/>
        </w:rPr>
        <w:t>em parâmetros inferiores a 50% (cinquenta) por cento) das respectivas verbas:</w:t>
      </w:r>
    </w:p>
    <w:p w:rsidR="006732A2" w:rsidRPr="00147A0A" w:rsidRDefault="003C4AB8" w:rsidP="00147A0A">
      <w:pPr>
        <w:pStyle w:val="PargrafodaLista"/>
        <w:numPr>
          <w:ilvl w:val="1"/>
          <w:numId w:val="29"/>
        </w:numPr>
        <w:spacing w:before="120" w:after="120" w:line="240" w:lineRule="auto"/>
        <w:jc w:val="both"/>
        <w:rPr>
          <w:rFonts w:asciiTheme="minorHAnsi" w:hAnsiTheme="minorHAnsi" w:cs="Arial"/>
          <w:color w:val="000000"/>
          <w:sz w:val="24"/>
          <w:szCs w:val="24"/>
        </w:rPr>
      </w:pPr>
      <w:r w:rsidRPr="00147A0A">
        <w:rPr>
          <w:rFonts w:asciiTheme="minorHAnsi" w:hAnsiTheme="minorHAnsi" w:cs="Arial"/>
          <w:color w:val="000000"/>
          <w:sz w:val="24"/>
          <w:szCs w:val="24"/>
        </w:rPr>
        <w:t>o termo final correspondia, por força de disposição expressa das Leis nº 9.800, 9.801 e 9.802, todas de 2019, a 27 de novembro de 2019 (data de vigor das respectivas leis);</w:t>
      </w:r>
    </w:p>
    <w:p w:rsidR="003C4AB8" w:rsidRPr="00147A0A" w:rsidRDefault="003C4AB8" w:rsidP="00147A0A">
      <w:pPr>
        <w:pStyle w:val="PargrafodaLista"/>
        <w:numPr>
          <w:ilvl w:val="1"/>
          <w:numId w:val="29"/>
        </w:numPr>
        <w:spacing w:before="120" w:after="120" w:line="240" w:lineRule="auto"/>
        <w:jc w:val="both"/>
        <w:rPr>
          <w:rFonts w:asciiTheme="minorHAnsi" w:hAnsiTheme="minorHAnsi" w:cs="Arial"/>
          <w:color w:val="000000"/>
          <w:sz w:val="24"/>
          <w:szCs w:val="24"/>
        </w:rPr>
      </w:pPr>
      <w:r w:rsidRPr="00147A0A">
        <w:rPr>
          <w:rFonts w:asciiTheme="minorHAnsi" w:hAnsiTheme="minorHAnsi" w:cs="Arial"/>
          <w:color w:val="000000"/>
          <w:sz w:val="24"/>
          <w:szCs w:val="24"/>
        </w:rPr>
        <w:t>tal incorporação somente seria concedida mediante requerimento formulado pelo empregado público interessado constante de regulamentação a ser expedida.</w:t>
      </w:r>
    </w:p>
    <w:p w:rsidR="003C4AB8" w:rsidRPr="00147A0A" w:rsidRDefault="003C4AB8" w:rsidP="00147A0A">
      <w:pPr>
        <w:spacing w:before="120" w:after="120"/>
        <w:ind w:firstLine="709"/>
        <w:jc w:val="both"/>
        <w:rPr>
          <w:rFonts w:asciiTheme="minorHAnsi" w:hAnsiTheme="minorHAnsi" w:cs="Arial"/>
          <w:color w:val="000000"/>
          <w:sz w:val="24"/>
          <w:szCs w:val="24"/>
        </w:rPr>
      </w:pPr>
      <w:r w:rsidRPr="00147A0A">
        <w:rPr>
          <w:rFonts w:asciiTheme="minorHAnsi" w:hAnsiTheme="minorHAnsi" w:cs="Arial"/>
          <w:color w:val="000000"/>
          <w:sz w:val="24"/>
          <w:szCs w:val="24"/>
        </w:rPr>
        <w:t>Assim, como forma de eliminar a</w:t>
      </w:r>
      <w:r w:rsidR="00147A0A" w:rsidRPr="00147A0A">
        <w:rPr>
          <w:rFonts w:asciiTheme="minorHAnsi" w:hAnsiTheme="minorHAnsi" w:cs="Arial"/>
          <w:color w:val="000000"/>
          <w:sz w:val="24"/>
          <w:szCs w:val="24"/>
        </w:rPr>
        <w:t>s</w:t>
      </w:r>
      <w:r w:rsidRPr="00147A0A">
        <w:rPr>
          <w:rFonts w:asciiTheme="minorHAnsi" w:hAnsiTheme="minorHAnsi" w:cs="Arial"/>
          <w:color w:val="000000"/>
          <w:sz w:val="24"/>
          <w:szCs w:val="24"/>
        </w:rPr>
        <w:t xml:space="preserve"> distinç</w:t>
      </w:r>
      <w:r w:rsidR="00147A0A" w:rsidRPr="00147A0A">
        <w:rPr>
          <w:rFonts w:asciiTheme="minorHAnsi" w:hAnsiTheme="minorHAnsi" w:cs="Arial"/>
          <w:color w:val="000000"/>
          <w:sz w:val="24"/>
          <w:szCs w:val="24"/>
        </w:rPr>
        <w:t>ões</w:t>
      </w:r>
      <w:r w:rsidRPr="00147A0A">
        <w:rPr>
          <w:rFonts w:asciiTheme="minorHAnsi" w:hAnsiTheme="minorHAnsi" w:cs="Arial"/>
          <w:color w:val="000000"/>
          <w:sz w:val="24"/>
          <w:szCs w:val="24"/>
        </w:rPr>
        <w:t xml:space="preserve"> acima mencionada</w:t>
      </w:r>
      <w:r w:rsidR="00147A0A" w:rsidRPr="00147A0A">
        <w:rPr>
          <w:rFonts w:asciiTheme="minorHAnsi" w:hAnsiTheme="minorHAnsi" w:cs="Arial"/>
          <w:color w:val="000000"/>
          <w:sz w:val="24"/>
          <w:szCs w:val="24"/>
        </w:rPr>
        <w:t>s</w:t>
      </w:r>
      <w:r w:rsidRPr="00147A0A">
        <w:rPr>
          <w:rFonts w:asciiTheme="minorHAnsi" w:hAnsiTheme="minorHAnsi" w:cs="Arial"/>
          <w:color w:val="000000"/>
          <w:sz w:val="24"/>
          <w:szCs w:val="24"/>
        </w:rPr>
        <w:t xml:space="preserve">, propomos </w:t>
      </w:r>
      <w:r w:rsidR="00147A0A" w:rsidRPr="00147A0A">
        <w:rPr>
          <w:rFonts w:asciiTheme="minorHAnsi" w:hAnsiTheme="minorHAnsi" w:cs="Arial"/>
          <w:color w:val="000000"/>
          <w:sz w:val="24"/>
          <w:szCs w:val="24"/>
        </w:rPr>
        <w:t xml:space="preserve">a unificação dos requisitos para tais incorporações, adotando-se como paradigma para tal unificação o regramento constante do item (i) supra – qual seja, </w:t>
      </w:r>
      <w:r w:rsidRPr="00147A0A">
        <w:rPr>
          <w:rFonts w:asciiTheme="minorHAnsi" w:hAnsiTheme="minorHAnsi" w:cs="Arial"/>
          <w:color w:val="000000"/>
          <w:sz w:val="24"/>
          <w:szCs w:val="24"/>
        </w:rPr>
        <w:t>o</w:t>
      </w:r>
      <w:r w:rsidR="00147A0A" w:rsidRPr="00147A0A">
        <w:rPr>
          <w:rFonts w:asciiTheme="minorHAnsi" w:hAnsiTheme="minorHAnsi" w:cs="Arial"/>
          <w:color w:val="000000"/>
          <w:sz w:val="24"/>
          <w:szCs w:val="24"/>
        </w:rPr>
        <w:t xml:space="preserve"> regramento atinente à incorporação em parâmetros iguais ou superiores a 50% (cinquenta por cento) das respectivas verbas.</w:t>
      </w:r>
    </w:p>
    <w:p w:rsidR="00147A0A" w:rsidRDefault="00147A0A" w:rsidP="00147A0A">
      <w:pPr>
        <w:spacing w:before="120" w:after="120"/>
        <w:ind w:firstLine="709"/>
        <w:jc w:val="both"/>
        <w:rPr>
          <w:rFonts w:asciiTheme="minorHAnsi" w:hAnsiTheme="minorHAnsi" w:cs="Arial"/>
          <w:color w:val="000000"/>
          <w:sz w:val="24"/>
          <w:szCs w:val="24"/>
        </w:rPr>
      </w:pPr>
      <w:r w:rsidRPr="00147A0A">
        <w:rPr>
          <w:rFonts w:asciiTheme="minorHAnsi" w:hAnsiTheme="minorHAnsi" w:cs="Arial"/>
          <w:color w:val="000000"/>
          <w:sz w:val="24"/>
          <w:szCs w:val="24"/>
        </w:rPr>
        <w:t>No que tange ao estabelecimento de disposições transitórias para a concessão da progressão por antiguidade, foi levantado pelas Comissões de Transição de PCCVs que não seria adequado exigir-se do empregado público, para fins de progressão por antiguidade, os requisitos constantes das Leis nº 9.800, 9.801 e 9.802, todas de 2019</w:t>
      </w:r>
      <w:r>
        <w:rPr>
          <w:rFonts w:asciiTheme="minorHAnsi" w:hAnsiTheme="minorHAnsi" w:cs="Arial"/>
          <w:color w:val="000000"/>
          <w:sz w:val="24"/>
          <w:szCs w:val="24"/>
        </w:rPr>
        <w:t>, uma vez que a verificação de tais requisitos se dá de forma retrospectiva – vale dizer, para a habilitação do</w:t>
      </w:r>
      <w:r w:rsidR="00FA44EA">
        <w:rPr>
          <w:rFonts w:asciiTheme="minorHAnsi" w:hAnsiTheme="minorHAnsi" w:cs="Arial"/>
          <w:color w:val="000000"/>
          <w:sz w:val="24"/>
          <w:szCs w:val="24"/>
        </w:rPr>
        <w:t>s</w:t>
      </w:r>
      <w:r>
        <w:rPr>
          <w:rFonts w:asciiTheme="minorHAnsi" w:hAnsiTheme="minorHAnsi" w:cs="Arial"/>
          <w:color w:val="000000"/>
          <w:sz w:val="24"/>
          <w:szCs w:val="24"/>
        </w:rPr>
        <w:t xml:space="preserve"> empregado</w:t>
      </w:r>
      <w:r w:rsidR="00FA44EA">
        <w:rPr>
          <w:rFonts w:asciiTheme="minorHAnsi" w:hAnsiTheme="minorHAnsi" w:cs="Arial"/>
          <w:color w:val="000000"/>
          <w:sz w:val="24"/>
          <w:szCs w:val="24"/>
        </w:rPr>
        <w:t>s</w:t>
      </w:r>
      <w:r>
        <w:rPr>
          <w:rFonts w:asciiTheme="minorHAnsi" w:hAnsiTheme="minorHAnsi" w:cs="Arial"/>
          <w:color w:val="000000"/>
          <w:sz w:val="24"/>
          <w:szCs w:val="24"/>
        </w:rPr>
        <w:t xml:space="preserve"> público à progressão por antiguidade em 2020 s</w:t>
      </w:r>
      <w:r w:rsidR="00794501">
        <w:rPr>
          <w:rFonts w:asciiTheme="minorHAnsi" w:hAnsiTheme="minorHAnsi" w:cs="Arial"/>
          <w:color w:val="000000"/>
          <w:sz w:val="24"/>
          <w:szCs w:val="24"/>
        </w:rPr>
        <w:t>er</w:t>
      </w:r>
      <w:r>
        <w:rPr>
          <w:rFonts w:asciiTheme="minorHAnsi" w:hAnsiTheme="minorHAnsi" w:cs="Arial"/>
          <w:color w:val="000000"/>
          <w:sz w:val="24"/>
          <w:szCs w:val="24"/>
        </w:rPr>
        <w:t xml:space="preserve">ão analisados </w:t>
      </w:r>
      <w:r w:rsidR="00794501">
        <w:rPr>
          <w:rFonts w:asciiTheme="minorHAnsi" w:hAnsiTheme="minorHAnsi" w:cs="Arial"/>
          <w:color w:val="000000"/>
          <w:sz w:val="24"/>
          <w:szCs w:val="24"/>
        </w:rPr>
        <w:t xml:space="preserve">os </w:t>
      </w:r>
      <w:r>
        <w:rPr>
          <w:rFonts w:asciiTheme="minorHAnsi" w:hAnsiTheme="minorHAnsi" w:cs="Arial"/>
          <w:color w:val="000000"/>
          <w:sz w:val="24"/>
          <w:szCs w:val="24"/>
        </w:rPr>
        <w:t xml:space="preserve">eventos ocorridos </w:t>
      </w:r>
      <w:r w:rsidR="00FA44EA">
        <w:rPr>
          <w:rFonts w:asciiTheme="minorHAnsi" w:hAnsiTheme="minorHAnsi" w:cs="Arial"/>
          <w:color w:val="000000"/>
          <w:sz w:val="24"/>
          <w:szCs w:val="24"/>
        </w:rPr>
        <w:t xml:space="preserve">em sua vida funcional </w:t>
      </w:r>
      <w:r>
        <w:rPr>
          <w:rFonts w:asciiTheme="minorHAnsi" w:hAnsiTheme="minorHAnsi" w:cs="Arial"/>
          <w:color w:val="000000"/>
          <w:sz w:val="24"/>
          <w:szCs w:val="24"/>
        </w:rPr>
        <w:t xml:space="preserve">em 2019. </w:t>
      </w:r>
    </w:p>
    <w:p w:rsidR="00FA44EA" w:rsidRDefault="00FA44EA" w:rsidP="00FA44EA">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Com efeito, na medida em que aos empregados públicos não era possível conhecer, no ano de 2019, quais comportamentos lhes seriam exigidos para que pudesse progredir, no ano de 2020, em razão do advento dos novos PCCVs, não se verifica razoável a exigência imediata dos novos requisitos para a habilitação à progressão por antiguidade – razão por que propomos o estabelecimento da seguinte via transitória: e</w:t>
      </w:r>
      <w:r w:rsidRPr="00FA44EA">
        <w:rPr>
          <w:rFonts w:asciiTheme="minorHAnsi" w:hAnsiTheme="minorHAnsi" w:cs="Arial"/>
          <w:color w:val="000000"/>
          <w:sz w:val="24"/>
          <w:szCs w:val="24"/>
        </w:rPr>
        <w:t>xclusivamente no período compreendido entre a vigência das Leis nº 9.800, 9.801 e 9.802, todas de 2019, até a data de 31 de dezembro de 2020, a progressão por antiguidade será apurada e concedida em obediência aos seguintes critérios:</w:t>
      </w:r>
    </w:p>
    <w:p w:rsidR="00FA44EA" w:rsidRDefault="00FA44EA" w:rsidP="00FA44EA">
      <w:pPr>
        <w:pStyle w:val="PargrafodaLista"/>
        <w:numPr>
          <w:ilvl w:val="0"/>
          <w:numId w:val="31"/>
        </w:numPr>
        <w:spacing w:before="120" w:after="120" w:line="240" w:lineRule="auto"/>
        <w:ind w:left="993" w:hanging="284"/>
        <w:contextualSpacing w:val="0"/>
        <w:jc w:val="both"/>
        <w:rPr>
          <w:rFonts w:asciiTheme="minorHAnsi" w:hAnsiTheme="minorHAnsi" w:cs="Arial"/>
          <w:color w:val="000000"/>
          <w:sz w:val="24"/>
          <w:szCs w:val="24"/>
        </w:rPr>
      </w:pPr>
      <w:r w:rsidRPr="00FA44EA">
        <w:rPr>
          <w:rFonts w:asciiTheme="minorHAnsi" w:hAnsiTheme="minorHAnsi" w:cs="Arial"/>
          <w:color w:val="000000"/>
          <w:sz w:val="24"/>
          <w:szCs w:val="24"/>
        </w:rPr>
        <w:t>para fins de definição do interstício a ser analisado, será aplicável o disposto nas Leis nº 9.800, 9.801 e 9.802, todas de 2019; e</w:t>
      </w:r>
    </w:p>
    <w:p w:rsidR="00147A0A" w:rsidRPr="00FA44EA" w:rsidRDefault="00FA44EA" w:rsidP="00FA44EA">
      <w:pPr>
        <w:pStyle w:val="PargrafodaLista"/>
        <w:numPr>
          <w:ilvl w:val="0"/>
          <w:numId w:val="31"/>
        </w:numPr>
        <w:spacing w:before="120" w:after="120" w:line="240" w:lineRule="auto"/>
        <w:ind w:left="993" w:hanging="284"/>
        <w:contextualSpacing w:val="0"/>
        <w:jc w:val="both"/>
        <w:rPr>
          <w:rFonts w:asciiTheme="minorHAnsi" w:hAnsiTheme="minorHAnsi" w:cs="Arial"/>
          <w:color w:val="000000"/>
          <w:sz w:val="24"/>
          <w:szCs w:val="24"/>
        </w:rPr>
      </w:pPr>
      <w:r w:rsidRPr="00FA44EA">
        <w:rPr>
          <w:rFonts w:asciiTheme="minorHAnsi" w:hAnsiTheme="minorHAnsi" w:cs="Arial"/>
          <w:color w:val="000000"/>
          <w:sz w:val="24"/>
          <w:szCs w:val="24"/>
        </w:rPr>
        <w:t>para fins de verificação da habilitação do empregado público à progressão por antiguidade, será aplicável o disposto na Lei nº 6.249, de 19 de abril de 2005 e na Lei n° 6.251, de 19 de abril de 2005.</w:t>
      </w:r>
    </w:p>
    <w:p w:rsidR="00891109" w:rsidRDefault="00891109" w:rsidP="00507E8A">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Exaurindo as questões apontadas </w:t>
      </w:r>
      <w:r w:rsidRPr="00147A0A">
        <w:rPr>
          <w:rFonts w:asciiTheme="minorHAnsi" w:hAnsiTheme="minorHAnsi" w:cs="Arial"/>
          <w:color w:val="000000"/>
          <w:sz w:val="24"/>
          <w:szCs w:val="24"/>
        </w:rPr>
        <w:t>pelas Comissões de Transição de PCCVs</w:t>
      </w:r>
      <w:r>
        <w:rPr>
          <w:rFonts w:asciiTheme="minorHAnsi" w:hAnsiTheme="minorHAnsi" w:cs="Arial"/>
          <w:color w:val="000000"/>
          <w:sz w:val="24"/>
          <w:szCs w:val="24"/>
        </w:rPr>
        <w:t xml:space="preserve">, foi constatado que, relativamente à licença com prejuízo de vencimentos para tratar de interesses particulares, seria necessário o estabelecimento de regulamento, a fim de especificar limitações quantitativas para tal hipótese de licença. Contudo, verificou-se que, na prática, tal especificação se mostraria desnecessária, eis que (i) os fundamentos objetivos que autorizam a concessão de tal licença e (ii) a anuência prévia dos auxiliares diretos do </w:t>
      </w:r>
      <w:r>
        <w:rPr>
          <w:rFonts w:asciiTheme="minorHAnsi" w:hAnsiTheme="minorHAnsi" w:cs="Arial"/>
          <w:color w:val="000000"/>
          <w:sz w:val="24"/>
          <w:szCs w:val="24"/>
        </w:rPr>
        <w:lastRenderedPageBreak/>
        <w:t xml:space="preserve">Prefeito Municipal e do titular da Superintendência do DAAE constituiriam balizas suficientes à apreciação do pedido de tal licença. </w:t>
      </w:r>
    </w:p>
    <w:p w:rsidR="00507E8A" w:rsidRPr="00507E8A" w:rsidRDefault="00507E8A" w:rsidP="00507E8A">
      <w:pPr>
        <w:spacing w:before="120" w:after="120"/>
        <w:ind w:firstLine="709"/>
        <w:jc w:val="both"/>
        <w:rPr>
          <w:rFonts w:asciiTheme="minorHAnsi" w:hAnsiTheme="minorHAnsi" w:cs="Arial"/>
          <w:color w:val="000000"/>
          <w:sz w:val="24"/>
          <w:szCs w:val="24"/>
        </w:rPr>
      </w:pPr>
      <w:r w:rsidRPr="00507E8A">
        <w:rPr>
          <w:rFonts w:asciiTheme="minorHAnsi" w:hAnsiTheme="minorHAnsi" w:cs="Arial"/>
          <w:color w:val="000000"/>
          <w:sz w:val="24"/>
          <w:szCs w:val="24"/>
        </w:rPr>
        <w:t>Nesta esteira,</w:t>
      </w:r>
      <w:r>
        <w:rPr>
          <w:rFonts w:asciiTheme="minorHAnsi" w:hAnsiTheme="minorHAnsi" w:cs="Arial"/>
          <w:color w:val="000000"/>
          <w:sz w:val="24"/>
          <w:szCs w:val="24"/>
        </w:rPr>
        <w:t xml:space="preserve"> após verificação realizado por técnicos da Secretaria Municipal da Educação, propomos</w:t>
      </w:r>
      <w:r w:rsidRPr="00507E8A">
        <w:rPr>
          <w:rFonts w:asciiTheme="minorHAnsi" w:hAnsiTheme="minorHAnsi" w:cs="Arial"/>
          <w:color w:val="000000"/>
          <w:sz w:val="24"/>
          <w:szCs w:val="24"/>
        </w:rPr>
        <w:t xml:space="preserve"> igualmente </w:t>
      </w:r>
      <w:r>
        <w:rPr>
          <w:rFonts w:asciiTheme="minorHAnsi" w:hAnsiTheme="minorHAnsi" w:cs="Arial"/>
          <w:color w:val="000000"/>
          <w:sz w:val="24"/>
          <w:szCs w:val="24"/>
        </w:rPr>
        <w:t>a alteração d</w:t>
      </w:r>
      <w:r w:rsidRPr="00507E8A">
        <w:rPr>
          <w:rFonts w:asciiTheme="minorHAnsi" w:hAnsiTheme="minorHAnsi" w:cs="Arial"/>
          <w:color w:val="000000"/>
          <w:sz w:val="24"/>
          <w:szCs w:val="24"/>
        </w:rPr>
        <w:t>os seguintes dispositivos da Lei nº 9.801, de 2019:</w:t>
      </w:r>
    </w:p>
    <w:p w:rsidR="00507E8A" w:rsidRPr="00507E8A" w:rsidRDefault="00507E8A" w:rsidP="00507E8A">
      <w:pPr>
        <w:pStyle w:val="PargrafodaLista"/>
        <w:numPr>
          <w:ilvl w:val="0"/>
          <w:numId w:val="32"/>
        </w:numPr>
        <w:spacing w:before="120" w:after="120" w:line="240" w:lineRule="auto"/>
        <w:ind w:left="1134" w:hanging="425"/>
        <w:contextualSpacing w:val="0"/>
        <w:jc w:val="both"/>
        <w:rPr>
          <w:rFonts w:asciiTheme="minorHAnsi" w:hAnsiTheme="minorHAnsi" w:cs="Arial"/>
          <w:color w:val="000000"/>
          <w:sz w:val="24"/>
          <w:szCs w:val="24"/>
        </w:rPr>
      </w:pPr>
      <w:r w:rsidRPr="00507E8A">
        <w:rPr>
          <w:rFonts w:asciiTheme="minorHAnsi" w:hAnsiTheme="minorHAnsi" w:cs="Arial"/>
          <w:color w:val="000000"/>
          <w:sz w:val="24"/>
          <w:szCs w:val="24"/>
        </w:rPr>
        <w:t xml:space="preserve">No § 3º do art. 28, </w:t>
      </w:r>
      <w:r>
        <w:rPr>
          <w:rFonts w:asciiTheme="minorHAnsi" w:hAnsiTheme="minorHAnsi" w:cs="Arial"/>
          <w:color w:val="000000"/>
          <w:sz w:val="24"/>
          <w:szCs w:val="24"/>
        </w:rPr>
        <w:t xml:space="preserve">dispomos </w:t>
      </w:r>
      <w:r w:rsidRPr="00507E8A">
        <w:rPr>
          <w:rFonts w:asciiTheme="minorHAnsi" w:hAnsiTheme="minorHAnsi" w:cs="Arial"/>
          <w:color w:val="000000"/>
          <w:sz w:val="24"/>
          <w:szCs w:val="24"/>
        </w:rPr>
        <w:t>nesta propositura que a hora aula de 50 (cinquenta) minutos, correspondente ao tempo de duração efetivo de aula com discentes, será implantada na Rede Municipal de Ensino, progressivamente, conforme regulamento, a contar a partir do ano letivo de 2021, sendo paulatinamente implementado no prazo máximo de 03 (três) anos, contados a partir do inicio da produção dos efeitos desta lei. Deixa</w:t>
      </w:r>
      <w:r>
        <w:rPr>
          <w:rFonts w:asciiTheme="minorHAnsi" w:hAnsiTheme="minorHAnsi" w:cs="Arial"/>
          <w:color w:val="000000"/>
          <w:sz w:val="24"/>
          <w:szCs w:val="24"/>
        </w:rPr>
        <w:t>mos</w:t>
      </w:r>
      <w:r w:rsidRPr="00507E8A">
        <w:rPr>
          <w:rFonts w:asciiTheme="minorHAnsi" w:hAnsiTheme="minorHAnsi" w:cs="Arial"/>
          <w:color w:val="000000"/>
          <w:sz w:val="24"/>
          <w:szCs w:val="24"/>
        </w:rPr>
        <w:t xml:space="preserve"> explícito, em tal dispositivo, que a hora aula de 50 (cinquenta) minutos estende-se a toda a Rede Municipal de Ensino, e será implementada de forma escalonada a partir de 2021;</w:t>
      </w:r>
    </w:p>
    <w:p w:rsidR="00507E8A" w:rsidRPr="00507E8A" w:rsidRDefault="00507E8A" w:rsidP="00507E8A">
      <w:pPr>
        <w:pStyle w:val="PargrafodaLista"/>
        <w:numPr>
          <w:ilvl w:val="0"/>
          <w:numId w:val="32"/>
        </w:numPr>
        <w:spacing w:before="120" w:after="120" w:line="240" w:lineRule="auto"/>
        <w:ind w:left="1134" w:hanging="425"/>
        <w:contextualSpacing w:val="0"/>
        <w:jc w:val="both"/>
        <w:rPr>
          <w:rFonts w:asciiTheme="minorHAnsi" w:hAnsiTheme="minorHAnsi" w:cs="Arial"/>
          <w:color w:val="000000"/>
          <w:sz w:val="24"/>
          <w:szCs w:val="24"/>
        </w:rPr>
      </w:pPr>
      <w:r w:rsidRPr="00507E8A">
        <w:rPr>
          <w:rFonts w:asciiTheme="minorHAnsi" w:hAnsiTheme="minorHAnsi" w:cs="Arial"/>
          <w:color w:val="000000"/>
          <w:sz w:val="24"/>
          <w:szCs w:val="24"/>
        </w:rPr>
        <w:t>Nos §</w:t>
      </w:r>
      <w:r>
        <w:rPr>
          <w:rFonts w:asciiTheme="minorHAnsi" w:hAnsiTheme="minorHAnsi" w:cs="Arial"/>
          <w:color w:val="000000"/>
          <w:sz w:val="24"/>
          <w:szCs w:val="24"/>
        </w:rPr>
        <w:t>§ 1º e 2º do art. 30, estipulamos</w:t>
      </w:r>
      <w:r w:rsidRPr="00507E8A">
        <w:rPr>
          <w:rFonts w:asciiTheme="minorHAnsi" w:hAnsiTheme="minorHAnsi" w:cs="Arial"/>
          <w:color w:val="000000"/>
          <w:sz w:val="24"/>
          <w:szCs w:val="24"/>
        </w:rPr>
        <w:t xml:space="preserve"> que o Professor II, atuando i) nos anos finais do ensino fundamental e/ou nos termos finais da educação de jovens e adultos, ou ii) na educação especial do ensino fundamental e da educação infantil, em salas de recursos, no ensino itinerante e no Centro de Atendimento Educacional Especializado vinculado à Secretaria Municipal da Educação, poderá optar formalmente, no ato de inscrição para o processo de atribuição de aulas e remoção, respectivamente, a) entre as jornadas de trabalho descritas nas alíneas do inciso V do “caput” do referido artigo e b) entre as jornadas de trabalho descritas nas alíneas do inciso VII do mencionado artigo;</w:t>
      </w:r>
    </w:p>
    <w:p w:rsidR="00507E8A" w:rsidRPr="00507E8A" w:rsidRDefault="00507E8A" w:rsidP="00507E8A">
      <w:pPr>
        <w:pStyle w:val="PargrafodaLista"/>
        <w:numPr>
          <w:ilvl w:val="0"/>
          <w:numId w:val="32"/>
        </w:numPr>
        <w:spacing w:before="120" w:after="120" w:line="240" w:lineRule="auto"/>
        <w:ind w:left="1134" w:hanging="425"/>
        <w:contextualSpacing w:val="0"/>
        <w:jc w:val="both"/>
        <w:rPr>
          <w:rFonts w:asciiTheme="minorHAnsi" w:hAnsiTheme="minorHAnsi" w:cs="Arial"/>
          <w:color w:val="000000"/>
          <w:sz w:val="24"/>
          <w:szCs w:val="24"/>
        </w:rPr>
      </w:pPr>
      <w:r w:rsidRPr="00507E8A">
        <w:rPr>
          <w:rFonts w:asciiTheme="minorHAnsi" w:hAnsiTheme="minorHAnsi" w:cs="Arial"/>
          <w:color w:val="000000"/>
          <w:sz w:val="24"/>
          <w:szCs w:val="24"/>
        </w:rPr>
        <w:t>No § 3º do art. 68</w:t>
      </w:r>
      <w:r>
        <w:rPr>
          <w:rFonts w:asciiTheme="minorHAnsi" w:hAnsiTheme="minorHAnsi" w:cs="Arial"/>
          <w:color w:val="000000"/>
          <w:sz w:val="24"/>
          <w:szCs w:val="24"/>
        </w:rPr>
        <w:t xml:space="preserve">, propomos </w:t>
      </w:r>
      <w:r w:rsidRPr="00507E8A">
        <w:rPr>
          <w:rFonts w:asciiTheme="minorHAnsi" w:hAnsiTheme="minorHAnsi" w:cs="Arial"/>
          <w:color w:val="000000"/>
          <w:sz w:val="24"/>
          <w:szCs w:val="24"/>
        </w:rPr>
        <w:t>que o substituto do emprego de diretor de escola fará jus, pelo período da substituição, ao vencimento igual ao valor inicial do emprego de diretor de escola ou pela manutenção de seus vencimentos acrescido de gratificação de 30%;</w:t>
      </w:r>
    </w:p>
    <w:p w:rsidR="00507E8A" w:rsidRPr="00507E8A" w:rsidRDefault="00507E8A" w:rsidP="00507E8A">
      <w:pPr>
        <w:pStyle w:val="PargrafodaLista"/>
        <w:numPr>
          <w:ilvl w:val="0"/>
          <w:numId w:val="32"/>
        </w:numPr>
        <w:spacing w:before="120" w:after="120" w:line="240" w:lineRule="auto"/>
        <w:ind w:left="1134" w:hanging="425"/>
        <w:contextualSpacing w:val="0"/>
        <w:jc w:val="both"/>
        <w:rPr>
          <w:rFonts w:asciiTheme="minorHAnsi" w:hAnsiTheme="minorHAnsi" w:cs="Arial"/>
          <w:color w:val="000000"/>
          <w:sz w:val="24"/>
          <w:szCs w:val="24"/>
        </w:rPr>
      </w:pPr>
      <w:r w:rsidRPr="00507E8A">
        <w:rPr>
          <w:rFonts w:asciiTheme="minorHAnsi" w:hAnsiTheme="minorHAnsi" w:cs="Arial"/>
          <w:color w:val="000000"/>
          <w:sz w:val="24"/>
          <w:szCs w:val="24"/>
        </w:rPr>
        <w:t>Correção, no § 1º do art. 177, de nomenclatura: erroneamente inscreveu-se que compete à Secretaria Municipal da Educação baixar normas reguladoras no tocante à criação e implementação do sistema de avaliação de desempenho “dos Profissionais do Quadro do Magistério Público Municipal”, quando o correto seria “dos Profissionais do Quadro dos Funcionários da Educação Pública Municipal”;</w:t>
      </w:r>
    </w:p>
    <w:p w:rsidR="00507E8A" w:rsidRPr="00507E8A" w:rsidRDefault="00507E8A" w:rsidP="00507E8A">
      <w:pPr>
        <w:pStyle w:val="PargrafodaLista"/>
        <w:numPr>
          <w:ilvl w:val="0"/>
          <w:numId w:val="32"/>
        </w:numPr>
        <w:spacing w:before="120" w:after="120" w:line="240" w:lineRule="auto"/>
        <w:ind w:left="1134" w:hanging="425"/>
        <w:contextualSpacing w:val="0"/>
        <w:jc w:val="both"/>
        <w:rPr>
          <w:rFonts w:asciiTheme="minorHAnsi" w:hAnsiTheme="minorHAnsi" w:cs="Arial"/>
          <w:color w:val="000000"/>
          <w:sz w:val="24"/>
          <w:szCs w:val="24"/>
        </w:rPr>
      </w:pPr>
      <w:r w:rsidRPr="00507E8A">
        <w:rPr>
          <w:rFonts w:asciiTheme="minorHAnsi" w:hAnsiTheme="minorHAnsi" w:cs="Arial"/>
          <w:color w:val="000000"/>
          <w:sz w:val="24"/>
          <w:szCs w:val="24"/>
        </w:rPr>
        <w:t>Correção, no “caput” do art. 179, no inciso II de seu § 2º e em seu § 3º, de nomenclatura: em todo o texto deveria constar “funcionários da educação pública municipal” e “Quadro dos Funcionários da Educação Pública Municipal”, e não “profissionais do magistério público municipal” e “Quadro dos Funcionários da Educação Pública Municipal”.</w:t>
      </w:r>
    </w:p>
    <w:p w:rsidR="001B13E5" w:rsidRPr="00891109" w:rsidRDefault="002C4043" w:rsidP="00507E8A">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Relativamente </w:t>
      </w:r>
      <w:r w:rsidR="001B13E5">
        <w:rPr>
          <w:rFonts w:asciiTheme="minorHAnsi" w:hAnsiTheme="minorHAnsi" w:cs="Arial"/>
          <w:color w:val="000000"/>
          <w:sz w:val="24"/>
          <w:szCs w:val="24"/>
        </w:rPr>
        <w:t xml:space="preserve">ao ponto das </w:t>
      </w:r>
      <w:r w:rsidR="00FA44EA" w:rsidRPr="00FA44EA">
        <w:rPr>
          <w:rFonts w:asciiTheme="minorHAnsi" w:hAnsiTheme="minorHAnsi" w:cs="Arial"/>
          <w:color w:val="000000"/>
          <w:sz w:val="24"/>
          <w:szCs w:val="24"/>
        </w:rPr>
        <w:t>funções-atividades previstas no Anexo IV da Lei nº 9.800, de 2019</w:t>
      </w:r>
      <w:r w:rsidR="00FA44EA">
        <w:rPr>
          <w:rFonts w:asciiTheme="minorHAnsi" w:hAnsiTheme="minorHAnsi" w:cs="Arial"/>
          <w:color w:val="000000"/>
          <w:sz w:val="24"/>
          <w:szCs w:val="24"/>
        </w:rPr>
        <w:t xml:space="preserve">, </w:t>
      </w:r>
      <w:r w:rsidR="001B13E5">
        <w:rPr>
          <w:rFonts w:asciiTheme="minorHAnsi" w:hAnsiTheme="minorHAnsi" w:cs="Arial"/>
          <w:color w:val="000000"/>
          <w:sz w:val="24"/>
          <w:szCs w:val="24"/>
        </w:rPr>
        <w:t xml:space="preserve">destacamos que se tratam </w:t>
      </w:r>
      <w:r w:rsidR="00FA44EA">
        <w:rPr>
          <w:rFonts w:asciiTheme="minorHAnsi" w:hAnsiTheme="minorHAnsi" w:cs="Arial"/>
          <w:color w:val="000000"/>
          <w:sz w:val="24"/>
          <w:szCs w:val="24"/>
        </w:rPr>
        <w:t>de demanda</w:t>
      </w:r>
      <w:r w:rsidR="001B13E5">
        <w:rPr>
          <w:rFonts w:asciiTheme="minorHAnsi" w:hAnsiTheme="minorHAnsi" w:cs="Arial"/>
          <w:color w:val="000000"/>
          <w:sz w:val="24"/>
          <w:szCs w:val="24"/>
        </w:rPr>
        <w:t>s</w:t>
      </w:r>
      <w:r w:rsidR="00FA44EA">
        <w:rPr>
          <w:rFonts w:asciiTheme="minorHAnsi" w:hAnsiTheme="minorHAnsi" w:cs="Arial"/>
          <w:color w:val="000000"/>
          <w:sz w:val="24"/>
          <w:szCs w:val="24"/>
        </w:rPr>
        <w:t xml:space="preserve"> apresentada</w:t>
      </w:r>
      <w:r w:rsidR="001B13E5">
        <w:rPr>
          <w:rFonts w:asciiTheme="minorHAnsi" w:hAnsiTheme="minorHAnsi" w:cs="Arial"/>
          <w:color w:val="000000"/>
          <w:sz w:val="24"/>
          <w:szCs w:val="24"/>
        </w:rPr>
        <w:t>s</w:t>
      </w:r>
      <w:r w:rsidR="00FA44EA">
        <w:rPr>
          <w:rFonts w:asciiTheme="minorHAnsi" w:hAnsiTheme="minorHAnsi" w:cs="Arial"/>
          <w:color w:val="000000"/>
          <w:sz w:val="24"/>
          <w:szCs w:val="24"/>
        </w:rPr>
        <w:t xml:space="preserve"> pela Secretaria Municipal de Saúde</w:t>
      </w:r>
      <w:r w:rsidR="001B13E5">
        <w:rPr>
          <w:rFonts w:asciiTheme="minorHAnsi" w:hAnsiTheme="minorHAnsi" w:cs="Arial"/>
          <w:color w:val="000000"/>
          <w:sz w:val="24"/>
          <w:szCs w:val="24"/>
        </w:rPr>
        <w:t>. Como primeira medida,</w:t>
      </w:r>
      <w:r w:rsidR="00B75A4F">
        <w:rPr>
          <w:rFonts w:asciiTheme="minorHAnsi" w:hAnsiTheme="minorHAnsi" w:cs="Arial"/>
          <w:color w:val="000000"/>
          <w:sz w:val="24"/>
          <w:szCs w:val="24"/>
        </w:rPr>
        <w:t xml:space="preserve"> apurou-se </w:t>
      </w:r>
      <w:r w:rsidR="001B13E5">
        <w:rPr>
          <w:rFonts w:asciiTheme="minorHAnsi" w:hAnsiTheme="minorHAnsi" w:cs="Arial"/>
          <w:color w:val="000000"/>
          <w:sz w:val="24"/>
          <w:szCs w:val="24"/>
        </w:rPr>
        <w:t xml:space="preserve">que, no que tange à </w:t>
      </w:r>
      <w:r w:rsidR="001158A4">
        <w:rPr>
          <w:rFonts w:asciiTheme="minorHAnsi" w:hAnsiTheme="minorHAnsi" w:cs="Arial"/>
          <w:color w:val="000000"/>
          <w:sz w:val="24"/>
          <w:szCs w:val="24"/>
        </w:rPr>
        <w:t xml:space="preserve">designação para </w:t>
      </w:r>
      <w:r w:rsidR="001B13E5">
        <w:rPr>
          <w:rFonts w:asciiTheme="minorHAnsi" w:hAnsiTheme="minorHAnsi" w:cs="Arial"/>
          <w:color w:val="000000"/>
          <w:sz w:val="24"/>
          <w:szCs w:val="24"/>
        </w:rPr>
        <w:t>função-</w:t>
      </w:r>
      <w:r w:rsidR="001B13E5">
        <w:rPr>
          <w:rFonts w:asciiTheme="minorHAnsi" w:hAnsiTheme="minorHAnsi" w:cs="Arial"/>
          <w:color w:val="000000"/>
          <w:sz w:val="24"/>
          <w:szCs w:val="24"/>
        </w:rPr>
        <w:lastRenderedPageBreak/>
        <w:t xml:space="preserve">atividade de </w:t>
      </w:r>
      <w:r w:rsidR="001158A4" w:rsidRPr="001158A4">
        <w:rPr>
          <w:rFonts w:asciiTheme="minorHAnsi" w:hAnsiTheme="minorHAnsi" w:cs="Arial"/>
          <w:color w:val="000000"/>
          <w:sz w:val="24"/>
          <w:szCs w:val="24"/>
        </w:rPr>
        <w:t>Médico Comunitário de ESF</w:t>
      </w:r>
      <w:r w:rsidR="001158A4">
        <w:rPr>
          <w:rFonts w:asciiTheme="minorHAnsi" w:hAnsiTheme="minorHAnsi" w:cs="Arial"/>
          <w:color w:val="000000"/>
          <w:sz w:val="24"/>
          <w:szCs w:val="24"/>
        </w:rPr>
        <w:t xml:space="preserve">, os respectivos processos seletivos internos (na forma do art. 30, § 1º, da Lei nº 9.800, de 2019) não apresentavam candidatos interessados ou, quando muito, possuíam muito mais vagas que candidatos. Assim, ante à ausência de </w:t>
      </w:r>
      <w:r w:rsidR="001158A4" w:rsidRPr="00891109">
        <w:rPr>
          <w:rFonts w:asciiTheme="minorHAnsi" w:hAnsiTheme="minorHAnsi" w:cs="Arial"/>
          <w:color w:val="000000"/>
          <w:sz w:val="24"/>
          <w:szCs w:val="24"/>
        </w:rPr>
        <w:t>competitividade pela designação de tais vagas, propomos a dispensa de realização do processo seletivo interno para a designação da função-atividade de Médico Comunitário de ESF.</w:t>
      </w:r>
    </w:p>
    <w:p w:rsidR="006B57A7" w:rsidRPr="00891109" w:rsidRDefault="001158A4" w:rsidP="00FA44EA">
      <w:pPr>
        <w:spacing w:before="120" w:after="120"/>
        <w:ind w:firstLine="709"/>
        <w:jc w:val="both"/>
        <w:rPr>
          <w:rFonts w:asciiTheme="minorHAnsi" w:hAnsiTheme="minorHAnsi" w:cs="Arial"/>
          <w:color w:val="000000"/>
          <w:sz w:val="24"/>
          <w:szCs w:val="24"/>
        </w:rPr>
      </w:pPr>
      <w:r w:rsidRPr="00891109">
        <w:rPr>
          <w:rFonts w:asciiTheme="minorHAnsi" w:hAnsiTheme="minorHAnsi" w:cs="Arial"/>
          <w:color w:val="000000"/>
          <w:sz w:val="24"/>
          <w:szCs w:val="24"/>
        </w:rPr>
        <w:t>Como</w:t>
      </w:r>
      <w:r w:rsidR="002B0223" w:rsidRPr="00891109">
        <w:rPr>
          <w:rFonts w:asciiTheme="minorHAnsi" w:hAnsiTheme="minorHAnsi" w:cs="Arial"/>
          <w:color w:val="000000"/>
          <w:sz w:val="24"/>
          <w:szCs w:val="24"/>
        </w:rPr>
        <w:t xml:space="preserve"> segunda</w:t>
      </w:r>
      <w:r w:rsidRPr="00891109">
        <w:rPr>
          <w:rFonts w:asciiTheme="minorHAnsi" w:hAnsiTheme="minorHAnsi" w:cs="Arial"/>
          <w:color w:val="000000"/>
          <w:sz w:val="24"/>
          <w:szCs w:val="24"/>
        </w:rPr>
        <w:t xml:space="preserve"> medida, verificou-se </w:t>
      </w:r>
      <w:r w:rsidR="00B75A4F" w:rsidRPr="00891109">
        <w:rPr>
          <w:rFonts w:asciiTheme="minorHAnsi" w:hAnsiTheme="minorHAnsi" w:cs="Arial"/>
          <w:color w:val="000000"/>
          <w:sz w:val="24"/>
          <w:szCs w:val="24"/>
        </w:rPr>
        <w:t xml:space="preserve">a </w:t>
      </w:r>
      <w:r w:rsidR="00C13AB6" w:rsidRPr="00891109">
        <w:rPr>
          <w:rFonts w:asciiTheme="minorHAnsi" w:hAnsiTheme="minorHAnsi" w:cs="Arial"/>
          <w:color w:val="000000"/>
          <w:sz w:val="24"/>
          <w:szCs w:val="24"/>
        </w:rPr>
        <w:t xml:space="preserve">necessidade de se promover </w:t>
      </w:r>
      <w:r w:rsidR="005D5614" w:rsidRPr="00891109">
        <w:rPr>
          <w:rFonts w:asciiTheme="minorHAnsi" w:hAnsiTheme="minorHAnsi" w:cs="Arial"/>
          <w:color w:val="000000"/>
          <w:sz w:val="24"/>
          <w:szCs w:val="24"/>
        </w:rPr>
        <w:t>o aumento do</w:t>
      </w:r>
      <w:r w:rsidR="00C13AB6" w:rsidRPr="00891109">
        <w:rPr>
          <w:rFonts w:asciiTheme="minorHAnsi" w:hAnsiTheme="minorHAnsi" w:cs="Arial"/>
          <w:color w:val="000000"/>
          <w:sz w:val="24"/>
          <w:szCs w:val="24"/>
        </w:rPr>
        <w:t xml:space="preserve"> </w:t>
      </w:r>
      <w:r w:rsidR="006B57A7" w:rsidRPr="00891109">
        <w:rPr>
          <w:rFonts w:asciiTheme="minorHAnsi" w:hAnsiTheme="minorHAnsi" w:cs="Arial"/>
          <w:color w:val="000000"/>
          <w:sz w:val="24"/>
          <w:szCs w:val="24"/>
        </w:rPr>
        <w:t>quantitativo de vagas de</w:t>
      </w:r>
      <w:r w:rsidR="005D5614" w:rsidRPr="00891109">
        <w:rPr>
          <w:rFonts w:asciiTheme="minorHAnsi" w:hAnsiTheme="minorHAnsi" w:cs="Arial"/>
          <w:color w:val="000000"/>
          <w:sz w:val="24"/>
          <w:szCs w:val="24"/>
        </w:rPr>
        <w:t xml:space="preserve"> algumas</w:t>
      </w:r>
      <w:r w:rsidR="006B57A7" w:rsidRPr="00891109">
        <w:rPr>
          <w:rFonts w:asciiTheme="minorHAnsi" w:hAnsiTheme="minorHAnsi" w:cs="Arial"/>
          <w:color w:val="000000"/>
          <w:sz w:val="24"/>
          <w:szCs w:val="24"/>
        </w:rPr>
        <w:t xml:space="preserve"> funções-atividades vinculadas à Estratégia de Saúde da Família (ESF)</w:t>
      </w:r>
      <w:r w:rsidR="00B75A4F" w:rsidRPr="00891109">
        <w:rPr>
          <w:rFonts w:asciiTheme="minorHAnsi" w:hAnsiTheme="minorHAnsi" w:cs="Arial"/>
          <w:color w:val="000000"/>
          <w:sz w:val="24"/>
          <w:szCs w:val="24"/>
        </w:rPr>
        <w:t xml:space="preserve"> –</w:t>
      </w:r>
      <w:r w:rsidR="006B57A7" w:rsidRPr="00891109">
        <w:rPr>
          <w:rFonts w:asciiTheme="minorHAnsi" w:hAnsiTheme="minorHAnsi" w:cs="Arial"/>
          <w:color w:val="000000"/>
          <w:sz w:val="24"/>
          <w:szCs w:val="24"/>
        </w:rPr>
        <w:t xml:space="preserve"> quais sejam: Agente de Saúde, Auxiliar de Saúde Bucal, Cirurgião Dentista e Enfermeiro. </w:t>
      </w:r>
      <w:r w:rsidR="005D5614" w:rsidRPr="00891109">
        <w:rPr>
          <w:rFonts w:asciiTheme="minorHAnsi" w:hAnsiTheme="minorHAnsi" w:cs="Arial"/>
          <w:color w:val="000000"/>
          <w:sz w:val="24"/>
          <w:szCs w:val="24"/>
        </w:rPr>
        <w:t>Tal aumento decorre da abertura da 3 (três) novas unidades ESF, que contarão com ao menos 6 (seis) equipes: ESF São Bento, com 1 (uma) equipe, ESF Vale Verde, com 4 (quatro) equipes e ESF Assentamento Monte Alegre, com 1 (uma) equipe.</w:t>
      </w:r>
    </w:p>
    <w:p w:rsidR="006B57A7" w:rsidRDefault="00B75A4F" w:rsidP="006B57A7">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N</w:t>
      </w:r>
      <w:r w:rsidR="006B57A7" w:rsidRPr="00147A0A">
        <w:rPr>
          <w:rFonts w:asciiTheme="minorHAnsi" w:hAnsiTheme="minorHAnsi" w:cs="Arial"/>
          <w:color w:val="000000"/>
          <w:sz w:val="24"/>
          <w:szCs w:val="24"/>
        </w:rPr>
        <w:t xml:space="preserve">o ensejo </w:t>
      </w:r>
      <w:r>
        <w:rPr>
          <w:rFonts w:asciiTheme="minorHAnsi" w:hAnsiTheme="minorHAnsi" w:cs="Arial"/>
          <w:color w:val="000000"/>
          <w:sz w:val="24"/>
          <w:szCs w:val="24"/>
        </w:rPr>
        <w:t>da alteração acima mencionada</w:t>
      </w:r>
      <w:r w:rsidR="006B57A7" w:rsidRPr="00147A0A">
        <w:rPr>
          <w:rFonts w:asciiTheme="minorHAnsi" w:hAnsiTheme="minorHAnsi" w:cs="Arial"/>
          <w:color w:val="000000"/>
          <w:sz w:val="24"/>
          <w:szCs w:val="24"/>
        </w:rPr>
        <w:t xml:space="preserve">, </w:t>
      </w:r>
      <w:r>
        <w:rPr>
          <w:rFonts w:asciiTheme="minorHAnsi" w:hAnsiTheme="minorHAnsi" w:cs="Arial"/>
          <w:color w:val="000000"/>
          <w:sz w:val="24"/>
          <w:szCs w:val="24"/>
        </w:rPr>
        <w:t>propomos igualmente a correção d</w:t>
      </w:r>
      <w:r w:rsidR="006B57A7" w:rsidRPr="00147A0A">
        <w:rPr>
          <w:rFonts w:asciiTheme="minorHAnsi" w:hAnsiTheme="minorHAnsi" w:cs="Arial"/>
          <w:color w:val="000000"/>
          <w:sz w:val="24"/>
          <w:szCs w:val="24"/>
        </w:rPr>
        <w:t>o inciso VIII do Anexo IV da Lei nº 9.800, de 2019. Tal dispositivo dispõe sobre a função-atividade de Médico Comunitário ESF, no qual consta erroneamente a descrição de que deve “executar as atribuições do Orientador Desportivo constantes do Anexo I-A segundo as especificidades do Programa de Saúde da Família”, quando deveria expressar que a ele compete “executar as atribuições do Médico Comunitário constantes do Anexo I-A segundo as especificidades do Programa de Saúde da Família”.</w:t>
      </w:r>
    </w:p>
    <w:p w:rsidR="00674B75" w:rsidRPr="00147A0A" w:rsidRDefault="00674B75" w:rsidP="006B57A7">
      <w:pPr>
        <w:spacing w:before="120" w:after="120"/>
        <w:ind w:firstLine="709"/>
        <w:jc w:val="both"/>
        <w:rPr>
          <w:rFonts w:asciiTheme="minorHAnsi" w:hAnsiTheme="minorHAnsi" w:cs="Arial"/>
          <w:color w:val="000000"/>
          <w:sz w:val="24"/>
          <w:szCs w:val="24"/>
        </w:rPr>
      </w:pPr>
      <w:r>
        <w:rPr>
          <w:rFonts w:asciiTheme="minorHAnsi" w:hAnsiTheme="minorHAnsi" w:cs="Arial"/>
          <w:color w:val="000000"/>
          <w:sz w:val="24"/>
          <w:szCs w:val="24"/>
        </w:rPr>
        <w:t xml:space="preserve">Por fim, </w:t>
      </w:r>
      <w:r w:rsidR="00DA134F">
        <w:rPr>
          <w:rFonts w:asciiTheme="minorHAnsi" w:hAnsiTheme="minorHAnsi" w:cs="Arial"/>
          <w:color w:val="000000"/>
          <w:sz w:val="24"/>
          <w:szCs w:val="24"/>
        </w:rPr>
        <w:t xml:space="preserve">após estudos conduzidos por técnicos da Secretaria Municipal de Saúde, verificou-se pela desnecessidade das funções-atividades de Fisioterapeuta ESF, Médico ESF, Orientador Desportivo ESF e Psicólogo ESF – mormente pelo fato de que os encargos de tais funções-atividades podem ser satisfatoriamente desempenhados pelas demais funções-atividades –, razão por que, assim, propomos sejam aquelas extintas. </w:t>
      </w:r>
    </w:p>
    <w:p w:rsidR="004A34A2" w:rsidRPr="00147A0A" w:rsidRDefault="004A34A2" w:rsidP="004A34A2">
      <w:pPr>
        <w:spacing w:before="120" w:after="120"/>
        <w:ind w:firstLine="709"/>
        <w:jc w:val="both"/>
        <w:rPr>
          <w:rFonts w:asciiTheme="minorHAnsi" w:hAnsiTheme="minorHAnsi" w:cs="Arial"/>
          <w:sz w:val="24"/>
          <w:szCs w:val="24"/>
        </w:rPr>
      </w:pPr>
      <w:r>
        <w:rPr>
          <w:rFonts w:asciiTheme="minorHAnsi" w:hAnsiTheme="minorHAnsi" w:cs="Arial"/>
          <w:sz w:val="24"/>
          <w:szCs w:val="24"/>
        </w:rPr>
        <w:t>Sendo essas, assim, as principais alterações que ora propomos,</w:t>
      </w:r>
      <w:r w:rsidRPr="00147A0A">
        <w:rPr>
          <w:rFonts w:asciiTheme="minorHAnsi" w:hAnsiTheme="minorHAnsi" w:cs="Arial"/>
          <w:sz w:val="24"/>
          <w:szCs w:val="24"/>
        </w:rPr>
        <w:t xml:space="preserve"> tendo em vista a finalidade a que este Projeto de Lei se destinará, entendemos estar plenamente justificada </w:t>
      </w:r>
      <w:r>
        <w:rPr>
          <w:rFonts w:asciiTheme="minorHAnsi" w:hAnsiTheme="minorHAnsi" w:cs="Arial"/>
          <w:sz w:val="24"/>
          <w:szCs w:val="24"/>
        </w:rPr>
        <w:t>a presente</w:t>
      </w:r>
      <w:r w:rsidRPr="00147A0A">
        <w:rPr>
          <w:rFonts w:asciiTheme="minorHAnsi" w:hAnsiTheme="minorHAnsi" w:cs="Arial"/>
          <w:sz w:val="24"/>
          <w:szCs w:val="24"/>
        </w:rPr>
        <w:t xml:space="preserve"> propositura, por certo, irá merecer a aprovação desta Casa de Leis. </w:t>
      </w:r>
    </w:p>
    <w:p w:rsidR="00C9561A" w:rsidRPr="00147A0A" w:rsidRDefault="00C9561A" w:rsidP="006B57A7">
      <w:pPr>
        <w:spacing w:before="120" w:after="120"/>
        <w:ind w:firstLine="709"/>
        <w:jc w:val="both"/>
        <w:rPr>
          <w:rFonts w:asciiTheme="minorHAnsi" w:hAnsiTheme="minorHAnsi" w:cs="Arial"/>
          <w:sz w:val="24"/>
          <w:szCs w:val="24"/>
        </w:rPr>
      </w:pPr>
      <w:r w:rsidRPr="00147A0A">
        <w:rPr>
          <w:rFonts w:asciiTheme="minorHAnsi" w:hAnsiTheme="minorHAnsi" w:cs="Arial"/>
          <w:sz w:val="24"/>
          <w:szCs w:val="24"/>
        </w:rPr>
        <w:t xml:space="preserve">Finalmente, por julgarmos esta propositura como medida de urgência, solicitamos seja o presente </w:t>
      </w:r>
      <w:r w:rsidR="004B47CA" w:rsidRPr="00147A0A">
        <w:rPr>
          <w:rFonts w:asciiTheme="minorHAnsi" w:hAnsiTheme="minorHAnsi" w:cs="Arial"/>
          <w:sz w:val="24"/>
          <w:szCs w:val="24"/>
        </w:rPr>
        <w:t xml:space="preserve">Substitutivo </w:t>
      </w:r>
      <w:r w:rsidRPr="00147A0A">
        <w:rPr>
          <w:rFonts w:asciiTheme="minorHAnsi" w:hAnsiTheme="minorHAnsi" w:cs="Arial"/>
          <w:sz w:val="24"/>
          <w:szCs w:val="24"/>
        </w:rPr>
        <w:t>apreciado dentro do menor pra</w:t>
      </w:r>
      <w:r w:rsidR="00CD3B89" w:rsidRPr="00147A0A">
        <w:rPr>
          <w:rFonts w:asciiTheme="minorHAnsi" w:hAnsiTheme="minorHAnsi" w:cs="Arial"/>
          <w:sz w:val="24"/>
          <w:szCs w:val="24"/>
        </w:rPr>
        <w:t>zo possível, nos termos do art.</w:t>
      </w:r>
      <w:r w:rsidRPr="00147A0A">
        <w:rPr>
          <w:rFonts w:asciiTheme="minorHAnsi" w:hAnsiTheme="minorHAnsi" w:cs="Arial"/>
          <w:sz w:val="24"/>
          <w:szCs w:val="24"/>
        </w:rPr>
        <w:t xml:space="preserve"> 80 da Lei Orgânica </w:t>
      </w:r>
      <w:r w:rsidR="00CD3B89" w:rsidRPr="00147A0A">
        <w:rPr>
          <w:rFonts w:asciiTheme="minorHAnsi" w:hAnsiTheme="minorHAnsi" w:cs="Arial"/>
          <w:sz w:val="24"/>
          <w:szCs w:val="24"/>
        </w:rPr>
        <w:t>do Município de Araraquara.</w:t>
      </w:r>
    </w:p>
    <w:p w:rsidR="00C9561A" w:rsidRPr="00147A0A" w:rsidRDefault="000E351E" w:rsidP="006B57A7">
      <w:pPr>
        <w:spacing w:before="120" w:after="120"/>
        <w:ind w:right="-1" w:firstLine="709"/>
        <w:jc w:val="both"/>
        <w:rPr>
          <w:rFonts w:asciiTheme="minorHAnsi" w:hAnsiTheme="minorHAnsi" w:cs="Arial"/>
          <w:sz w:val="24"/>
          <w:szCs w:val="24"/>
        </w:rPr>
      </w:pPr>
      <w:r w:rsidRPr="00147A0A">
        <w:rPr>
          <w:rFonts w:asciiTheme="minorHAnsi" w:hAnsiTheme="minorHAnsi" w:cs="Arial"/>
          <w:sz w:val="24"/>
          <w:szCs w:val="24"/>
        </w:rPr>
        <w:t>Valemo-nos</w:t>
      </w:r>
      <w:r w:rsidR="00C9561A" w:rsidRPr="00147A0A">
        <w:rPr>
          <w:rFonts w:asciiTheme="minorHAnsi" w:hAnsiTheme="minorHAnsi" w:cs="Arial"/>
          <w:sz w:val="24"/>
          <w:szCs w:val="24"/>
        </w:rPr>
        <w:t xml:space="preserve"> do ensejo para renovar-lhe os protestos de estima e apreço.</w:t>
      </w:r>
    </w:p>
    <w:p w:rsidR="00C9561A" w:rsidRPr="00147A0A" w:rsidRDefault="00C9561A" w:rsidP="006B57A7">
      <w:pPr>
        <w:spacing w:before="120" w:after="120"/>
        <w:ind w:firstLine="709"/>
        <w:jc w:val="both"/>
        <w:rPr>
          <w:rFonts w:asciiTheme="minorHAnsi" w:hAnsiTheme="minorHAnsi" w:cs="Arial"/>
          <w:sz w:val="24"/>
          <w:szCs w:val="24"/>
        </w:rPr>
      </w:pPr>
      <w:r w:rsidRPr="00147A0A">
        <w:rPr>
          <w:rFonts w:asciiTheme="minorHAnsi" w:hAnsiTheme="minorHAnsi" w:cs="Arial"/>
          <w:sz w:val="24"/>
          <w:szCs w:val="24"/>
        </w:rPr>
        <w:t>Atenciosamente,</w:t>
      </w:r>
    </w:p>
    <w:p w:rsidR="00DD4D23" w:rsidRPr="00147A0A" w:rsidRDefault="00DD4D23" w:rsidP="00943B17">
      <w:pPr>
        <w:spacing w:before="120" w:after="120"/>
        <w:ind w:firstLine="709"/>
        <w:jc w:val="both"/>
        <w:rPr>
          <w:rFonts w:asciiTheme="minorHAnsi" w:hAnsiTheme="minorHAnsi" w:cs="Arial"/>
          <w:sz w:val="24"/>
          <w:szCs w:val="24"/>
        </w:rPr>
      </w:pPr>
    </w:p>
    <w:p w:rsidR="00C9561A" w:rsidRPr="00147A0A" w:rsidRDefault="00C9561A" w:rsidP="00943B17">
      <w:pPr>
        <w:spacing w:before="120" w:after="120"/>
        <w:contextualSpacing/>
        <w:jc w:val="center"/>
        <w:rPr>
          <w:rFonts w:asciiTheme="minorHAnsi" w:hAnsiTheme="minorHAnsi" w:cs="Arial"/>
          <w:b/>
          <w:sz w:val="24"/>
          <w:szCs w:val="24"/>
        </w:rPr>
      </w:pPr>
      <w:r w:rsidRPr="00147A0A">
        <w:rPr>
          <w:rFonts w:asciiTheme="minorHAnsi" w:hAnsiTheme="minorHAnsi" w:cs="Arial"/>
          <w:b/>
          <w:sz w:val="24"/>
          <w:szCs w:val="24"/>
        </w:rPr>
        <w:t>EDINHO SILVA</w:t>
      </w:r>
    </w:p>
    <w:p w:rsidR="00C9561A" w:rsidRPr="00147A0A" w:rsidRDefault="00DD4D23" w:rsidP="00943B17">
      <w:pPr>
        <w:spacing w:before="120" w:after="120"/>
        <w:contextualSpacing/>
        <w:jc w:val="center"/>
        <w:rPr>
          <w:rFonts w:asciiTheme="minorHAnsi" w:hAnsiTheme="minorHAnsi" w:cs="Arial"/>
          <w:sz w:val="24"/>
          <w:szCs w:val="24"/>
        </w:rPr>
      </w:pPr>
      <w:r w:rsidRPr="00147A0A">
        <w:rPr>
          <w:rFonts w:asciiTheme="minorHAnsi" w:hAnsiTheme="minorHAnsi" w:cs="Arial"/>
          <w:sz w:val="24"/>
          <w:szCs w:val="24"/>
        </w:rPr>
        <w:t>- Prefeito Municipal -</w:t>
      </w:r>
    </w:p>
    <w:p w:rsidR="00F37EBE" w:rsidRPr="00147A0A" w:rsidRDefault="00DE3602" w:rsidP="00F37EBE">
      <w:pPr>
        <w:spacing w:before="120" w:after="120"/>
        <w:contextualSpacing/>
        <w:jc w:val="center"/>
        <w:rPr>
          <w:rFonts w:asciiTheme="minorHAnsi" w:hAnsiTheme="minorHAnsi" w:cs="Calibri"/>
          <w:b/>
          <w:bCs/>
          <w:sz w:val="24"/>
          <w:szCs w:val="24"/>
        </w:rPr>
      </w:pPr>
      <w:r w:rsidRPr="00147A0A">
        <w:rPr>
          <w:rFonts w:asciiTheme="minorHAnsi" w:hAnsiTheme="minorHAnsi" w:cs="Calibri"/>
          <w:b/>
          <w:bCs/>
          <w:sz w:val="24"/>
          <w:szCs w:val="24"/>
          <w:u w:val="single"/>
        </w:rPr>
        <w:br w:type="page"/>
      </w:r>
      <w:r w:rsidR="00F37EBE" w:rsidRPr="00147A0A">
        <w:rPr>
          <w:rFonts w:asciiTheme="minorHAnsi" w:hAnsiTheme="minorHAnsi" w:cs="Calibri"/>
          <w:b/>
          <w:bCs/>
          <w:sz w:val="24"/>
          <w:szCs w:val="24"/>
        </w:rPr>
        <w:lastRenderedPageBreak/>
        <w:t>PROJETO DE LEI Nº</w:t>
      </w:r>
    </w:p>
    <w:p w:rsidR="00F37EBE" w:rsidRPr="00147A0A" w:rsidRDefault="00F37EBE" w:rsidP="00F37EBE">
      <w:pPr>
        <w:tabs>
          <w:tab w:val="left" w:pos="9099"/>
        </w:tabs>
        <w:spacing w:before="120" w:after="120"/>
        <w:ind w:firstLine="709"/>
        <w:contextualSpacing/>
        <w:jc w:val="both"/>
        <w:rPr>
          <w:rFonts w:asciiTheme="minorHAnsi" w:hAnsiTheme="minorHAnsi"/>
          <w:sz w:val="24"/>
          <w:szCs w:val="24"/>
        </w:rPr>
      </w:pPr>
    </w:p>
    <w:p w:rsidR="00F37EBE" w:rsidRPr="00147A0A" w:rsidRDefault="005C7265" w:rsidP="00F37EBE">
      <w:pPr>
        <w:tabs>
          <w:tab w:val="left" w:pos="9099"/>
        </w:tabs>
        <w:spacing w:before="120" w:after="120"/>
        <w:ind w:left="5103"/>
        <w:jc w:val="both"/>
        <w:rPr>
          <w:rFonts w:asciiTheme="minorHAnsi" w:hAnsiTheme="minorHAnsi"/>
          <w:sz w:val="22"/>
          <w:szCs w:val="24"/>
        </w:rPr>
      </w:pPr>
      <w:r>
        <w:rPr>
          <w:rFonts w:asciiTheme="minorHAnsi" w:hAnsiTheme="minorHAnsi"/>
          <w:sz w:val="22"/>
          <w:szCs w:val="24"/>
        </w:rPr>
        <w:t>Dispõe sobre medidas de transição, de implementação e de readequação da</w:t>
      </w:r>
      <w:r w:rsidR="00F37EBE" w:rsidRPr="00147A0A">
        <w:rPr>
          <w:rFonts w:asciiTheme="minorHAnsi" w:hAnsiTheme="minorHAnsi"/>
          <w:sz w:val="22"/>
          <w:szCs w:val="24"/>
        </w:rPr>
        <w:t>s Leis nº 9.800, 9.801 e 9.802, t</w:t>
      </w:r>
      <w:r>
        <w:rPr>
          <w:rFonts w:asciiTheme="minorHAnsi" w:hAnsiTheme="minorHAnsi"/>
          <w:sz w:val="22"/>
          <w:szCs w:val="24"/>
        </w:rPr>
        <w:t>odas de 27 de novembro de 2019,</w:t>
      </w:r>
      <w:r w:rsidR="00F37EBE">
        <w:rPr>
          <w:rFonts w:asciiTheme="minorHAnsi" w:hAnsiTheme="minorHAnsi"/>
          <w:sz w:val="22"/>
          <w:szCs w:val="24"/>
        </w:rPr>
        <w:t xml:space="preserve"> e dá outras providências.</w:t>
      </w:r>
    </w:p>
    <w:p w:rsidR="00F37EBE" w:rsidRPr="00147A0A" w:rsidRDefault="00F37EBE" w:rsidP="00F37EBE">
      <w:pPr>
        <w:tabs>
          <w:tab w:val="left" w:pos="9099"/>
        </w:tabs>
        <w:spacing w:before="120" w:after="120"/>
        <w:ind w:left="3402"/>
        <w:contextualSpacing/>
        <w:jc w:val="both"/>
        <w:rPr>
          <w:rFonts w:asciiTheme="minorHAnsi" w:hAnsiTheme="minorHAnsi"/>
          <w:sz w:val="24"/>
          <w:szCs w:val="24"/>
        </w:rPr>
      </w:pPr>
    </w:p>
    <w:p w:rsidR="00F37EBE" w:rsidRPr="00F37EBE" w:rsidRDefault="005C7265" w:rsidP="00075C92">
      <w:pPr>
        <w:spacing w:before="120" w:after="120"/>
        <w:ind w:firstLine="1418"/>
        <w:jc w:val="both"/>
        <w:rPr>
          <w:rFonts w:asciiTheme="minorHAnsi" w:hAnsiTheme="minorHAnsi" w:cs="Calibri"/>
          <w:sz w:val="24"/>
          <w:szCs w:val="24"/>
        </w:rPr>
      </w:pPr>
      <w:r w:rsidRPr="00823554">
        <w:rPr>
          <w:rFonts w:ascii="Calibri" w:hAnsi="Calibri"/>
          <w:bCs/>
          <w:sz w:val="24"/>
          <w:szCs w:val="24"/>
        </w:rPr>
        <w:t>Art. 1º</w:t>
      </w:r>
      <w:r w:rsidRPr="00823554">
        <w:rPr>
          <w:rFonts w:ascii="Calibri" w:hAnsi="Calibri"/>
          <w:sz w:val="24"/>
          <w:szCs w:val="24"/>
        </w:rPr>
        <w:t xml:space="preserve"> </w:t>
      </w:r>
      <w:r w:rsidR="00F37EBE" w:rsidRPr="00147A0A">
        <w:rPr>
          <w:rFonts w:asciiTheme="minorHAnsi" w:hAnsiTheme="minorHAnsi" w:cs="Calibri"/>
          <w:sz w:val="24"/>
          <w:szCs w:val="24"/>
        </w:rPr>
        <w:t xml:space="preserve">A Lei nº 9.800, de 27 de novembro de 2019, passa a vigorar com as seguintes </w:t>
      </w:r>
      <w:r w:rsidR="00F37EBE" w:rsidRPr="00F37EBE">
        <w:rPr>
          <w:rFonts w:asciiTheme="minorHAnsi" w:hAnsiTheme="minorHAnsi" w:cs="Calibri"/>
          <w:sz w:val="24"/>
          <w:szCs w:val="24"/>
        </w:rPr>
        <w:t>alterações:</w:t>
      </w:r>
    </w:p>
    <w:p w:rsidR="009372BB" w:rsidRDefault="00F37EBE" w:rsidP="00F37EB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r w:rsidR="009372BB">
        <w:rPr>
          <w:rFonts w:asciiTheme="minorHAnsi" w:hAnsiTheme="minorHAnsi" w:cs="Calibri"/>
          <w:sz w:val="22"/>
          <w:szCs w:val="24"/>
        </w:rPr>
        <w:t>Art. 1º ...............................................................................................................</w:t>
      </w:r>
    </w:p>
    <w:p w:rsidR="009372BB" w:rsidRPr="00F37EBE" w:rsidRDefault="009372BB" w:rsidP="009372BB">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9372BB" w:rsidRDefault="009372BB" w:rsidP="00F37EBE">
      <w:pPr>
        <w:tabs>
          <w:tab w:val="left" w:pos="2835"/>
        </w:tabs>
        <w:spacing w:before="120" w:after="120"/>
        <w:ind w:left="2127"/>
        <w:jc w:val="both"/>
        <w:rPr>
          <w:rFonts w:asciiTheme="minorHAnsi" w:hAnsiTheme="minorHAnsi" w:cs="Calibri"/>
          <w:sz w:val="22"/>
          <w:szCs w:val="24"/>
        </w:rPr>
      </w:pPr>
      <w:r w:rsidRPr="009372BB">
        <w:rPr>
          <w:rFonts w:asciiTheme="minorHAnsi" w:hAnsiTheme="minorHAnsi" w:cs="Calibri"/>
          <w:sz w:val="22"/>
          <w:szCs w:val="24"/>
        </w:rPr>
        <w:t xml:space="preserve">III </w:t>
      </w:r>
      <w:r>
        <w:rPr>
          <w:rFonts w:asciiTheme="minorHAnsi" w:hAnsiTheme="minorHAnsi" w:cs="Calibri"/>
          <w:sz w:val="22"/>
          <w:szCs w:val="24"/>
        </w:rPr>
        <w:t>–</w:t>
      </w:r>
      <w:r w:rsidRPr="009372BB">
        <w:rPr>
          <w:rFonts w:asciiTheme="minorHAnsi" w:hAnsiTheme="minorHAnsi" w:cs="Calibri"/>
          <w:sz w:val="22"/>
          <w:szCs w:val="24"/>
        </w:rPr>
        <w:t xml:space="preserve"> reconhecimento</w:t>
      </w:r>
      <w:r>
        <w:rPr>
          <w:rFonts w:asciiTheme="minorHAnsi" w:hAnsiTheme="minorHAnsi" w:cs="Calibri"/>
          <w:sz w:val="22"/>
          <w:szCs w:val="24"/>
        </w:rPr>
        <w:t xml:space="preserve"> </w:t>
      </w:r>
      <w:r w:rsidRPr="009372BB">
        <w:rPr>
          <w:rFonts w:asciiTheme="minorHAnsi" w:hAnsiTheme="minorHAnsi" w:cs="Calibri"/>
          <w:sz w:val="22"/>
          <w:szCs w:val="24"/>
        </w:rPr>
        <w:t>e valorização do empregado público pelos serviços prestados, pelo conhecimento adquirido e pelo desempenho profissional</w:t>
      </w:r>
      <w:r>
        <w:rPr>
          <w:rFonts w:asciiTheme="minorHAnsi" w:hAnsiTheme="minorHAnsi" w:cs="Calibri"/>
          <w:sz w:val="22"/>
          <w:szCs w:val="24"/>
        </w:rPr>
        <w:t>;</w:t>
      </w:r>
    </w:p>
    <w:p w:rsidR="00D36BAE" w:rsidRDefault="00D36BAE" w:rsidP="00D36BA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 3º O PCCV aplica-se aos empregados públicos contratados </w:t>
      </w:r>
      <w:r w:rsidRPr="00E671CC">
        <w:rPr>
          <w:rFonts w:asciiTheme="minorHAnsi" w:hAnsiTheme="minorHAnsi" w:cs="Calibri"/>
          <w:sz w:val="22"/>
          <w:szCs w:val="24"/>
        </w:rPr>
        <w:t>por tempo determinado para suprir necessidade temporária de excepcional interesse público</w:t>
      </w:r>
      <w:r>
        <w:rPr>
          <w:rFonts w:asciiTheme="minorHAnsi" w:hAnsiTheme="minorHAnsi" w:cs="Calibri"/>
          <w:sz w:val="22"/>
          <w:szCs w:val="24"/>
        </w:rPr>
        <w:t xml:space="preserve">, exceto quanto: </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 – à evolução funcional;</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 – às avaliações especial e periódica de desempenho;</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III – à nomeação para cargo em comissão;</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IV – à designação para função de confiança ou função-atividade;</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V – à percepção de quaisquer gratificações, inclusive as previstas em legislações esparsas; e</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VI – às licenças de que trata o Capítulo III desta lei, aplicável, em qualquer caso, os regramentos previstos </w:t>
      </w:r>
      <w:r w:rsidRPr="00E671CC">
        <w:rPr>
          <w:rFonts w:asciiTheme="minorHAnsi" w:hAnsiTheme="minorHAnsi" w:cs="Calibri"/>
          <w:sz w:val="22"/>
          <w:szCs w:val="24"/>
        </w:rPr>
        <w:t>no Decreto-Lei Federal n</w:t>
      </w:r>
      <w:r>
        <w:rPr>
          <w:rFonts w:asciiTheme="minorHAnsi" w:hAnsiTheme="minorHAnsi" w:cs="Calibri"/>
          <w:sz w:val="22"/>
          <w:szCs w:val="24"/>
        </w:rPr>
        <w:t>º</w:t>
      </w:r>
      <w:r w:rsidRPr="00E671CC">
        <w:rPr>
          <w:rFonts w:asciiTheme="minorHAnsi" w:hAnsiTheme="minorHAnsi" w:cs="Calibri"/>
          <w:sz w:val="22"/>
          <w:szCs w:val="24"/>
        </w:rPr>
        <w:t xml:space="preserve"> 5.452, de 1943 </w:t>
      </w:r>
      <w:r>
        <w:rPr>
          <w:rFonts w:asciiTheme="minorHAnsi" w:hAnsiTheme="minorHAnsi" w:cs="Calibri"/>
          <w:sz w:val="22"/>
          <w:szCs w:val="24"/>
        </w:rPr>
        <w:t>–</w:t>
      </w:r>
      <w:r w:rsidRPr="00E671CC">
        <w:rPr>
          <w:rFonts w:asciiTheme="minorHAnsi" w:hAnsiTheme="minorHAnsi" w:cs="Calibri"/>
          <w:sz w:val="22"/>
          <w:szCs w:val="24"/>
        </w:rPr>
        <w:t xml:space="preserve"> Consolidação</w:t>
      </w:r>
      <w:r>
        <w:rPr>
          <w:rFonts w:asciiTheme="minorHAnsi" w:hAnsiTheme="minorHAnsi" w:cs="Calibri"/>
          <w:sz w:val="22"/>
          <w:szCs w:val="24"/>
        </w:rPr>
        <w:t xml:space="preserve"> </w:t>
      </w:r>
      <w:r w:rsidRPr="00E671CC">
        <w:rPr>
          <w:rFonts w:asciiTheme="minorHAnsi" w:hAnsiTheme="minorHAnsi" w:cs="Calibri"/>
          <w:sz w:val="22"/>
          <w:szCs w:val="24"/>
        </w:rPr>
        <w:t>das Leis do Trabalho (CLT)</w:t>
      </w:r>
      <w:r>
        <w:rPr>
          <w:rFonts w:asciiTheme="minorHAnsi" w:hAnsiTheme="minorHAnsi" w:cs="Calibri"/>
          <w:sz w:val="22"/>
          <w:szCs w:val="24"/>
        </w:rPr>
        <w:t xml:space="preserve"> ou na Constituição da República Federativa do Brasil.</w:t>
      </w:r>
    </w:p>
    <w:p w:rsidR="00FF48C8" w:rsidRDefault="00FF48C8" w:rsidP="00FF48C8">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 4º O PCCV aplica-se aos </w:t>
      </w:r>
      <w:r w:rsidRPr="00FF48C8">
        <w:rPr>
          <w:rFonts w:asciiTheme="minorHAnsi" w:hAnsiTheme="minorHAnsi" w:cs="Calibri"/>
          <w:sz w:val="22"/>
          <w:szCs w:val="24"/>
        </w:rPr>
        <w:t>servidores integrantes do Quadro Suplementar à Lei n</w:t>
      </w:r>
      <w:r w:rsidR="005A6353">
        <w:rPr>
          <w:rFonts w:asciiTheme="minorHAnsi" w:hAnsiTheme="minorHAnsi" w:cs="Calibri"/>
          <w:sz w:val="22"/>
          <w:szCs w:val="24"/>
        </w:rPr>
        <w:t>º</w:t>
      </w:r>
      <w:r w:rsidRPr="00FF48C8">
        <w:rPr>
          <w:rFonts w:asciiTheme="minorHAnsi" w:hAnsiTheme="minorHAnsi" w:cs="Calibri"/>
          <w:sz w:val="22"/>
          <w:szCs w:val="24"/>
        </w:rPr>
        <w:t xml:space="preserve"> 6.251, de 19 de abril de 2005</w:t>
      </w:r>
      <w:r>
        <w:rPr>
          <w:rFonts w:asciiTheme="minorHAnsi" w:hAnsiTheme="minorHAnsi" w:cs="Calibri"/>
          <w:sz w:val="22"/>
          <w:szCs w:val="24"/>
        </w:rPr>
        <w:t>, exceto quanto à evolução funcional.</w:t>
      </w:r>
    </w:p>
    <w:p w:rsidR="00E671CC" w:rsidRDefault="00E671CC"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D059C3" w:rsidRPr="00F37EBE" w:rsidRDefault="00D059C3"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2º ..................................................................................</w:t>
      </w:r>
      <w:r w:rsidR="00D02C60">
        <w:rPr>
          <w:rFonts w:asciiTheme="minorHAnsi" w:hAnsiTheme="minorHAnsi" w:cs="Calibri"/>
          <w:sz w:val="22"/>
          <w:szCs w:val="24"/>
        </w:rPr>
        <w:t>...............................</w:t>
      </w:r>
    </w:p>
    <w:p w:rsidR="00D02C60" w:rsidRDefault="00D059C3" w:rsidP="00D059C3">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D059C3" w:rsidRDefault="00D059C3" w:rsidP="00D059C3">
      <w:pPr>
        <w:tabs>
          <w:tab w:val="left" w:pos="2835"/>
        </w:tabs>
        <w:spacing w:before="120" w:after="120"/>
        <w:ind w:left="2127"/>
        <w:jc w:val="both"/>
        <w:rPr>
          <w:rFonts w:asciiTheme="minorHAnsi" w:hAnsiTheme="minorHAnsi" w:cs="Calibri"/>
          <w:sz w:val="22"/>
          <w:szCs w:val="24"/>
        </w:rPr>
      </w:pPr>
      <w:r w:rsidRPr="00D059C3">
        <w:rPr>
          <w:rFonts w:asciiTheme="minorHAnsi" w:hAnsiTheme="minorHAnsi" w:cs="Calibri"/>
          <w:sz w:val="22"/>
          <w:szCs w:val="24"/>
        </w:rPr>
        <w:lastRenderedPageBreak/>
        <w:t xml:space="preserve">VI </w:t>
      </w:r>
      <w:r>
        <w:rPr>
          <w:rFonts w:asciiTheme="minorHAnsi" w:hAnsiTheme="minorHAnsi" w:cs="Calibri"/>
          <w:sz w:val="22"/>
          <w:szCs w:val="24"/>
        </w:rPr>
        <w:t>–</w:t>
      </w:r>
      <w:r w:rsidRPr="00D059C3">
        <w:rPr>
          <w:rFonts w:asciiTheme="minorHAnsi" w:hAnsiTheme="minorHAnsi" w:cs="Calibri"/>
          <w:sz w:val="22"/>
          <w:szCs w:val="24"/>
        </w:rPr>
        <w:t xml:space="preserve">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D059C3" w:rsidRDefault="00D059C3" w:rsidP="00D059C3">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D36BAE" w:rsidRDefault="00D36BA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6º .................................................................................................................</w:t>
      </w:r>
    </w:p>
    <w:p w:rsidR="00D36BAE" w:rsidRDefault="00D36BAE" w:rsidP="00D36BA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07618B" w:rsidRDefault="0007618B"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2º .....................................................................................................................</w:t>
      </w:r>
    </w:p>
    <w:p w:rsidR="0007618B" w:rsidRPr="00F37EBE" w:rsidRDefault="0007618B" w:rsidP="00D36BA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D36BAE" w:rsidRDefault="00D36BAE" w:rsidP="00F37EBE">
      <w:pPr>
        <w:tabs>
          <w:tab w:val="left" w:pos="2835"/>
        </w:tabs>
        <w:spacing w:before="120" w:after="120"/>
        <w:ind w:left="2127"/>
        <w:jc w:val="both"/>
        <w:rPr>
          <w:rFonts w:asciiTheme="minorHAnsi" w:hAnsiTheme="minorHAnsi" w:cs="Calibri"/>
          <w:sz w:val="22"/>
          <w:szCs w:val="24"/>
        </w:rPr>
      </w:pPr>
      <w:r w:rsidRPr="00D36BAE">
        <w:rPr>
          <w:rFonts w:asciiTheme="minorHAnsi" w:hAnsiTheme="minorHAnsi" w:cs="Calibri"/>
          <w:sz w:val="22"/>
          <w:szCs w:val="24"/>
        </w:rPr>
        <w:t xml:space="preserve">VII </w:t>
      </w:r>
      <w:r>
        <w:rPr>
          <w:rFonts w:asciiTheme="minorHAnsi" w:hAnsiTheme="minorHAnsi" w:cs="Calibri"/>
          <w:sz w:val="22"/>
          <w:szCs w:val="24"/>
        </w:rPr>
        <w:t>–</w:t>
      </w:r>
      <w:r w:rsidRPr="00D36BAE">
        <w:rPr>
          <w:rFonts w:asciiTheme="minorHAnsi" w:hAnsiTheme="minorHAnsi" w:cs="Calibri"/>
          <w:sz w:val="22"/>
          <w:szCs w:val="24"/>
        </w:rPr>
        <w:t xml:space="preserve"> </w:t>
      </w:r>
      <w:r>
        <w:rPr>
          <w:rFonts w:asciiTheme="minorHAnsi" w:hAnsiTheme="minorHAnsi" w:cs="Calibri"/>
          <w:sz w:val="22"/>
          <w:szCs w:val="24"/>
        </w:rPr>
        <w:t xml:space="preserve">Cirurgião </w:t>
      </w:r>
      <w:r w:rsidRPr="00D36BAE">
        <w:rPr>
          <w:rFonts w:asciiTheme="minorHAnsi" w:hAnsiTheme="minorHAnsi" w:cs="Calibri"/>
          <w:sz w:val="22"/>
          <w:szCs w:val="24"/>
        </w:rPr>
        <w:t>Dentista horista;</w:t>
      </w:r>
    </w:p>
    <w:p w:rsidR="00D36BAE" w:rsidRDefault="00D36BAE" w:rsidP="00D36BA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D36BAE" w:rsidRDefault="00D36BAE" w:rsidP="00D36BAE">
      <w:pPr>
        <w:tabs>
          <w:tab w:val="left" w:pos="2835"/>
        </w:tabs>
        <w:spacing w:before="120" w:after="120"/>
        <w:ind w:left="2127"/>
        <w:jc w:val="both"/>
        <w:rPr>
          <w:rFonts w:asciiTheme="minorHAnsi" w:hAnsiTheme="minorHAnsi" w:cs="Calibri"/>
          <w:sz w:val="22"/>
          <w:szCs w:val="24"/>
        </w:rPr>
      </w:pPr>
      <w:r w:rsidRPr="00D36BAE">
        <w:rPr>
          <w:rFonts w:asciiTheme="minorHAnsi" w:hAnsiTheme="minorHAnsi" w:cs="Calibri"/>
          <w:sz w:val="22"/>
          <w:szCs w:val="24"/>
        </w:rPr>
        <w:t>§ 5</w:t>
      </w:r>
      <w:r w:rsidR="000E7C83">
        <w:rPr>
          <w:rFonts w:asciiTheme="minorHAnsi" w:hAnsiTheme="minorHAnsi" w:cs="Calibri"/>
          <w:sz w:val="22"/>
          <w:szCs w:val="24"/>
        </w:rPr>
        <w:t>º</w:t>
      </w:r>
      <w:r w:rsidRPr="00D36BAE">
        <w:rPr>
          <w:rFonts w:asciiTheme="minorHAnsi" w:hAnsiTheme="minorHAnsi" w:cs="Calibri"/>
          <w:sz w:val="22"/>
          <w:szCs w:val="24"/>
        </w:rPr>
        <w:t xml:space="preserve"> O ocupante do emprego público de Cirurgião Dentista horista, no caso de laborar em unidade de urgência e emergência ou no SAMU, não poderá cumprir carga horária inferior a 10 (dez) horas semanais.</w:t>
      </w:r>
    </w:p>
    <w:p w:rsidR="00D36BAE" w:rsidRDefault="00D36BAE" w:rsidP="00D36BA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EA2C9F" w:rsidRDefault="00EA2C9F" w:rsidP="00F37EBE">
      <w:pPr>
        <w:tabs>
          <w:tab w:val="left" w:pos="2835"/>
        </w:tabs>
        <w:spacing w:before="120" w:after="120"/>
        <w:ind w:left="2127"/>
        <w:jc w:val="both"/>
        <w:rPr>
          <w:rFonts w:asciiTheme="minorHAnsi" w:hAnsiTheme="minorHAnsi" w:cs="Calibri"/>
          <w:sz w:val="22"/>
          <w:szCs w:val="24"/>
        </w:rPr>
      </w:pPr>
      <w:r w:rsidRPr="00EA2C9F">
        <w:rPr>
          <w:rFonts w:asciiTheme="minorHAnsi" w:hAnsiTheme="minorHAnsi" w:cs="Calibri"/>
          <w:sz w:val="22"/>
          <w:szCs w:val="24"/>
        </w:rPr>
        <w:t xml:space="preserve">Art. 20. Em casos de afastamento </w:t>
      </w:r>
      <w:r>
        <w:rPr>
          <w:rFonts w:asciiTheme="minorHAnsi" w:hAnsiTheme="minorHAnsi" w:cs="Calibri"/>
          <w:sz w:val="22"/>
          <w:szCs w:val="24"/>
        </w:rPr>
        <w:t xml:space="preserve">por prazo igual ou superior a </w:t>
      </w:r>
      <w:r w:rsidRPr="00EA2C9F">
        <w:rPr>
          <w:rFonts w:asciiTheme="minorHAnsi" w:hAnsiTheme="minorHAnsi" w:cs="Calibri"/>
          <w:sz w:val="22"/>
          <w:szCs w:val="24"/>
        </w:rPr>
        <w:t xml:space="preserve">20 (vinte) dias, o empregado público ocupante de cargo público de provimento em comissão poderá ser substituído por empregado </w:t>
      </w:r>
      <w:r>
        <w:rPr>
          <w:rFonts w:asciiTheme="minorHAnsi" w:hAnsiTheme="minorHAnsi" w:cs="Calibri"/>
          <w:sz w:val="22"/>
          <w:szCs w:val="24"/>
        </w:rPr>
        <w:t xml:space="preserve">público </w:t>
      </w:r>
      <w:r w:rsidRPr="00EA2C9F">
        <w:rPr>
          <w:rFonts w:asciiTheme="minorHAnsi" w:hAnsiTheme="minorHAnsi" w:cs="Calibri"/>
          <w:sz w:val="22"/>
          <w:szCs w:val="24"/>
        </w:rPr>
        <w:t>designado pelo Chefe do Executivo.</w:t>
      </w:r>
    </w:p>
    <w:p w:rsidR="00EA2C9F" w:rsidRDefault="00EA2C9F" w:rsidP="00EA2C9F">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EA2C9F" w:rsidRDefault="00EA2C9F" w:rsidP="00EA2C9F">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26.</w:t>
      </w:r>
      <w:r w:rsidR="006F52F7">
        <w:rPr>
          <w:rFonts w:asciiTheme="minorHAnsi" w:hAnsiTheme="minorHAnsi" w:cs="Calibri"/>
          <w:sz w:val="22"/>
          <w:szCs w:val="24"/>
        </w:rPr>
        <w:t xml:space="preserve"> </w:t>
      </w:r>
      <w:r w:rsidRPr="00EA2C9F">
        <w:rPr>
          <w:rFonts w:asciiTheme="minorHAnsi" w:hAnsiTheme="minorHAnsi" w:cs="Calibri"/>
          <w:sz w:val="22"/>
          <w:szCs w:val="24"/>
        </w:rPr>
        <w:t xml:space="preserve">Em casos de afastamento </w:t>
      </w:r>
      <w:r>
        <w:rPr>
          <w:rFonts w:asciiTheme="minorHAnsi" w:hAnsiTheme="minorHAnsi" w:cs="Calibri"/>
          <w:sz w:val="22"/>
          <w:szCs w:val="24"/>
        </w:rPr>
        <w:t xml:space="preserve">por prazo igual ou superior </w:t>
      </w:r>
      <w:r w:rsidR="006F52F7">
        <w:rPr>
          <w:rFonts w:asciiTheme="minorHAnsi" w:hAnsiTheme="minorHAnsi" w:cs="Calibri"/>
          <w:sz w:val="22"/>
          <w:szCs w:val="24"/>
        </w:rPr>
        <w:t xml:space="preserve">a </w:t>
      </w:r>
      <w:r w:rsidRPr="00EA2C9F">
        <w:rPr>
          <w:rFonts w:asciiTheme="minorHAnsi" w:hAnsiTheme="minorHAnsi" w:cs="Calibri"/>
          <w:sz w:val="22"/>
          <w:szCs w:val="24"/>
        </w:rPr>
        <w:t>20 (vinte) dias</w:t>
      </w:r>
      <w:r>
        <w:rPr>
          <w:rFonts w:asciiTheme="minorHAnsi" w:hAnsiTheme="minorHAnsi" w:cs="Calibri"/>
          <w:sz w:val="22"/>
          <w:szCs w:val="24"/>
        </w:rPr>
        <w:t xml:space="preserve"> do titular</w:t>
      </w:r>
      <w:r w:rsidRPr="00EA2C9F">
        <w:rPr>
          <w:rFonts w:asciiTheme="minorHAnsi" w:hAnsiTheme="minorHAnsi" w:cs="Calibri"/>
          <w:sz w:val="22"/>
          <w:szCs w:val="24"/>
        </w:rPr>
        <w:t>, o empregado público ocupante de cargo público de provimento efetivo poderá ser nomeado para exercer, interinamente, função de confiança, sem prejuízo das atribuições do seu emprego ou função de origem.</w:t>
      </w:r>
    </w:p>
    <w:p w:rsidR="006F52F7" w:rsidRDefault="006F52F7" w:rsidP="00EA2C9F">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F37EBE" w:rsidRPr="00F37EBE" w:rsidRDefault="00F37EBE" w:rsidP="00F37EB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 xml:space="preserve">Art. 30. </w:t>
      </w:r>
      <w:r w:rsidR="009372BB">
        <w:rPr>
          <w:rFonts w:asciiTheme="minorHAnsi" w:hAnsiTheme="minorHAnsi" w:cs="Calibri"/>
          <w:sz w:val="22"/>
          <w:szCs w:val="24"/>
        </w:rPr>
        <w:t>...</w:t>
      </w:r>
      <w:r w:rsidRPr="00F37EBE">
        <w:rPr>
          <w:rFonts w:asciiTheme="minorHAnsi" w:hAnsiTheme="minorHAnsi" w:cs="Calibri"/>
          <w:sz w:val="22"/>
          <w:szCs w:val="24"/>
        </w:rPr>
        <w:t>.............................................................................................................</w:t>
      </w:r>
    </w:p>
    <w:p w:rsidR="00F37EBE" w:rsidRPr="00F37EBE" w:rsidRDefault="00F37EBE" w:rsidP="00F37EBE">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w:t>
      </w:r>
    </w:p>
    <w:p w:rsidR="00066850" w:rsidRDefault="00F37EBE" w:rsidP="00066850">
      <w:pPr>
        <w:tabs>
          <w:tab w:val="left" w:pos="2835"/>
        </w:tabs>
        <w:spacing w:before="120" w:after="120"/>
        <w:ind w:left="2127"/>
        <w:jc w:val="both"/>
        <w:rPr>
          <w:rFonts w:asciiTheme="minorHAnsi" w:hAnsiTheme="minorHAnsi" w:cs="Calibri"/>
          <w:sz w:val="22"/>
          <w:szCs w:val="24"/>
        </w:rPr>
      </w:pPr>
      <w:r w:rsidRPr="00F37EBE">
        <w:rPr>
          <w:rFonts w:asciiTheme="minorHAnsi" w:hAnsiTheme="minorHAnsi" w:cs="Calibri"/>
          <w:sz w:val="22"/>
          <w:szCs w:val="24"/>
        </w:rPr>
        <w:t>§ 3º Exclui-se da obrigação de realização de processo seletivo interno de que trata o § 1º d</w:t>
      </w:r>
      <w:r w:rsidR="00646A3E">
        <w:rPr>
          <w:rFonts w:asciiTheme="minorHAnsi" w:hAnsiTheme="minorHAnsi" w:cs="Calibri"/>
          <w:sz w:val="22"/>
          <w:szCs w:val="24"/>
        </w:rPr>
        <w:t>este artigo a designação para a</w:t>
      </w:r>
      <w:r w:rsidR="00C5552A">
        <w:rPr>
          <w:rFonts w:asciiTheme="minorHAnsi" w:hAnsiTheme="minorHAnsi" w:cs="Calibri"/>
          <w:sz w:val="22"/>
          <w:szCs w:val="24"/>
        </w:rPr>
        <w:t>s funções</w:t>
      </w:r>
      <w:r w:rsidR="00646A3E">
        <w:rPr>
          <w:rFonts w:asciiTheme="minorHAnsi" w:hAnsiTheme="minorHAnsi" w:cs="Calibri"/>
          <w:sz w:val="22"/>
          <w:szCs w:val="24"/>
        </w:rPr>
        <w:t>-atividade</w:t>
      </w:r>
      <w:r w:rsidRPr="00F37EBE">
        <w:rPr>
          <w:rFonts w:asciiTheme="minorHAnsi" w:hAnsiTheme="minorHAnsi" w:cs="Calibri"/>
          <w:sz w:val="22"/>
          <w:szCs w:val="24"/>
        </w:rPr>
        <w:t xml:space="preserve"> de Médico Comunitário de ESF</w:t>
      </w:r>
      <w:r w:rsidR="00C5552A">
        <w:rPr>
          <w:rFonts w:asciiTheme="minorHAnsi" w:hAnsiTheme="minorHAnsi" w:cs="Calibri"/>
          <w:sz w:val="22"/>
          <w:szCs w:val="24"/>
        </w:rPr>
        <w:t xml:space="preserve">, de Médico Clínico Geral ESF, do </w:t>
      </w:r>
      <w:r w:rsidR="00C5552A" w:rsidRPr="00C5552A">
        <w:rPr>
          <w:rFonts w:asciiTheme="minorHAnsi" w:hAnsiTheme="minorHAnsi" w:cs="Calibri"/>
          <w:sz w:val="22"/>
          <w:szCs w:val="24"/>
        </w:rPr>
        <w:t>Médico Pediatra ESF</w:t>
      </w:r>
      <w:r w:rsidR="00C5552A">
        <w:rPr>
          <w:rFonts w:asciiTheme="minorHAnsi" w:hAnsiTheme="minorHAnsi" w:cs="Calibri"/>
          <w:sz w:val="22"/>
          <w:szCs w:val="24"/>
        </w:rPr>
        <w:t xml:space="preserve"> e de</w:t>
      </w:r>
      <w:r w:rsidR="00C5552A" w:rsidRPr="00C5552A">
        <w:t xml:space="preserve"> </w:t>
      </w:r>
      <w:r w:rsidR="00C5552A" w:rsidRPr="00C5552A">
        <w:rPr>
          <w:rFonts w:asciiTheme="minorHAnsi" w:hAnsiTheme="minorHAnsi" w:cs="Calibri"/>
          <w:sz w:val="22"/>
          <w:szCs w:val="24"/>
        </w:rPr>
        <w:t>Médico Ginecologista ESF</w:t>
      </w:r>
      <w:r w:rsidR="00066850">
        <w:rPr>
          <w:rFonts w:asciiTheme="minorHAnsi" w:hAnsiTheme="minorHAnsi" w:cs="Calibri"/>
          <w:sz w:val="22"/>
          <w:szCs w:val="24"/>
        </w:rPr>
        <w:t>, bem como a designação</w:t>
      </w:r>
      <w:r w:rsidR="003047AC">
        <w:rPr>
          <w:rFonts w:asciiTheme="minorHAnsi" w:hAnsiTheme="minorHAnsi" w:cs="Calibri"/>
          <w:sz w:val="22"/>
          <w:szCs w:val="24"/>
        </w:rPr>
        <w:t xml:space="preserve"> </w:t>
      </w:r>
      <w:r w:rsidR="00075C92">
        <w:rPr>
          <w:rFonts w:asciiTheme="minorHAnsi" w:hAnsiTheme="minorHAnsi" w:cs="Calibri"/>
          <w:sz w:val="22"/>
          <w:szCs w:val="24"/>
        </w:rPr>
        <w:t xml:space="preserve">para </w:t>
      </w:r>
      <w:r w:rsidR="003047AC">
        <w:rPr>
          <w:rFonts w:asciiTheme="minorHAnsi" w:hAnsiTheme="minorHAnsi" w:cs="Calibri"/>
          <w:sz w:val="22"/>
          <w:szCs w:val="24"/>
        </w:rPr>
        <w:t>função-atividade</w:t>
      </w:r>
      <w:r w:rsidR="00066850" w:rsidRPr="00F37EBE">
        <w:rPr>
          <w:rFonts w:asciiTheme="minorHAnsi" w:hAnsiTheme="minorHAnsi" w:cs="Calibri"/>
          <w:sz w:val="22"/>
          <w:szCs w:val="24"/>
        </w:rPr>
        <w:t xml:space="preserve"> </w:t>
      </w:r>
      <w:r w:rsidR="00075C92">
        <w:rPr>
          <w:rFonts w:asciiTheme="minorHAnsi" w:hAnsiTheme="minorHAnsi" w:cs="Calibri"/>
          <w:sz w:val="22"/>
          <w:szCs w:val="24"/>
        </w:rPr>
        <w:t xml:space="preserve">de </w:t>
      </w:r>
      <w:r w:rsidR="00FF48C8">
        <w:rPr>
          <w:rFonts w:asciiTheme="minorHAnsi" w:hAnsiTheme="minorHAnsi" w:cs="Calibri"/>
          <w:sz w:val="22"/>
          <w:szCs w:val="24"/>
        </w:rPr>
        <w:t>Motorista de Ambulância e V</w:t>
      </w:r>
      <w:r w:rsidR="00066850" w:rsidRPr="00066850">
        <w:rPr>
          <w:rFonts w:asciiTheme="minorHAnsi" w:hAnsiTheme="minorHAnsi" w:cs="Calibri"/>
          <w:sz w:val="22"/>
          <w:szCs w:val="24"/>
        </w:rPr>
        <w:t xml:space="preserve">eículos para </w:t>
      </w:r>
      <w:r w:rsidR="00FF48C8">
        <w:rPr>
          <w:rFonts w:asciiTheme="minorHAnsi" w:hAnsiTheme="minorHAnsi" w:cs="Calibri"/>
          <w:sz w:val="22"/>
          <w:szCs w:val="24"/>
        </w:rPr>
        <w:t>Traslado de Paciente e M</w:t>
      </w:r>
      <w:r w:rsidR="00066850" w:rsidRPr="00066850">
        <w:rPr>
          <w:rFonts w:asciiTheme="minorHAnsi" w:hAnsiTheme="minorHAnsi" w:cs="Calibri"/>
          <w:sz w:val="22"/>
          <w:szCs w:val="24"/>
        </w:rPr>
        <w:t xml:space="preserve">aterial </w:t>
      </w:r>
      <w:r w:rsidR="00FF48C8">
        <w:rPr>
          <w:rFonts w:asciiTheme="minorHAnsi" w:hAnsiTheme="minorHAnsi" w:cs="Calibri"/>
          <w:sz w:val="22"/>
          <w:szCs w:val="24"/>
        </w:rPr>
        <w:t>B</w:t>
      </w:r>
      <w:r w:rsidR="00066850" w:rsidRPr="00066850">
        <w:rPr>
          <w:rFonts w:asciiTheme="minorHAnsi" w:hAnsiTheme="minorHAnsi" w:cs="Calibri"/>
          <w:sz w:val="22"/>
          <w:szCs w:val="24"/>
        </w:rPr>
        <w:t>iológico</w:t>
      </w:r>
      <w:r w:rsidR="00066850" w:rsidRPr="00F37EBE">
        <w:rPr>
          <w:rFonts w:asciiTheme="minorHAnsi" w:hAnsiTheme="minorHAnsi" w:cs="Calibri"/>
          <w:sz w:val="22"/>
          <w:szCs w:val="24"/>
        </w:rPr>
        <w:t>.</w:t>
      </w:r>
    </w:p>
    <w:p w:rsidR="00F37EBE" w:rsidRDefault="00F37EB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lastRenderedPageBreak/>
        <w:t>.............................................................................................................................</w:t>
      </w:r>
    </w:p>
    <w:p w:rsidR="006F52F7" w:rsidRDefault="006F52F7" w:rsidP="00F37EBE">
      <w:pPr>
        <w:tabs>
          <w:tab w:val="left" w:pos="2835"/>
        </w:tabs>
        <w:spacing w:before="120" w:after="120"/>
        <w:ind w:left="2127"/>
        <w:jc w:val="both"/>
        <w:rPr>
          <w:rFonts w:asciiTheme="minorHAnsi" w:hAnsiTheme="minorHAnsi" w:cs="Calibri"/>
          <w:sz w:val="22"/>
          <w:szCs w:val="24"/>
        </w:rPr>
      </w:pPr>
      <w:r w:rsidRPr="006F52F7">
        <w:rPr>
          <w:rFonts w:asciiTheme="minorHAnsi" w:hAnsiTheme="minorHAnsi" w:cs="Calibri"/>
          <w:sz w:val="22"/>
          <w:szCs w:val="24"/>
        </w:rPr>
        <w:t xml:space="preserve">Art. 34. Em seus afastamentos e impedimentos </w:t>
      </w:r>
      <w:r>
        <w:rPr>
          <w:rFonts w:asciiTheme="minorHAnsi" w:hAnsiTheme="minorHAnsi" w:cs="Calibri"/>
          <w:sz w:val="22"/>
          <w:szCs w:val="24"/>
        </w:rPr>
        <w:t xml:space="preserve">por prazo igual ou superior a </w:t>
      </w:r>
      <w:r w:rsidRPr="006F52F7">
        <w:rPr>
          <w:rFonts w:asciiTheme="minorHAnsi" w:hAnsiTheme="minorHAnsi" w:cs="Calibri"/>
          <w:sz w:val="22"/>
          <w:szCs w:val="24"/>
        </w:rPr>
        <w:t>20 (vinte) dias, o empregado público em função-atividade será substituído por empregado público classificado na sequência no proces</w:t>
      </w:r>
      <w:r w:rsidR="0014015B">
        <w:rPr>
          <w:rFonts w:asciiTheme="minorHAnsi" w:hAnsiTheme="minorHAnsi" w:cs="Calibri"/>
          <w:sz w:val="22"/>
          <w:szCs w:val="24"/>
        </w:rPr>
        <w:t xml:space="preserve">so seletivo da função atividade, </w:t>
      </w:r>
      <w:r w:rsidRPr="006F52F7">
        <w:rPr>
          <w:rFonts w:asciiTheme="minorHAnsi" w:hAnsiTheme="minorHAnsi" w:cs="Calibri"/>
          <w:sz w:val="22"/>
          <w:szCs w:val="24"/>
        </w:rPr>
        <w:t>enquanto perdurar o afastamento e impedimento.</w:t>
      </w:r>
    </w:p>
    <w:p w:rsidR="006F52F7" w:rsidRDefault="006F52F7" w:rsidP="006F52F7">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6F52F7" w:rsidRDefault="006F52F7" w:rsidP="006F52F7">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 3º O disposto no “caput” deste artigo aplica-se igualmente para as hipóteses de designação de função-atividade realizadas na forma do § 3º do art. 30 desta lei. </w:t>
      </w:r>
    </w:p>
    <w:p w:rsidR="006F52F7" w:rsidRDefault="006F52F7" w:rsidP="006F52F7">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73AEE" w:rsidRDefault="00F73AE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37. ................................................................................................................</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73AEE" w:rsidRDefault="00F73AE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 – .......................................................................................................................</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73AEE" w:rsidRDefault="00F73AEE" w:rsidP="00F37EBE">
      <w:pPr>
        <w:tabs>
          <w:tab w:val="left" w:pos="2835"/>
        </w:tabs>
        <w:spacing w:before="120" w:after="120"/>
        <w:ind w:left="2127"/>
        <w:jc w:val="both"/>
        <w:rPr>
          <w:rFonts w:asciiTheme="minorHAnsi" w:hAnsiTheme="minorHAnsi" w:cs="Calibri"/>
          <w:sz w:val="22"/>
          <w:szCs w:val="24"/>
        </w:rPr>
      </w:pPr>
      <w:r w:rsidRPr="00F73AEE">
        <w:rPr>
          <w:rFonts w:asciiTheme="minorHAnsi" w:hAnsiTheme="minorHAnsi" w:cs="Calibri"/>
          <w:sz w:val="22"/>
          <w:szCs w:val="24"/>
        </w:rPr>
        <w:t xml:space="preserve">c) para tratar de interesses particulares, por período de 4 (quatro) anos, sem prorrogação, desde que haja anuência prévia do titular da </w:t>
      </w:r>
      <w:r>
        <w:rPr>
          <w:rFonts w:asciiTheme="minorHAnsi" w:hAnsiTheme="minorHAnsi" w:cs="Calibri"/>
          <w:sz w:val="22"/>
          <w:szCs w:val="24"/>
        </w:rPr>
        <w:t xml:space="preserve">Secretaria Municipal </w:t>
      </w:r>
      <w:r w:rsidRPr="00F73AEE">
        <w:rPr>
          <w:rFonts w:asciiTheme="minorHAnsi" w:hAnsiTheme="minorHAnsi" w:cs="Calibri"/>
          <w:sz w:val="22"/>
          <w:szCs w:val="24"/>
        </w:rPr>
        <w:t>à qual se vincule o empregado</w:t>
      </w:r>
      <w:r>
        <w:rPr>
          <w:rFonts w:asciiTheme="minorHAnsi" w:hAnsiTheme="minorHAnsi" w:cs="Calibri"/>
          <w:sz w:val="22"/>
          <w:szCs w:val="24"/>
        </w:rPr>
        <w:t xml:space="preserve"> público</w:t>
      </w:r>
      <w:r w:rsidRPr="00F73AEE">
        <w:rPr>
          <w:rFonts w:asciiTheme="minorHAnsi" w:hAnsiTheme="minorHAnsi" w:cs="Calibri"/>
          <w:sz w:val="22"/>
          <w:szCs w:val="24"/>
        </w:rPr>
        <w:t>; e,</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B5173E" w:rsidRDefault="00B5173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43. ................................................................................................................</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B5173E" w:rsidRDefault="00B5173E" w:rsidP="00F37EBE">
      <w:pPr>
        <w:tabs>
          <w:tab w:val="left" w:pos="2835"/>
        </w:tabs>
        <w:spacing w:before="120" w:after="120"/>
        <w:ind w:left="2127"/>
        <w:jc w:val="both"/>
        <w:rPr>
          <w:rFonts w:asciiTheme="minorHAnsi" w:hAnsiTheme="minorHAnsi" w:cs="Calibri"/>
          <w:sz w:val="22"/>
          <w:szCs w:val="24"/>
        </w:rPr>
      </w:pPr>
      <w:r w:rsidRPr="00B5173E">
        <w:rPr>
          <w:rFonts w:asciiTheme="minorHAnsi" w:hAnsiTheme="minorHAnsi" w:cs="Calibri"/>
          <w:sz w:val="22"/>
          <w:szCs w:val="24"/>
        </w:rPr>
        <w:t>Parágrafo único.  Não prejudica a contagem de tempo para os interstícios necessários para a progressão por antiguidade a nomeação para cargo em comissão</w:t>
      </w:r>
      <w:r>
        <w:rPr>
          <w:rFonts w:asciiTheme="minorHAnsi" w:hAnsiTheme="minorHAnsi" w:cs="Calibri"/>
          <w:sz w:val="22"/>
          <w:szCs w:val="24"/>
        </w:rPr>
        <w:t xml:space="preserve">, </w:t>
      </w:r>
      <w:r w:rsidRPr="00B5173E">
        <w:rPr>
          <w:rFonts w:asciiTheme="minorHAnsi" w:hAnsiTheme="minorHAnsi" w:cs="Calibri"/>
          <w:sz w:val="22"/>
          <w:szCs w:val="24"/>
        </w:rPr>
        <w:t>a designação para função de confiança</w:t>
      </w:r>
      <w:r>
        <w:rPr>
          <w:rFonts w:asciiTheme="minorHAnsi" w:hAnsiTheme="minorHAnsi" w:cs="Calibri"/>
          <w:sz w:val="22"/>
          <w:szCs w:val="24"/>
        </w:rPr>
        <w:t xml:space="preserve"> ou a designação para função-atividade</w:t>
      </w:r>
      <w:r w:rsidRPr="00B5173E">
        <w:rPr>
          <w:rFonts w:asciiTheme="minorHAnsi" w:hAnsiTheme="minorHAnsi" w:cs="Calibri"/>
          <w:sz w:val="22"/>
          <w:szCs w:val="24"/>
        </w:rPr>
        <w:t>.</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52. ................................................................................................................</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B5173E" w:rsidRDefault="00B5173E" w:rsidP="00B5173E">
      <w:pPr>
        <w:tabs>
          <w:tab w:val="left" w:pos="2835"/>
        </w:tabs>
        <w:spacing w:before="120" w:after="120"/>
        <w:ind w:left="2127"/>
        <w:jc w:val="both"/>
        <w:rPr>
          <w:rFonts w:asciiTheme="minorHAnsi" w:hAnsiTheme="minorHAnsi" w:cs="Calibri"/>
          <w:sz w:val="22"/>
          <w:szCs w:val="24"/>
        </w:rPr>
      </w:pPr>
      <w:r w:rsidRPr="00B5173E">
        <w:rPr>
          <w:rFonts w:asciiTheme="minorHAnsi" w:hAnsiTheme="minorHAnsi" w:cs="Calibri"/>
          <w:sz w:val="22"/>
          <w:szCs w:val="24"/>
        </w:rPr>
        <w:t xml:space="preserve">Parágrafo único.  Não prejudica a contagem de tempo para os interstícios necessários para a </w:t>
      </w:r>
      <w:r w:rsidR="00815688">
        <w:rPr>
          <w:rFonts w:asciiTheme="minorHAnsi" w:hAnsiTheme="minorHAnsi" w:cs="Calibri"/>
          <w:sz w:val="22"/>
          <w:szCs w:val="24"/>
        </w:rPr>
        <w:t xml:space="preserve">promoção por merecimento </w:t>
      </w:r>
      <w:r w:rsidRPr="00B5173E">
        <w:rPr>
          <w:rFonts w:asciiTheme="minorHAnsi" w:hAnsiTheme="minorHAnsi" w:cs="Calibri"/>
          <w:sz w:val="22"/>
          <w:szCs w:val="24"/>
        </w:rPr>
        <w:t>a designação para função de confiança</w:t>
      </w:r>
      <w:r>
        <w:rPr>
          <w:rFonts w:asciiTheme="minorHAnsi" w:hAnsiTheme="minorHAnsi" w:cs="Calibri"/>
          <w:sz w:val="22"/>
          <w:szCs w:val="24"/>
        </w:rPr>
        <w:t xml:space="preserve"> ou a designação para função-atividade</w:t>
      </w:r>
      <w:r w:rsidRPr="00B5173E">
        <w:rPr>
          <w:rFonts w:asciiTheme="minorHAnsi" w:hAnsiTheme="minorHAnsi" w:cs="Calibri"/>
          <w:sz w:val="22"/>
          <w:szCs w:val="24"/>
        </w:rPr>
        <w:t>.</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6276CB" w:rsidRDefault="006276CB" w:rsidP="00B5173E">
      <w:pPr>
        <w:tabs>
          <w:tab w:val="left" w:pos="2835"/>
        </w:tabs>
        <w:spacing w:before="120" w:after="120"/>
        <w:ind w:left="2127"/>
        <w:jc w:val="both"/>
        <w:rPr>
          <w:rFonts w:asciiTheme="minorHAnsi" w:hAnsiTheme="minorHAnsi" w:cs="Calibri"/>
          <w:sz w:val="22"/>
          <w:szCs w:val="24"/>
        </w:rPr>
      </w:pPr>
      <w:r w:rsidRPr="006276CB">
        <w:rPr>
          <w:rFonts w:asciiTheme="minorHAnsi" w:hAnsiTheme="minorHAnsi" w:cs="Calibri"/>
          <w:sz w:val="22"/>
          <w:szCs w:val="24"/>
        </w:rPr>
        <w:lastRenderedPageBreak/>
        <w:t xml:space="preserve">Art. 70.  O enquadramento previsto neste capítulo dar-se-á em até 18 (dezoito) meses após a </w:t>
      </w:r>
      <w:r>
        <w:rPr>
          <w:rFonts w:asciiTheme="minorHAnsi" w:hAnsiTheme="minorHAnsi" w:cs="Calibri"/>
          <w:sz w:val="22"/>
          <w:szCs w:val="24"/>
        </w:rPr>
        <w:t xml:space="preserve">vigência </w:t>
      </w:r>
      <w:r w:rsidRPr="006276CB">
        <w:rPr>
          <w:rFonts w:asciiTheme="minorHAnsi" w:hAnsiTheme="minorHAnsi" w:cs="Calibri"/>
          <w:sz w:val="22"/>
          <w:szCs w:val="24"/>
        </w:rPr>
        <w:t xml:space="preserve">desta </w:t>
      </w:r>
      <w:r>
        <w:rPr>
          <w:rFonts w:asciiTheme="minorHAnsi" w:hAnsiTheme="minorHAnsi" w:cs="Calibri"/>
          <w:sz w:val="22"/>
          <w:szCs w:val="24"/>
        </w:rPr>
        <w:t>l</w:t>
      </w:r>
      <w:r w:rsidRPr="006276CB">
        <w:rPr>
          <w:rFonts w:asciiTheme="minorHAnsi" w:hAnsiTheme="minorHAnsi" w:cs="Calibri"/>
          <w:sz w:val="22"/>
          <w:szCs w:val="24"/>
        </w:rPr>
        <w:t>ei.</w:t>
      </w:r>
    </w:p>
    <w:p w:rsidR="006276CB" w:rsidRDefault="006276CB" w:rsidP="006276CB">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37EBE" w:rsidRPr="00147A0A"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 xml:space="preserve">Art. 80. Os empregados públicos que, na data da vigência desta lei, ainda não tiverem efetivamente incorporado à sua remuneração a retribuição pecuniária pelo exercício de função de confiança ou a gratificação de representação do cargo de coordenador executivo, porém que, nos termos do art. 22 e do art. 13, §3°, todos da Lei n° 6.251, de 2005, </w:t>
      </w:r>
      <w:r w:rsidR="00FF48C8">
        <w:rPr>
          <w:rFonts w:asciiTheme="minorHAnsi" w:hAnsiTheme="minorHAnsi" w:cs="Calibri"/>
          <w:sz w:val="22"/>
          <w:szCs w:val="24"/>
        </w:rPr>
        <w:t>farão</w:t>
      </w:r>
      <w:r w:rsidRPr="00147A0A">
        <w:rPr>
          <w:rFonts w:asciiTheme="minorHAnsi" w:hAnsiTheme="minorHAnsi" w:cs="Calibri"/>
          <w:sz w:val="22"/>
          <w:szCs w:val="24"/>
        </w:rPr>
        <w:t xml:space="preserve"> jus à incorporação de tais verbas junto à sua remuneração, observados os requisitos vigentes sob a égide da Lei n° 6.251, de 2005.</w:t>
      </w:r>
    </w:p>
    <w:p w:rsidR="00F37EBE" w:rsidRPr="00147A0A"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 1º Os empregados públicos que estejam há menos de 5 (cinco) anos no exercício de função de confiança ou ocupando o cargo de coordenador executivo obterão a incorporação prevista no “caput” deste artigo obedecido o seguinte escalonamento:</w:t>
      </w:r>
    </w:p>
    <w:p w:rsidR="00F37EBE" w:rsidRPr="00147A0A"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9372BB"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 3º A incorporação prevista no § 1º deste artigo será efetivada no prazo máximo de 18 (dezoito) meses, a contar da vigência desta lei, em conformidade com critérios e cronogramas fixados em decreto do Poder Executivo.</w:t>
      </w:r>
    </w:p>
    <w:p w:rsidR="009372BB" w:rsidRPr="00147A0A" w:rsidRDefault="009372BB" w:rsidP="009372BB">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9372BB" w:rsidRDefault="009372BB"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83. ................................................................................................................</w:t>
      </w:r>
    </w:p>
    <w:p w:rsidR="009372BB" w:rsidRDefault="009372BB"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B5173E" w:rsidRDefault="009372BB" w:rsidP="00F37EBE">
      <w:pPr>
        <w:tabs>
          <w:tab w:val="left" w:pos="2835"/>
        </w:tabs>
        <w:spacing w:before="120" w:after="120"/>
        <w:ind w:left="2127"/>
        <w:jc w:val="both"/>
        <w:rPr>
          <w:rFonts w:asciiTheme="minorHAnsi" w:hAnsiTheme="minorHAnsi" w:cs="Calibri"/>
          <w:sz w:val="22"/>
          <w:szCs w:val="24"/>
        </w:rPr>
      </w:pPr>
      <w:r w:rsidRPr="009372BB">
        <w:rPr>
          <w:rFonts w:asciiTheme="minorHAnsi" w:hAnsiTheme="minorHAnsi" w:cs="Calibri"/>
          <w:sz w:val="22"/>
          <w:szCs w:val="24"/>
        </w:rPr>
        <w:t xml:space="preserve">X </w:t>
      </w:r>
      <w:r>
        <w:rPr>
          <w:rFonts w:asciiTheme="minorHAnsi" w:hAnsiTheme="minorHAnsi" w:cs="Calibri"/>
          <w:sz w:val="22"/>
          <w:szCs w:val="24"/>
        </w:rPr>
        <w:t>–</w:t>
      </w:r>
      <w:r w:rsidRPr="009372BB">
        <w:rPr>
          <w:rFonts w:asciiTheme="minorHAnsi" w:hAnsiTheme="minorHAnsi" w:cs="Calibri"/>
          <w:sz w:val="22"/>
          <w:szCs w:val="24"/>
        </w:rPr>
        <w:t xml:space="preserve"> Gestor</w:t>
      </w:r>
      <w:r>
        <w:rPr>
          <w:rFonts w:asciiTheme="minorHAnsi" w:hAnsiTheme="minorHAnsi" w:cs="Calibri"/>
          <w:sz w:val="22"/>
          <w:szCs w:val="24"/>
        </w:rPr>
        <w:t xml:space="preserve"> </w:t>
      </w:r>
      <w:r w:rsidRPr="009372BB">
        <w:rPr>
          <w:rFonts w:asciiTheme="minorHAnsi" w:hAnsiTheme="minorHAnsi" w:cs="Calibri"/>
          <w:sz w:val="22"/>
          <w:szCs w:val="24"/>
        </w:rPr>
        <w:t>Esportivo</w:t>
      </w:r>
      <w:r>
        <w:rPr>
          <w:rFonts w:asciiTheme="minorHAnsi" w:hAnsiTheme="minorHAnsi" w:cs="Calibri"/>
          <w:sz w:val="22"/>
          <w:szCs w:val="24"/>
        </w:rPr>
        <w:t xml:space="preserve"> I, Gestor Esportivo II e Gestor Esportivo III;</w:t>
      </w:r>
    </w:p>
    <w:p w:rsidR="00B5173E" w:rsidRDefault="00B5173E" w:rsidP="00B5173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37EBE" w:rsidRPr="00147A0A" w:rsidRDefault="00B5173E"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Art. 89. </w:t>
      </w:r>
      <w:r w:rsidRPr="00B5173E">
        <w:rPr>
          <w:rFonts w:asciiTheme="minorHAnsi" w:hAnsiTheme="minorHAnsi" w:cs="Calibri"/>
          <w:sz w:val="22"/>
          <w:szCs w:val="24"/>
        </w:rPr>
        <w:t xml:space="preserve">O salário-base dos empregos públicos de Arquiteto Urbanista, Engenheiro Agrimensor, Engenheiro Agrônomo, Engenheiro Ambiental, Engenheiro Civil, Engenheiro de Alimentos, Engenheiro Eletricista, Engenheiro </w:t>
      </w:r>
      <w:r>
        <w:rPr>
          <w:rFonts w:asciiTheme="minorHAnsi" w:hAnsiTheme="minorHAnsi" w:cs="Calibri"/>
          <w:sz w:val="22"/>
          <w:szCs w:val="24"/>
        </w:rPr>
        <w:t xml:space="preserve">de Segurança </w:t>
      </w:r>
      <w:r w:rsidRPr="00B5173E">
        <w:rPr>
          <w:rFonts w:asciiTheme="minorHAnsi" w:hAnsiTheme="minorHAnsi" w:cs="Calibri"/>
          <w:sz w:val="22"/>
          <w:szCs w:val="24"/>
        </w:rPr>
        <w:t>do Trabalho</w:t>
      </w:r>
      <w:r>
        <w:rPr>
          <w:rFonts w:asciiTheme="minorHAnsi" w:hAnsiTheme="minorHAnsi" w:cs="Calibri"/>
          <w:sz w:val="22"/>
          <w:szCs w:val="24"/>
        </w:rPr>
        <w:t xml:space="preserve"> e</w:t>
      </w:r>
      <w:r w:rsidRPr="00B5173E">
        <w:rPr>
          <w:rFonts w:asciiTheme="minorHAnsi" w:hAnsiTheme="minorHAnsi" w:cs="Calibri"/>
          <w:sz w:val="22"/>
          <w:szCs w:val="24"/>
        </w:rPr>
        <w:t xml:space="preserve"> Médico Veterinário fora fixado tendo em vista as diretrizes da Lei n</w:t>
      </w:r>
      <w:r w:rsidR="00A0403A">
        <w:rPr>
          <w:rFonts w:asciiTheme="minorHAnsi" w:hAnsiTheme="minorHAnsi" w:cs="Calibri"/>
          <w:sz w:val="22"/>
          <w:szCs w:val="24"/>
        </w:rPr>
        <w:t>º</w:t>
      </w:r>
      <w:r w:rsidRPr="00B5173E">
        <w:rPr>
          <w:rFonts w:asciiTheme="minorHAnsi" w:hAnsiTheme="minorHAnsi" w:cs="Calibri"/>
          <w:sz w:val="22"/>
          <w:szCs w:val="24"/>
        </w:rPr>
        <w:t xml:space="preserve"> 7.184, de 28 de janeiro de 2010.</w:t>
      </w:r>
      <w:r w:rsidR="00F37EBE" w:rsidRPr="00147A0A">
        <w:rPr>
          <w:rFonts w:asciiTheme="minorHAnsi" w:hAnsiTheme="minorHAnsi" w:cs="Calibri"/>
          <w:sz w:val="22"/>
          <w:szCs w:val="24"/>
        </w:rPr>
        <w:t>”(NR)</w:t>
      </w:r>
    </w:p>
    <w:p w:rsidR="001158A4" w:rsidRPr="00147A0A" w:rsidRDefault="00F37EBE" w:rsidP="001158A4">
      <w:pPr>
        <w:tabs>
          <w:tab w:val="left" w:pos="2835"/>
        </w:tabs>
        <w:spacing w:before="120" w:after="120"/>
        <w:ind w:firstLine="1418"/>
        <w:jc w:val="both"/>
        <w:rPr>
          <w:rFonts w:asciiTheme="minorHAnsi" w:hAnsiTheme="minorHAnsi" w:cs="Calibri"/>
          <w:sz w:val="24"/>
          <w:szCs w:val="24"/>
        </w:rPr>
      </w:pPr>
      <w:r w:rsidRPr="00147A0A">
        <w:rPr>
          <w:rFonts w:asciiTheme="minorHAnsi" w:hAnsiTheme="minorHAnsi" w:cs="Calibri"/>
          <w:sz w:val="24"/>
          <w:szCs w:val="24"/>
        </w:rPr>
        <w:t xml:space="preserve">Art. </w:t>
      </w:r>
      <w:r w:rsidR="00961888">
        <w:rPr>
          <w:rFonts w:asciiTheme="minorHAnsi" w:hAnsiTheme="minorHAnsi" w:cs="Calibri"/>
          <w:sz w:val="24"/>
          <w:szCs w:val="24"/>
        </w:rPr>
        <w:t>2</w:t>
      </w:r>
      <w:r w:rsidRPr="00147A0A">
        <w:rPr>
          <w:rFonts w:asciiTheme="minorHAnsi" w:hAnsiTheme="minorHAnsi" w:cs="Calibri"/>
          <w:sz w:val="24"/>
          <w:szCs w:val="24"/>
        </w:rPr>
        <w:t xml:space="preserve">º </w:t>
      </w:r>
      <w:r w:rsidR="001158A4">
        <w:rPr>
          <w:rFonts w:asciiTheme="minorHAnsi" w:hAnsiTheme="minorHAnsi" w:cs="Calibri"/>
          <w:sz w:val="24"/>
          <w:szCs w:val="24"/>
        </w:rPr>
        <w:t>O Anexo I-A</w:t>
      </w:r>
      <w:r w:rsidR="001158A4" w:rsidRPr="00147A0A">
        <w:rPr>
          <w:rFonts w:asciiTheme="minorHAnsi" w:hAnsiTheme="minorHAnsi" w:cs="Calibri"/>
          <w:sz w:val="24"/>
          <w:szCs w:val="24"/>
        </w:rPr>
        <w:t xml:space="preserve"> da Lei nº 9.800, de 2019, passa a vigorar com as seguintes alterações: </w:t>
      </w:r>
    </w:p>
    <w:tbl>
      <w:tblPr>
        <w:tblStyle w:val="Tabelacomgrade"/>
        <w:tblW w:w="10349" w:type="dxa"/>
        <w:tblInd w:w="-284" w:type="dxa"/>
        <w:tblLayout w:type="fixed"/>
        <w:tblLook w:val="04A0" w:firstRow="1" w:lastRow="0" w:firstColumn="1" w:lastColumn="0" w:noHBand="0" w:noVBand="1"/>
      </w:tblPr>
      <w:tblGrid>
        <w:gridCol w:w="283"/>
        <w:gridCol w:w="1986"/>
        <w:gridCol w:w="3827"/>
        <w:gridCol w:w="1418"/>
        <w:gridCol w:w="1275"/>
        <w:gridCol w:w="426"/>
        <w:gridCol w:w="425"/>
        <w:gridCol w:w="709"/>
      </w:tblGrid>
      <w:tr w:rsidR="00ED557E" w:rsidRPr="00147A0A" w:rsidTr="00075C92">
        <w:tc>
          <w:tcPr>
            <w:tcW w:w="283" w:type="dxa"/>
            <w:tcBorders>
              <w:top w:val="nil"/>
              <w:left w:val="nil"/>
              <w:bottom w:val="nil"/>
              <w:right w:val="single" w:sz="4" w:space="0" w:color="auto"/>
            </w:tcBorders>
          </w:tcPr>
          <w:p w:rsidR="00ED557E" w:rsidRPr="00147A0A" w:rsidRDefault="00ED557E" w:rsidP="003626C2">
            <w:pPr>
              <w:rPr>
                <w:rFonts w:asciiTheme="minorHAnsi" w:hAnsiTheme="minorHAnsi" w:cs="Calibri"/>
                <w:sz w:val="22"/>
                <w:szCs w:val="22"/>
              </w:rPr>
            </w:pPr>
            <w:r w:rsidRPr="00147A0A">
              <w:rPr>
                <w:rFonts w:asciiTheme="minorHAnsi" w:hAnsiTheme="minorHAnsi" w:cs="Calibri"/>
                <w:sz w:val="22"/>
                <w:szCs w:val="22"/>
              </w:rPr>
              <w:t>“</w:t>
            </w:r>
          </w:p>
        </w:tc>
        <w:tc>
          <w:tcPr>
            <w:tcW w:w="9357" w:type="dxa"/>
            <w:gridSpan w:val="6"/>
            <w:tcBorders>
              <w:left w:val="single" w:sz="4" w:space="0" w:color="auto"/>
              <w:bottom w:val="single" w:sz="4" w:space="0" w:color="auto"/>
              <w:right w:val="single" w:sz="4" w:space="0" w:color="auto"/>
            </w:tcBorders>
          </w:tcPr>
          <w:p w:rsidR="00ED557E" w:rsidRPr="00147A0A" w:rsidRDefault="00ED557E" w:rsidP="003626C2">
            <w:pPr>
              <w:jc w:val="center"/>
              <w:rPr>
                <w:rFonts w:asciiTheme="minorHAnsi" w:hAnsiTheme="minorHAnsi" w:cs="Helvetica"/>
                <w:sz w:val="22"/>
                <w:szCs w:val="22"/>
              </w:rPr>
            </w:pPr>
            <w:r>
              <w:rPr>
                <w:rFonts w:asciiTheme="minorHAnsi" w:hAnsiTheme="minorHAnsi" w:cs="Calibri"/>
                <w:sz w:val="22"/>
                <w:szCs w:val="22"/>
              </w:rPr>
              <w:t>...................................................................</w:t>
            </w:r>
            <w:r w:rsidR="00960EFB">
              <w:rPr>
                <w:rFonts w:asciiTheme="minorHAnsi" w:hAnsiTheme="minorHAnsi" w:cs="Calibri"/>
                <w:sz w:val="22"/>
                <w:szCs w:val="22"/>
              </w:rPr>
              <w:t>....................</w:t>
            </w:r>
            <w:r>
              <w:rPr>
                <w:rFonts w:asciiTheme="minorHAnsi" w:hAnsiTheme="minorHAnsi" w:cs="Calibri"/>
                <w:sz w:val="22"/>
                <w:szCs w:val="22"/>
              </w:rPr>
              <w:t>...................</w:t>
            </w:r>
            <w:r w:rsidR="00AB1336">
              <w:rPr>
                <w:rFonts w:asciiTheme="minorHAnsi" w:hAnsiTheme="minorHAnsi" w:cs="Calibri"/>
                <w:sz w:val="22"/>
                <w:szCs w:val="22"/>
              </w:rPr>
              <w:t>..........................</w:t>
            </w:r>
            <w:r>
              <w:rPr>
                <w:rFonts w:asciiTheme="minorHAnsi" w:hAnsiTheme="minorHAnsi" w:cs="Calibri"/>
                <w:sz w:val="22"/>
                <w:szCs w:val="22"/>
              </w:rPr>
              <w:t>..</w:t>
            </w:r>
            <w:r w:rsidR="00075C92">
              <w:rPr>
                <w:rFonts w:asciiTheme="minorHAnsi" w:hAnsiTheme="minorHAnsi" w:cs="Calibri"/>
                <w:sz w:val="22"/>
                <w:szCs w:val="22"/>
              </w:rPr>
              <w:t>..............................</w:t>
            </w:r>
          </w:p>
        </w:tc>
        <w:tc>
          <w:tcPr>
            <w:tcW w:w="709" w:type="dxa"/>
            <w:tcBorders>
              <w:top w:val="nil"/>
              <w:left w:val="single" w:sz="4" w:space="0" w:color="auto"/>
              <w:bottom w:val="nil"/>
              <w:right w:val="nil"/>
            </w:tcBorders>
          </w:tcPr>
          <w:p w:rsidR="00ED557E" w:rsidRPr="00147A0A" w:rsidRDefault="00ED557E" w:rsidP="003626C2">
            <w:pPr>
              <w:jc w:val="center"/>
              <w:rPr>
                <w:rFonts w:asciiTheme="minorHAnsi" w:hAnsiTheme="minorHAnsi" w:cs="Helvetica"/>
                <w:sz w:val="22"/>
                <w:szCs w:val="22"/>
              </w:rPr>
            </w:pPr>
          </w:p>
        </w:tc>
      </w:tr>
      <w:tr w:rsidR="003626C2" w:rsidRPr="00147A0A" w:rsidTr="00075C92">
        <w:tc>
          <w:tcPr>
            <w:tcW w:w="283" w:type="dxa"/>
            <w:tcBorders>
              <w:top w:val="nil"/>
              <w:left w:val="nil"/>
              <w:bottom w:val="nil"/>
              <w:right w:val="single" w:sz="4" w:space="0" w:color="auto"/>
            </w:tcBorders>
          </w:tcPr>
          <w:p w:rsidR="003626C2" w:rsidRPr="00147A0A" w:rsidRDefault="003626C2" w:rsidP="001E11D7">
            <w:pPr>
              <w:rPr>
                <w:rFonts w:asciiTheme="minorHAnsi" w:hAnsiTheme="minorHAnsi" w:cs="Calibri"/>
                <w:sz w:val="22"/>
                <w:szCs w:val="22"/>
              </w:rPr>
            </w:pPr>
          </w:p>
        </w:tc>
        <w:tc>
          <w:tcPr>
            <w:tcW w:w="1986" w:type="dxa"/>
            <w:tcBorders>
              <w:left w:val="single" w:sz="4" w:space="0" w:color="auto"/>
              <w:bottom w:val="single" w:sz="4" w:space="0" w:color="auto"/>
            </w:tcBorders>
          </w:tcPr>
          <w:p w:rsidR="003626C2" w:rsidRPr="001158A4" w:rsidRDefault="003626C2" w:rsidP="003626C2">
            <w:pPr>
              <w:rPr>
                <w:rFonts w:asciiTheme="minorHAnsi" w:hAnsiTheme="minorHAnsi" w:cs="Calibri"/>
                <w:sz w:val="22"/>
                <w:szCs w:val="22"/>
              </w:rPr>
            </w:pPr>
            <w:r w:rsidRPr="003626C2">
              <w:rPr>
                <w:rFonts w:asciiTheme="minorHAnsi" w:hAnsiTheme="minorHAnsi" w:cs="Calibri"/>
                <w:sz w:val="22"/>
                <w:szCs w:val="22"/>
              </w:rPr>
              <w:t xml:space="preserve">IV </w:t>
            </w:r>
            <w:r>
              <w:rPr>
                <w:rFonts w:asciiTheme="minorHAnsi" w:hAnsiTheme="minorHAnsi" w:cs="Calibri"/>
                <w:sz w:val="22"/>
                <w:szCs w:val="22"/>
              </w:rPr>
              <w:t>–</w:t>
            </w:r>
            <w:r w:rsidRPr="003626C2">
              <w:rPr>
                <w:rFonts w:asciiTheme="minorHAnsi" w:hAnsiTheme="minorHAnsi" w:cs="Calibri"/>
                <w:sz w:val="22"/>
                <w:szCs w:val="22"/>
              </w:rPr>
              <w:t xml:space="preserve"> Agente</w:t>
            </w:r>
            <w:r>
              <w:rPr>
                <w:rFonts w:asciiTheme="minorHAnsi" w:hAnsiTheme="minorHAnsi" w:cs="Calibri"/>
                <w:sz w:val="22"/>
                <w:szCs w:val="22"/>
              </w:rPr>
              <w:t xml:space="preserve"> </w:t>
            </w:r>
            <w:r w:rsidRPr="003626C2">
              <w:rPr>
                <w:rFonts w:asciiTheme="minorHAnsi" w:hAnsiTheme="minorHAnsi" w:cs="Calibri"/>
                <w:sz w:val="22"/>
                <w:szCs w:val="22"/>
              </w:rPr>
              <w:t>de Segurança Alimentar</w:t>
            </w:r>
          </w:p>
        </w:tc>
        <w:tc>
          <w:tcPr>
            <w:tcW w:w="3827" w:type="dxa"/>
            <w:tcBorders>
              <w:bottom w:val="single" w:sz="4" w:space="0" w:color="auto"/>
            </w:tcBorders>
          </w:tcPr>
          <w:p w:rsidR="003626C2" w:rsidRPr="00ED557E" w:rsidRDefault="003626C2" w:rsidP="003626C2">
            <w:pPr>
              <w:jc w:val="both"/>
              <w:rPr>
                <w:rFonts w:asciiTheme="minorHAnsi" w:hAnsiTheme="minorHAnsi" w:cs="Calibri"/>
                <w:spacing w:val="-4"/>
                <w:sz w:val="22"/>
                <w:szCs w:val="22"/>
              </w:rPr>
            </w:pPr>
            <w:r w:rsidRPr="003626C2">
              <w:rPr>
                <w:rFonts w:asciiTheme="minorHAnsi" w:hAnsiTheme="minorHAnsi" w:cs="Calibri"/>
                <w:spacing w:val="-4"/>
                <w:sz w:val="22"/>
                <w:szCs w:val="22"/>
              </w:rPr>
              <w:t>Articular, formar, capacitar, orientar, elaborar programas, projetos e ações</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intersetoriais pautadas pelas políticas públicas sociais focadas na população em geral,</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 xml:space="preserve">prioritariamente aos mais pobres e vulneráveis de forma a atender as </w:t>
            </w:r>
            <w:r w:rsidRPr="003626C2">
              <w:rPr>
                <w:rFonts w:asciiTheme="minorHAnsi" w:hAnsiTheme="minorHAnsi" w:cs="Calibri"/>
                <w:spacing w:val="-4"/>
                <w:sz w:val="22"/>
                <w:szCs w:val="22"/>
              </w:rPr>
              <w:lastRenderedPageBreak/>
              <w:t>diretrizes</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estabelecidas pela Política Pública de Segurança Alimentar e Nutricional e de</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Assistência Social. Desenvolver as atividades inerentes à sua função, tendo como</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premissa a participação popular, por meio de palestras dialogadas, encontros e</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conferências. Realizar atividades educativas, dentro de sua área de formação, por</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meio de palestras, treinamentos e oficinas, voltadas sobretudo para o público em</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situação de vulnerabilidade social. Atuar de forma integrada com a sociedade civil,</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através de parcerias e convênios. Elaborar e executar projetos técnicos em sua área</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de atuação contribuindo para a obtenção dos recursos necessários, podendo ainda</w:t>
            </w:r>
            <w:r>
              <w:rPr>
                <w:rFonts w:asciiTheme="minorHAnsi" w:hAnsiTheme="minorHAnsi" w:cs="Calibri"/>
                <w:spacing w:val="-4"/>
                <w:sz w:val="22"/>
                <w:szCs w:val="22"/>
              </w:rPr>
              <w:t xml:space="preserve"> </w:t>
            </w:r>
            <w:r w:rsidRPr="003626C2">
              <w:rPr>
                <w:rFonts w:asciiTheme="minorHAnsi" w:hAnsiTheme="minorHAnsi" w:cs="Calibri"/>
                <w:spacing w:val="-4"/>
                <w:sz w:val="22"/>
                <w:szCs w:val="22"/>
              </w:rPr>
              <w:t>responsabilizar-se pela coordenação de equipes e por funções gerenciais.</w:t>
            </w:r>
          </w:p>
        </w:tc>
        <w:tc>
          <w:tcPr>
            <w:tcW w:w="1418" w:type="dxa"/>
            <w:tcBorders>
              <w:bottom w:val="single" w:sz="4" w:space="0" w:color="auto"/>
            </w:tcBorders>
          </w:tcPr>
          <w:p w:rsidR="003626C2" w:rsidRPr="00ED557E" w:rsidRDefault="003626C2" w:rsidP="001E11D7">
            <w:pPr>
              <w:jc w:val="center"/>
              <w:rPr>
                <w:rFonts w:asciiTheme="minorHAnsi" w:hAnsiTheme="minorHAnsi" w:cs="Calibri"/>
                <w:spacing w:val="-8"/>
                <w:sz w:val="22"/>
                <w:szCs w:val="22"/>
              </w:rPr>
            </w:pPr>
            <w:r w:rsidRPr="003626C2">
              <w:rPr>
                <w:rFonts w:asciiTheme="minorHAnsi" w:hAnsiTheme="minorHAnsi" w:cs="Calibri"/>
                <w:spacing w:val="-8"/>
                <w:sz w:val="22"/>
                <w:szCs w:val="22"/>
              </w:rPr>
              <w:lastRenderedPageBreak/>
              <w:t>36 horas semanais</w:t>
            </w:r>
          </w:p>
        </w:tc>
        <w:tc>
          <w:tcPr>
            <w:tcW w:w="1275" w:type="dxa"/>
            <w:tcBorders>
              <w:bottom w:val="single" w:sz="4" w:space="0" w:color="auto"/>
              <w:right w:val="single" w:sz="4" w:space="0" w:color="auto"/>
            </w:tcBorders>
          </w:tcPr>
          <w:p w:rsidR="003626C2" w:rsidRPr="00ED557E" w:rsidRDefault="003626C2" w:rsidP="001E11D7">
            <w:pPr>
              <w:jc w:val="center"/>
              <w:rPr>
                <w:rFonts w:asciiTheme="minorHAnsi" w:hAnsiTheme="minorHAnsi" w:cs="Helvetica"/>
                <w:spacing w:val="-8"/>
                <w:sz w:val="22"/>
                <w:szCs w:val="22"/>
              </w:rPr>
            </w:pPr>
            <w:r w:rsidRPr="003626C2">
              <w:rPr>
                <w:rFonts w:asciiTheme="minorHAnsi" w:hAnsiTheme="minorHAnsi" w:cs="Helvetica"/>
                <w:spacing w:val="-8"/>
                <w:sz w:val="22"/>
                <w:szCs w:val="22"/>
              </w:rPr>
              <w:t>Ensino Superior Completo</w:t>
            </w:r>
          </w:p>
        </w:tc>
        <w:tc>
          <w:tcPr>
            <w:tcW w:w="426" w:type="dxa"/>
            <w:tcBorders>
              <w:bottom w:val="single" w:sz="4" w:space="0" w:color="auto"/>
              <w:right w:val="single" w:sz="4" w:space="0" w:color="auto"/>
            </w:tcBorders>
          </w:tcPr>
          <w:p w:rsidR="003626C2" w:rsidRPr="00ED557E" w:rsidRDefault="003626C2" w:rsidP="001E11D7">
            <w:pPr>
              <w:ind w:hanging="250"/>
              <w:jc w:val="right"/>
              <w:rPr>
                <w:rFonts w:asciiTheme="minorHAnsi" w:hAnsiTheme="minorHAnsi" w:cs="Calibri"/>
                <w:spacing w:val="-8"/>
                <w:sz w:val="22"/>
                <w:szCs w:val="22"/>
              </w:rPr>
            </w:pPr>
            <w:r w:rsidRPr="003626C2">
              <w:rPr>
                <w:rFonts w:asciiTheme="minorHAnsi" w:hAnsiTheme="minorHAnsi" w:cs="Calibri"/>
                <w:spacing w:val="-8"/>
                <w:sz w:val="22"/>
                <w:szCs w:val="22"/>
              </w:rPr>
              <w:t>05</w:t>
            </w:r>
          </w:p>
        </w:tc>
        <w:tc>
          <w:tcPr>
            <w:tcW w:w="425" w:type="dxa"/>
            <w:tcBorders>
              <w:bottom w:val="single" w:sz="4" w:space="0" w:color="auto"/>
              <w:right w:val="single" w:sz="4" w:space="0" w:color="auto"/>
            </w:tcBorders>
          </w:tcPr>
          <w:p w:rsidR="003626C2" w:rsidRPr="00ED557E" w:rsidRDefault="003626C2" w:rsidP="001E11D7">
            <w:pPr>
              <w:ind w:hanging="250"/>
              <w:jc w:val="right"/>
              <w:rPr>
                <w:rFonts w:asciiTheme="minorHAnsi" w:hAnsiTheme="minorHAnsi" w:cs="Calibri"/>
                <w:spacing w:val="-8"/>
                <w:sz w:val="22"/>
                <w:szCs w:val="22"/>
              </w:rPr>
            </w:pPr>
            <w:r>
              <w:rPr>
                <w:rFonts w:asciiTheme="minorHAnsi" w:hAnsiTheme="minorHAnsi" w:cs="Calibri"/>
                <w:spacing w:val="-8"/>
                <w:sz w:val="22"/>
                <w:szCs w:val="22"/>
              </w:rPr>
              <w:t>81</w:t>
            </w:r>
          </w:p>
        </w:tc>
        <w:tc>
          <w:tcPr>
            <w:tcW w:w="709" w:type="dxa"/>
            <w:tcBorders>
              <w:top w:val="nil"/>
              <w:left w:val="single" w:sz="4" w:space="0" w:color="auto"/>
              <w:bottom w:val="nil"/>
              <w:right w:val="nil"/>
            </w:tcBorders>
          </w:tcPr>
          <w:p w:rsidR="003626C2" w:rsidRPr="00147A0A" w:rsidRDefault="003626C2" w:rsidP="001E11D7">
            <w:pPr>
              <w:ind w:hanging="250"/>
              <w:jc w:val="center"/>
              <w:rPr>
                <w:rFonts w:asciiTheme="minorHAnsi" w:hAnsiTheme="minorHAnsi" w:cs="Calibri"/>
                <w:color w:val="FFFFFF" w:themeColor="background1"/>
                <w:sz w:val="2"/>
                <w:szCs w:val="22"/>
              </w:rPr>
            </w:pPr>
          </w:p>
        </w:tc>
      </w:tr>
      <w:tr w:rsidR="00AB1336" w:rsidRPr="00147A0A" w:rsidTr="00075C92">
        <w:tc>
          <w:tcPr>
            <w:tcW w:w="283" w:type="dxa"/>
            <w:tcBorders>
              <w:top w:val="nil"/>
              <w:left w:val="nil"/>
              <w:bottom w:val="nil"/>
              <w:right w:val="single" w:sz="4" w:space="0" w:color="auto"/>
            </w:tcBorders>
          </w:tcPr>
          <w:p w:rsidR="00AB1336" w:rsidRPr="00147A0A" w:rsidRDefault="00AB1336" w:rsidP="00AB1336">
            <w:pPr>
              <w:rPr>
                <w:rFonts w:asciiTheme="minorHAnsi" w:hAnsiTheme="minorHAnsi" w:cs="Calibri"/>
                <w:sz w:val="22"/>
                <w:szCs w:val="22"/>
              </w:rPr>
            </w:pPr>
          </w:p>
        </w:tc>
        <w:tc>
          <w:tcPr>
            <w:tcW w:w="9357" w:type="dxa"/>
            <w:gridSpan w:val="6"/>
            <w:tcBorders>
              <w:left w:val="single" w:sz="4" w:space="0" w:color="auto"/>
              <w:bottom w:val="single" w:sz="4" w:space="0" w:color="auto"/>
              <w:right w:val="single" w:sz="4" w:space="0" w:color="auto"/>
            </w:tcBorders>
          </w:tcPr>
          <w:p w:rsidR="00AB1336" w:rsidRPr="00147A0A" w:rsidRDefault="00AB1336" w:rsidP="00AB1336">
            <w:pPr>
              <w:jc w:val="center"/>
              <w:rPr>
                <w:rFonts w:asciiTheme="minorHAnsi" w:hAnsiTheme="minorHAnsi" w:cs="Helvetica"/>
                <w:sz w:val="22"/>
                <w:szCs w:val="22"/>
              </w:rPr>
            </w:pPr>
            <w:r>
              <w:rPr>
                <w:rFonts w:asciiTheme="minorHAnsi" w:hAnsiTheme="minorHAnsi" w:cs="Calibri"/>
                <w:sz w:val="22"/>
                <w:szCs w:val="22"/>
              </w:rPr>
              <w:t>......................................................................................................................................</w:t>
            </w:r>
            <w:r w:rsidR="00075C92">
              <w:rPr>
                <w:rFonts w:asciiTheme="minorHAnsi" w:hAnsiTheme="minorHAnsi" w:cs="Calibri"/>
                <w:sz w:val="22"/>
                <w:szCs w:val="22"/>
              </w:rPr>
              <w:t>..............................</w:t>
            </w:r>
          </w:p>
        </w:tc>
        <w:tc>
          <w:tcPr>
            <w:tcW w:w="709" w:type="dxa"/>
            <w:tcBorders>
              <w:top w:val="nil"/>
              <w:left w:val="single" w:sz="4" w:space="0" w:color="auto"/>
              <w:bottom w:val="nil"/>
              <w:right w:val="nil"/>
            </w:tcBorders>
          </w:tcPr>
          <w:p w:rsidR="00AB1336" w:rsidRPr="00147A0A" w:rsidRDefault="00AB1336" w:rsidP="00AB1336">
            <w:pPr>
              <w:ind w:hanging="250"/>
              <w:jc w:val="center"/>
              <w:rPr>
                <w:rFonts w:asciiTheme="minorHAnsi" w:hAnsiTheme="minorHAnsi" w:cs="Calibri"/>
                <w:color w:val="FFFFFF" w:themeColor="background1"/>
                <w:sz w:val="2"/>
                <w:szCs w:val="22"/>
              </w:rPr>
            </w:pPr>
          </w:p>
        </w:tc>
      </w:tr>
      <w:tr w:rsidR="003626C2" w:rsidRPr="00147A0A" w:rsidTr="00075C92">
        <w:tc>
          <w:tcPr>
            <w:tcW w:w="283" w:type="dxa"/>
            <w:tcBorders>
              <w:top w:val="nil"/>
              <w:left w:val="nil"/>
              <w:bottom w:val="nil"/>
              <w:right w:val="single" w:sz="4" w:space="0" w:color="auto"/>
            </w:tcBorders>
          </w:tcPr>
          <w:p w:rsidR="003626C2" w:rsidRPr="00147A0A" w:rsidRDefault="003626C2" w:rsidP="003626C2">
            <w:pPr>
              <w:rPr>
                <w:rFonts w:asciiTheme="minorHAnsi" w:hAnsiTheme="minorHAnsi" w:cs="Calibri"/>
                <w:sz w:val="22"/>
                <w:szCs w:val="22"/>
              </w:rPr>
            </w:pPr>
          </w:p>
        </w:tc>
        <w:tc>
          <w:tcPr>
            <w:tcW w:w="1986" w:type="dxa"/>
            <w:tcBorders>
              <w:left w:val="single" w:sz="4" w:space="0" w:color="auto"/>
              <w:bottom w:val="single" w:sz="4" w:space="0" w:color="auto"/>
            </w:tcBorders>
          </w:tcPr>
          <w:p w:rsidR="003626C2" w:rsidRPr="00147A0A" w:rsidRDefault="003626C2" w:rsidP="003626C2">
            <w:pPr>
              <w:rPr>
                <w:rFonts w:asciiTheme="minorHAnsi" w:hAnsiTheme="minorHAnsi" w:cs="Calibri"/>
                <w:sz w:val="22"/>
                <w:szCs w:val="22"/>
              </w:rPr>
            </w:pPr>
            <w:r w:rsidRPr="001158A4">
              <w:rPr>
                <w:rFonts w:asciiTheme="minorHAnsi" w:hAnsiTheme="minorHAnsi" w:cs="Calibri"/>
                <w:sz w:val="22"/>
                <w:szCs w:val="22"/>
              </w:rPr>
              <w:t xml:space="preserve">XLII </w:t>
            </w:r>
            <w:r>
              <w:rPr>
                <w:rFonts w:asciiTheme="minorHAnsi" w:hAnsiTheme="minorHAnsi" w:cs="Calibri"/>
                <w:sz w:val="22"/>
                <w:szCs w:val="22"/>
              </w:rPr>
              <w:t xml:space="preserve">– </w:t>
            </w:r>
            <w:r w:rsidRPr="001158A4">
              <w:rPr>
                <w:rFonts w:asciiTheme="minorHAnsi" w:hAnsiTheme="minorHAnsi" w:cs="Calibri"/>
                <w:sz w:val="22"/>
                <w:szCs w:val="22"/>
              </w:rPr>
              <w:t>Enfermeiro</w:t>
            </w:r>
            <w:r>
              <w:rPr>
                <w:rFonts w:asciiTheme="minorHAnsi" w:hAnsiTheme="minorHAnsi" w:cs="Calibri"/>
                <w:sz w:val="22"/>
                <w:szCs w:val="22"/>
              </w:rPr>
              <w:t xml:space="preserve"> </w:t>
            </w:r>
            <w:r w:rsidRPr="001158A4">
              <w:rPr>
                <w:rFonts w:asciiTheme="minorHAnsi" w:hAnsiTheme="minorHAnsi" w:cs="Calibri"/>
                <w:sz w:val="22"/>
                <w:szCs w:val="22"/>
              </w:rPr>
              <w:t>do Trabalho</w:t>
            </w:r>
            <w:r w:rsidRPr="001158A4">
              <w:rPr>
                <w:rFonts w:asciiTheme="minorHAnsi" w:hAnsiTheme="minorHAnsi" w:cs="Calibri"/>
                <w:sz w:val="22"/>
                <w:szCs w:val="22"/>
              </w:rPr>
              <w:tab/>
            </w:r>
          </w:p>
        </w:tc>
        <w:tc>
          <w:tcPr>
            <w:tcW w:w="3827" w:type="dxa"/>
            <w:tcBorders>
              <w:bottom w:val="single" w:sz="4" w:space="0" w:color="auto"/>
            </w:tcBorders>
          </w:tcPr>
          <w:p w:rsidR="003626C2" w:rsidRPr="00ED557E" w:rsidRDefault="003626C2" w:rsidP="003626C2">
            <w:pPr>
              <w:jc w:val="both"/>
              <w:rPr>
                <w:rFonts w:asciiTheme="minorHAnsi" w:hAnsiTheme="minorHAnsi" w:cs="Calibri"/>
                <w:spacing w:val="-4"/>
                <w:sz w:val="22"/>
                <w:szCs w:val="22"/>
              </w:rPr>
            </w:pPr>
            <w:r w:rsidRPr="00ED557E">
              <w:rPr>
                <w:rFonts w:asciiTheme="minorHAnsi" w:hAnsiTheme="minorHAnsi" w:cs="Calibri"/>
                <w:spacing w:val="-4"/>
                <w:sz w:val="22"/>
                <w:szCs w:val="22"/>
              </w:rPr>
              <w:t>Possuir especialização em Enfermagem do Trabalho. 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418" w:type="dxa"/>
            <w:tcBorders>
              <w:bottom w:val="single" w:sz="4" w:space="0" w:color="auto"/>
            </w:tcBorders>
          </w:tcPr>
          <w:p w:rsidR="003626C2" w:rsidRPr="00ED557E" w:rsidRDefault="003626C2" w:rsidP="003626C2">
            <w:pPr>
              <w:jc w:val="center"/>
              <w:rPr>
                <w:rFonts w:asciiTheme="minorHAnsi" w:hAnsiTheme="minorHAnsi" w:cs="Calibri"/>
                <w:spacing w:val="-8"/>
                <w:sz w:val="22"/>
                <w:szCs w:val="22"/>
              </w:rPr>
            </w:pPr>
            <w:r w:rsidRPr="00ED557E">
              <w:rPr>
                <w:rFonts w:asciiTheme="minorHAnsi" w:hAnsiTheme="minorHAnsi" w:cs="Calibri"/>
                <w:spacing w:val="-8"/>
                <w:sz w:val="22"/>
                <w:szCs w:val="22"/>
              </w:rPr>
              <w:t>30 horas semanais</w:t>
            </w:r>
          </w:p>
        </w:tc>
        <w:tc>
          <w:tcPr>
            <w:tcW w:w="1275" w:type="dxa"/>
            <w:tcBorders>
              <w:bottom w:val="single" w:sz="4" w:space="0" w:color="auto"/>
              <w:right w:val="single" w:sz="4" w:space="0" w:color="auto"/>
            </w:tcBorders>
          </w:tcPr>
          <w:p w:rsidR="003626C2" w:rsidRPr="00ED557E" w:rsidRDefault="003626C2" w:rsidP="003626C2">
            <w:pPr>
              <w:jc w:val="center"/>
              <w:rPr>
                <w:rFonts w:asciiTheme="minorHAnsi" w:hAnsiTheme="minorHAnsi" w:cs="Helvetica"/>
                <w:spacing w:val="-8"/>
                <w:sz w:val="22"/>
                <w:szCs w:val="22"/>
              </w:rPr>
            </w:pPr>
            <w:r w:rsidRPr="00ED557E">
              <w:rPr>
                <w:rFonts w:asciiTheme="minorHAnsi" w:hAnsiTheme="minorHAnsi" w:cs="Helvetica"/>
                <w:spacing w:val="-8"/>
                <w:sz w:val="22"/>
                <w:szCs w:val="22"/>
              </w:rPr>
              <w:t>Ensino Superior Completo</w:t>
            </w:r>
            <w:r w:rsidR="00842059">
              <w:rPr>
                <w:rFonts w:asciiTheme="minorHAnsi" w:hAnsiTheme="minorHAnsi" w:cs="Helvetica"/>
                <w:spacing w:val="-8"/>
                <w:sz w:val="22"/>
                <w:szCs w:val="22"/>
              </w:rPr>
              <w:t xml:space="preserve"> e Especialização em Enfermagem do Trabalho</w:t>
            </w:r>
          </w:p>
        </w:tc>
        <w:tc>
          <w:tcPr>
            <w:tcW w:w="426" w:type="dxa"/>
            <w:tcBorders>
              <w:bottom w:val="single" w:sz="4" w:space="0" w:color="auto"/>
              <w:right w:val="single" w:sz="4" w:space="0" w:color="auto"/>
            </w:tcBorders>
          </w:tcPr>
          <w:p w:rsidR="003626C2" w:rsidRPr="00ED557E" w:rsidRDefault="003626C2" w:rsidP="003626C2">
            <w:pPr>
              <w:ind w:hanging="250"/>
              <w:jc w:val="right"/>
              <w:rPr>
                <w:rFonts w:asciiTheme="minorHAnsi" w:hAnsiTheme="minorHAnsi" w:cs="Calibri"/>
                <w:spacing w:val="-8"/>
                <w:sz w:val="22"/>
                <w:szCs w:val="22"/>
              </w:rPr>
            </w:pPr>
            <w:r w:rsidRPr="00ED557E">
              <w:rPr>
                <w:rFonts w:asciiTheme="minorHAnsi" w:hAnsiTheme="minorHAnsi" w:cs="Calibri"/>
                <w:spacing w:val="-8"/>
                <w:sz w:val="22"/>
                <w:szCs w:val="22"/>
              </w:rPr>
              <w:t>0</w:t>
            </w:r>
            <w:r w:rsidRPr="00ED557E">
              <w:rPr>
                <w:rFonts w:asciiTheme="minorHAnsi" w:hAnsiTheme="minorHAnsi" w:cs="Helvetica"/>
                <w:spacing w:val="-8"/>
                <w:sz w:val="22"/>
                <w:szCs w:val="22"/>
                <w:shd w:val="clear" w:color="auto" w:fill="FFFFFF"/>
              </w:rPr>
              <w:t>6</w:t>
            </w:r>
          </w:p>
        </w:tc>
        <w:tc>
          <w:tcPr>
            <w:tcW w:w="425" w:type="dxa"/>
            <w:tcBorders>
              <w:bottom w:val="single" w:sz="4" w:space="0" w:color="auto"/>
              <w:right w:val="single" w:sz="4" w:space="0" w:color="auto"/>
            </w:tcBorders>
          </w:tcPr>
          <w:p w:rsidR="003626C2" w:rsidRPr="00ED557E" w:rsidRDefault="003626C2" w:rsidP="003626C2">
            <w:pPr>
              <w:ind w:hanging="250"/>
              <w:jc w:val="right"/>
              <w:rPr>
                <w:rFonts w:asciiTheme="minorHAnsi" w:hAnsiTheme="minorHAnsi" w:cs="Calibri"/>
                <w:spacing w:val="-8"/>
                <w:sz w:val="22"/>
                <w:szCs w:val="22"/>
              </w:rPr>
            </w:pPr>
            <w:r w:rsidRPr="00ED557E">
              <w:rPr>
                <w:rFonts w:asciiTheme="minorHAnsi" w:hAnsiTheme="minorHAnsi" w:cs="Calibri"/>
                <w:spacing w:val="-8"/>
                <w:sz w:val="22"/>
                <w:szCs w:val="22"/>
              </w:rPr>
              <w:t>81</w:t>
            </w:r>
          </w:p>
        </w:tc>
        <w:tc>
          <w:tcPr>
            <w:tcW w:w="709" w:type="dxa"/>
            <w:tcBorders>
              <w:top w:val="nil"/>
              <w:left w:val="single" w:sz="4" w:space="0" w:color="auto"/>
              <w:bottom w:val="nil"/>
              <w:right w:val="nil"/>
            </w:tcBorders>
          </w:tcPr>
          <w:p w:rsidR="003626C2" w:rsidRPr="00147A0A" w:rsidRDefault="003626C2" w:rsidP="003626C2">
            <w:pPr>
              <w:ind w:hanging="250"/>
              <w:jc w:val="center"/>
              <w:rPr>
                <w:rFonts w:asciiTheme="minorHAnsi" w:hAnsiTheme="minorHAnsi" w:cs="Calibri"/>
                <w:color w:val="FFFFFF" w:themeColor="background1"/>
                <w:sz w:val="2"/>
                <w:szCs w:val="22"/>
              </w:rPr>
            </w:pPr>
          </w:p>
        </w:tc>
      </w:tr>
      <w:tr w:rsidR="00AB1336" w:rsidRPr="00147A0A" w:rsidTr="00075C92">
        <w:tc>
          <w:tcPr>
            <w:tcW w:w="283" w:type="dxa"/>
            <w:tcBorders>
              <w:top w:val="nil"/>
              <w:left w:val="nil"/>
              <w:bottom w:val="nil"/>
              <w:right w:val="single" w:sz="4" w:space="0" w:color="auto"/>
            </w:tcBorders>
          </w:tcPr>
          <w:p w:rsidR="00AB1336" w:rsidRPr="00147A0A" w:rsidRDefault="00AB1336" w:rsidP="00AB1336">
            <w:pPr>
              <w:rPr>
                <w:rFonts w:asciiTheme="minorHAnsi" w:hAnsiTheme="minorHAnsi" w:cs="Calibri"/>
                <w:sz w:val="22"/>
                <w:szCs w:val="22"/>
              </w:rPr>
            </w:pPr>
          </w:p>
        </w:tc>
        <w:tc>
          <w:tcPr>
            <w:tcW w:w="9357" w:type="dxa"/>
            <w:gridSpan w:val="6"/>
            <w:tcBorders>
              <w:left w:val="single" w:sz="4" w:space="0" w:color="auto"/>
              <w:bottom w:val="single" w:sz="4" w:space="0" w:color="auto"/>
              <w:right w:val="single" w:sz="4" w:space="0" w:color="auto"/>
            </w:tcBorders>
          </w:tcPr>
          <w:p w:rsidR="00AB1336" w:rsidRPr="00147A0A" w:rsidRDefault="00AB1336" w:rsidP="00AB1336">
            <w:pPr>
              <w:jc w:val="center"/>
              <w:rPr>
                <w:rFonts w:asciiTheme="minorHAnsi" w:hAnsiTheme="minorHAnsi" w:cs="Helvetica"/>
                <w:sz w:val="22"/>
                <w:szCs w:val="22"/>
              </w:rPr>
            </w:pPr>
            <w:r>
              <w:rPr>
                <w:rFonts w:asciiTheme="minorHAnsi" w:hAnsiTheme="minorHAnsi" w:cs="Calibri"/>
                <w:sz w:val="22"/>
                <w:szCs w:val="22"/>
              </w:rPr>
              <w:t>.....................................................................................................................................</w:t>
            </w:r>
            <w:r w:rsidR="00075C92">
              <w:rPr>
                <w:rFonts w:asciiTheme="minorHAnsi" w:hAnsiTheme="minorHAnsi" w:cs="Calibri"/>
                <w:sz w:val="22"/>
                <w:szCs w:val="22"/>
              </w:rPr>
              <w:t>...............................</w:t>
            </w:r>
          </w:p>
        </w:tc>
        <w:tc>
          <w:tcPr>
            <w:tcW w:w="709" w:type="dxa"/>
            <w:tcBorders>
              <w:top w:val="nil"/>
              <w:left w:val="single" w:sz="4" w:space="0" w:color="auto"/>
              <w:bottom w:val="nil"/>
              <w:right w:val="nil"/>
            </w:tcBorders>
          </w:tcPr>
          <w:p w:rsidR="00AB1336" w:rsidRPr="00147A0A" w:rsidRDefault="00AB1336" w:rsidP="00AB1336">
            <w:pPr>
              <w:ind w:hanging="250"/>
              <w:jc w:val="center"/>
              <w:rPr>
                <w:rFonts w:asciiTheme="minorHAnsi" w:hAnsiTheme="minorHAnsi" w:cs="Calibri"/>
                <w:color w:val="FFFFFF" w:themeColor="background1"/>
                <w:sz w:val="2"/>
                <w:szCs w:val="22"/>
              </w:rPr>
            </w:pPr>
          </w:p>
        </w:tc>
      </w:tr>
      <w:tr w:rsidR="00FA46D5" w:rsidRPr="00147A0A" w:rsidTr="00075C92">
        <w:trPr>
          <w:trHeight w:val="3162"/>
        </w:trPr>
        <w:tc>
          <w:tcPr>
            <w:tcW w:w="283" w:type="dxa"/>
            <w:tcBorders>
              <w:top w:val="nil"/>
              <w:left w:val="nil"/>
              <w:bottom w:val="nil"/>
              <w:right w:val="single" w:sz="4" w:space="0" w:color="auto"/>
            </w:tcBorders>
          </w:tcPr>
          <w:p w:rsidR="00FA46D5" w:rsidRPr="00147A0A" w:rsidRDefault="00FA46D5" w:rsidP="003626C2">
            <w:pPr>
              <w:rPr>
                <w:rFonts w:asciiTheme="minorHAnsi" w:hAnsiTheme="minorHAnsi" w:cs="Calibri"/>
                <w:sz w:val="22"/>
                <w:szCs w:val="22"/>
              </w:rPr>
            </w:pPr>
          </w:p>
        </w:tc>
        <w:tc>
          <w:tcPr>
            <w:tcW w:w="1986" w:type="dxa"/>
            <w:tcBorders>
              <w:left w:val="single" w:sz="4" w:space="0" w:color="auto"/>
              <w:bottom w:val="single" w:sz="4" w:space="0" w:color="auto"/>
            </w:tcBorders>
          </w:tcPr>
          <w:p w:rsidR="00FA46D5" w:rsidRPr="001E11D7" w:rsidRDefault="00FA46D5" w:rsidP="00FA46D5">
            <w:pPr>
              <w:rPr>
                <w:rFonts w:asciiTheme="minorHAnsi" w:hAnsiTheme="minorHAnsi" w:cs="Calibri"/>
                <w:sz w:val="22"/>
                <w:szCs w:val="22"/>
              </w:rPr>
            </w:pPr>
            <w:r w:rsidRPr="00FA46D5">
              <w:rPr>
                <w:rFonts w:asciiTheme="minorHAnsi" w:hAnsiTheme="minorHAnsi" w:cs="Calibri"/>
                <w:sz w:val="22"/>
                <w:szCs w:val="22"/>
              </w:rPr>
              <w:t xml:space="preserve">XLVII </w:t>
            </w:r>
            <w:r>
              <w:rPr>
                <w:rFonts w:asciiTheme="minorHAnsi" w:hAnsiTheme="minorHAnsi" w:cs="Calibri"/>
                <w:sz w:val="22"/>
                <w:szCs w:val="22"/>
              </w:rPr>
              <w:t xml:space="preserve">– </w:t>
            </w:r>
            <w:r w:rsidRPr="00FA46D5">
              <w:rPr>
                <w:rFonts w:asciiTheme="minorHAnsi" w:hAnsiTheme="minorHAnsi" w:cs="Calibri"/>
                <w:sz w:val="22"/>
                <w:szCs w:val="22"/>
              </w:rPr>
              <w:t>Engenheiro</w:t>
            </w:r>
            <w:r>
              <w:rPr>
                <w:rFonts w:asciiTheme="minorHAnsi" w:hAnsiTheme="minorHAnsi" w:cs="Calibri"/>
                <w:sz w:val="22"/>
                <w:szCs w:val="22"/>
              </w:rPr>
              <w:t xml:space="preserve"> </w:t>
            </w:r>
            <w:r w:rsidRPr="00FA46D5">
              <w:rPr>
                <w:rFonts w:asciiTheme="minorHAnsi" w:hAnsiTheme="minorHAnsi" w:cs="Calibri"/>
                <w:sz w:val="22"/>
                <w:szCs w:val="22"/>
              </w:rPr>
              <w:t>de Alimentos</w:t>
            </w:r>
          </w:p>
        </w:tc>
        <w:tc>
          <w:tcPr>
            <w:tcW w:w="3827" w:type="dxa"/>
            <w:tcBorders>
              <w:bottom w:val="single" w:sz="4" w:space="0" w:color="auto"/>
            </w:tcBorders>
          </w:tcPr>
          <w:p w:rsidR="00FA46D5" w:rsidRDefault="00FA46D5" w:rsidP="00FA46D5">
            <w:pPr>
              <w:jc w:val="both"/>
              <w:rPr>
                <w:rFonts w:asciiTheme="minorHAnsi" w:hAnsiTheme="minorHAnsi" w:cs="Calibri"/>
                <w:spacing w:val="-4"/>
                <w:sz w:val="22"/>
                <w:szCs w:val="22"/>
              </w:rPr>
            </w:pPr>
            <w:r w:rsidRPr="00FA46D5">
              <w:rPr>
                <w:rFonts w:asciiTheme="minorHAnsi" w:hAnsiTheme="minorHAnsi" w:cs="Calibri"/>
                <w:spacing w:val="-4"/>
                <w:sz w:val="22"/>
                <w:szCs w:val="22"/>
              </w:rPr>
              <w:t>Desenvolver produtos e processos alimentícios observando as normas sanitárias</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vigentes. Implementar as Boas Práticas de Manipulação de Alimentos, de acordo com</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a legislação, nos equipamentos públicos de alimentação e nutrição em que atuar,</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realizando os treinamentos necessários para a devida observância dos aspectos de</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higiene pessoal, de equipamentos e de estrutura física. Otimizar a utilização dos</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recursos disponíveis, com vistas, à redução de desperdícios e ao controle da</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distribuição adequada dos alimentos de acordo com o público beneficiário. Executar</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tarefas pertinentes à área de atuação, utilizando-se de equipamentos e programas de</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informática, mantendo os registros. Trabalhar segundo normas técnicas de</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segurança, qualidade, produtividade, higiene e preservação ambiental. A atuação na</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área de vigilância sanitária, inclui a realização de inspeção sanitária em</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estabelecimentos públicos e privados que desenvolvam atividades de processamento</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de alimentos. Elaborar e executar projetos técnicos em sua área de atuação</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contribuindo para a obtenção dos recursos necessários, podendo ainda</w:t>
            </w:r>
            <w:r>
              <w:rPr>
                <w:rFonts w:asciiTheme="minorHAnsi" w:hAnsiTheme="minorHAnsi" w:cs="Calibri"/>
                <w:spacing w:val="-4"/>
                <w:sz w:val="22"/>
                <w:szCs w:val="22"/>
              </w:rPr>
              <w:t xml:space="preserve"> </w:t>
            </w:r>
            <w:r w:rsidRPr="00FA46D5">
              <w:rPr>
                <w:rFonts w:asciiTheme="minorHAnsi" w:hAnsiTheme="minorHAnsi" w:cs="Calibri"/>
                <w:spacing w:val="-4"/>
                <w:sz w:val="22"/>
                <w:szCs w:val="22"/>
              </w:rPr>
              <w:t>responsabilizar-se pela coordenação de equipes e por funções gerenciais.</w:t>
            </w:r>
          </w:p>
        </w:tc>
        <w:tc>
          <w:tcPr>
            <w:tcW w:w="1418" w:type="dxa"/>
            <w:tcBorders>
              <w:bottom w:val="single" w:sz="4" w:space="0" w:color="auto"/>
            </w:tcBorders>
          </w:tcPr>
          <w:p w:rsidR="00FA46D5" w:rsidRPr="001E11D7" w:rsidRDefault="00FA46D5" w:rsidP="003626C2">
            <w:pPr>
              <w:jc w:val="center"/>
              <w:rPr>
                <w:rFonts w:asciiTheme="minorHAnsi" w:hAnsiTheme="minorHAnsi" w:cs="Calibri"/>
                <w:spacing w:val="-8"/>
                <w:sz w:val="22"/>
                <w:szCs w:val="22"/>
              </w:rPr>
            </w:pPr>
            <w:r w:rsidRPr="00FA46D5">
              <w:rPr>
                <w:rFonts w:asciiTheme="minorHAnsi" w:hAnsiTheme="minorHAnsi" w:cs="Calibri"/>
                <w:spacing w:val="-8"/>
                <w:sz w:val="22"/>
                <w:szCs w:val="22"/>
              </w:rPr>
              <w:t>6 horas diárias, em conformidade com a alínea “a” do art. 3°, da Lei Federal n° 4.950- A, de 22 de abril de 1966.</w:t>
            </w:r>
          </w:p>
        </w:tc>
        <w:tc>
          <w:tcPr>
            <w:tcW w:w="1275" w:type="dxa"/>
            <w:tcBorders>
              <w:bottom w:val="single" w:sz="4" w:space="0" w:color="auto"/>
              <w:right w:val="single" w:sz="4" w:space="0" w:color="auto"/>
            </w:tcBorders>
          </w:tcPr>
          <w:p w:rsidR="00FA46D5" w:rsidRPr="001E11D7" w:rsidRDefault="00FA46D5" w:rsidP="003626C2">
            <w:pPr>
              <w:jc w:val="center"/>
              <w:rPr>
                <w:rFonts w:asciiTheme="minorHAnsi" w:hAnsiTheme="minorHAnsi" w:cs="Helvetica"/>
                <w:spacing w:val="-8"/>
                <w:sz w:val="22"/>
                <w:szCs w:val="22"/>
              </w:rPr>
            </w:pPr>
            <w:r w:rsidRPr="00FA46D5">
              <w:rPr>
                <w:rFonts w:asciiTheme="minorHAnsi" w:hAnsiTheme="minorHAnsi" w:cs="Helvetica"/>
                <w:spacing w:val="-8"/>
                <w:sz w:val="22"/>
                <w:szCs w:val="22"/>
              </w:rPr>
              <w:t>Ensino Superior Completo em Engenharia de Alimentos</w:t>
            </w:r>
          </w:p>
        </w:tc>
        <w:tc>
          <w:tcPr>
            <w:tcW w:w="426" w:type="dxa"/>
            <w:tcBorders>
              <w:bottom w:val="single" w:sz="4" w:space="0" w:color="auto"/>
              <w:right w:val="single" w:sz="4" w:space="0" w:color="auto"/>
            </w:tcBorders>
          </w:tcPr>
          <w:p w:rsidR="00FA46D5" w:rsidRPr="001E11D7" w:rsidRDefault="00FA46D5" w:rsidP="003626C2">
            <w:pPr>
              <w:ind w:hanging="250"/>
              <w:jc w:val="right"/>
              <w:rPr>
                <w:rFonts w:asciiTheme="minorHAnsi" w:hAnsiTheme="minorHAnsi" w:cs="Calibri"/>
                <w:spacing w:val="-8"/>
                <w:sz w:val="22"/>
                <w:szCs w:val="22"/>
              </w:rPr>
            </w:pPr>
            <w:r>
              <w:rPr>
                <w:rFonts w:asciiTheme="minorHAnsi" w:hAnsiTheme="minorHAnsi" w:cs="Calibri"/>
                <w:spacing w:val="-8"/>
                <w:sz w:val="22"/>
                <w:szCs w:val="22"/>
              </w:rPr>
              <w:t>02</w:t>
            </w:r>
          </w:p>
        </w:tc>
        <w:tc>
          <w:tcPr>
            <w:tcW w:w="425" w:type="dxa"/>
            <w:tcBorders>
              <w:bottom w:val="single" w:sz="4" w:space="0" w:color="auto"/>
              <w:right w:val="single" w:sz="4" w:space="0" w:color="auto"/>
            </w:tcBorders>
          </w:tcPr>
          <w:p w:rsidR="00FA46D5" w:rsidRDefault="00FA46D5" w:rsidP="003626C2">
            <w:pPr>
              <w:ind w:hanging="250"/>
              <w:jc w:val="right"/>
              <w:rPr>
                <w:rFonts w:asciiTheme="minorHAnsi" w:hAnsiTheme="minorHAnsi" w:cs="Calibri"/>
                <w:spacing w:val="-8"/>
                <w:sz w:val="22"/>
                <w:szCs w:val="22"/>
              </w:rPr>
            </w:pPr>
            <w:r>
              <w:rPr>
                <w:rFonts w:asciiTheme="minorHAnsi" w:hAnsiTheme="minorHAnsi" w:cs="Calibri"/>
                <w:spacing w:val="-8"/>
                <w:sz w:val="22"/>
                <w:szCs w:val="22"/>
              </w:rPr>
              <w:t>140</w:t>
            </w:r>
          </w:p>
        </w:tc>
        <w:tc>
          <w:tcPr>
            <w:tcW w:w="709" w:type="dxa"/>
            <w:tcBorders>
              <w:top w:val="nil"/>
              <w:left w:val="single" w:sz="4" w:space="0" w:color="auto"/>
              <w:bottom w:val="nil"/>
              <w:right w:val="nil"/>
            </w:tcBorders>
          </w:tcPr>
          <w:p w:rsidR="00FA46D5" w:rsidRPr="00147A0A" w:rsidRDefault="00FA46D5" w:rsidP="003626C2">
            <w:pPr>
              <w:ind w:hanging="250"/>
              <w:jc w:val="center"/>
              <w:rPr>
                <w:rFonts w:asciiTheme="minorHAnsi" w:hAnsiTheme="minorHAnsi" w:cs="Calibri"/>
                <w:color w:val="FFFFFF" w:themeColor="background1"/>
                <w:sz w:val="2"/>
                <w:szCs w:val="22"/>
              </w:rPr>
            </w:pPr>
          </w:p>
        </w:tc>
      </w:tr>
      <w:tr w:rsidR="00AB1336" w:rsidRPr="00147A0A" w:rsidTr="00075C92">
        <w:trPr>
          <w:trHeight w:val="236"/>
        </w:trPr>
        <w:tc>
          <w:tcPr>
            <w:tcW w:w="283" w:type="dxa"/>
            <w:tcBorders>
              <w:top w:val="nil"/>
              <w:left w:val="nil"/>
              <w:bottom w:val="nil"/>
              <w:right w:val="single" w:sz="4" w:space="0" w:color="auto"/>
            </w:tcBorders>
          </w:tcPr>
          <w:p w:rsidR="00AB1336" w:rsidRPr="00147A0A" w:rsidRDefault="00AB1336" w:rsidP="00AB1336">
            <w:pPr>
              <w:rPr>
                <w:rFonts w:asciiTheme="minorHAnsi" w:hAnsiTheme="minorHAnsi" w:cs="Calibri"/>
                <w:sz w:val="22"/>
                <w:szCs w:val="22"/>
              </w:rPr>
            </w:pPr>
          </w:p>
        </w:tc>
        <w:tc>
          <w:tcPr>
            <w:tcW w:w="9357" w:type="dxa"/>
            <w:gridSpan w:val="6"/>
            <w:tcBorders>
              <w:left w:val="single" w:sz="4" w:space="0" w:color="auto"/>
              <w:bottom w:val="single" w:sz="4" w:space="0" w:color="auto"/>
              <w:right w:val="single" w:sz="4" w:space="0" w:color="auto"/>
            </w:tcBorders>
          </w:tcPr>
          <w:p w:rsidR="00AB1336" w:rsidRPr="00147A0A" w:rsidRDefault="00AB1336" w:rsidP="00AB1336">
            <w:pPr>
              <w:jc w:val="center"/>
              <w:rPr>
                <w:rFonts w:asciiTheme="minorHAnsi" w:hAnsiTheme="minorHAnsi" w:cs="Helvetica"/>
                <w:sz w:val="22"/>
                <w:szCs w:val="22"/>
              </w:rPr>
            </w:pPr>
            <w:r>
              <w:rPr>
                <w:rFonts w:asciiTheme="minorHAnsi" w:hAnsiTheme="minorHAnsi" w:cs="Calibri"/>
                <w:sz w:val="22"/>
                <w:szCs w:val="22"/>
              </w:rPr>
              <w:t>......................................................................................................................................</w:t>
            </w:r>
            <w:r w:rsidR="00075C92">
              <w:rPr>
                <w:rFonts w:asciiTheme="minorHAnsi" w:hAnsiTheme="minorHAnsi" w:cs="Calibri"/>
                <w:sz w:val="22"/>
                <w:szCs w:val="22"/>
              </w:rPr>
              <w:t>..............................</w:t>
            </w:r>
          </w:p>
        </w:tc>
        <w:tc>
          <w:tcPr>
            <w:tcW w:w="709" w:type="dxa"/>
            <w:tcBorders>
              <w:top w:val="nil"/>
              <w:left w:val="single" w:sz="4" w:space="0" w:color="auto"/>
              <w:bottom w:val="nil"/>
              <w:right w:val="nil"/>
            </w:tcBorders>
          </w:tcPr>
          <w:p w:rsidR="00AB1336" w:rsidRPr="00147A0A" w:rsidRDefault="00AB1336" w:rsidP="00AB1336">
            <w:pPr>
              <w:ind w:hanging="250"/>
              <w:jc w:val="center"/>
              <w:rPr>
                <w:rFonts w:asciiTheme="minorHAnsi" w:hAnsiTheme="minorHAnsi" w:cs="Calibri"/>
                <w:color w:val="FFFFFF" w:themeColor="background1"/>
                <w:sz w:val="2"/>
                <w:szCs w:val="22"/>
              </w:rPr>
            </w:pPr>
          </w:p>
        </w:tc>
      </w:tr>
      <w:tr w:rsidR="00FA46D5" w:rsidRPr="00147A0A" w:rsidTr="00075C92">
        <w:trPr>
          <w:trHeight w:val="2666"/>
        </w:trPr>
        <w:tc>
          <w:tcPr>
            <w:tcW w:w="283" w:type="dxa"/>
            <w:tcBorders>
              <w:top w:val="nil"/>
              <w:left w:val="nil"/>
              <w:bottom w:val="nil"/>
              <w:right w:val="single" w:sz="4" w:space="0" w:color="auto"/>
            </w:tcBorders>
          </w:tcPr>
          <w:p w:rsidR="00FA46D5" w:rsidRPr="00147A0A" w:rsidRDefault="00FA46D5" w:rsidP="00FA46D5">
            <w:pPr>
              <w:rPr>
                <w:rFonts w:asciiTheme="minorHAnsi" w:hAnsiTheme="minorHAnsi" w:cs="Calibri"/>
                <w:sz w:val="22"/>
                <w:szCs w:val="22"/>
              </w:rPr>
            </w:pPr>
          </w:p>
        </w:tc>
        <w:tc>
          <w:tcPr>
            <w:tcW w:w="1986" w:type="dxa"/>
            <w:tcBorders>
              <w:left w:val="single" w:sz="4" w:space="0" w:color="auto"/>
              <w:bottom w:val="single" w:sz="4" w:space="0" w:color="auto"/>
            </w:tcBorders>
          </w:tcPr>
          <w:p w:rsidR="00FA46D5" w:rsidRPr="00147A0A" w:rsidRDefault="00FA46D5" w:rsidP="00FA46D5">
            <w:pPr>
              <w:rPr>
                <w:rFonts w:asciiTheme="minorHAnsi" w:hAnsiTheme="minorHAnsi" w:cs="Calibri"/>
                <w:sz w:val="22"/>
                <w:szCs w:val="22"/>
              </w:rPr>
            </w:pPr>
            <w:r w:rsidRPr="001E11D7">
              <w:rPr>
                <w:rFonts w:asciiTheme="minorHAnsi" w:hAnsiTheme="minorHAnsi" w:cs="Calibri"/>
                <w:sz w:val="22"/>
                <w:szCs w:val="22"/>
              </w:rPr>
              <w:t xml:space="preserve">CIII </w:t>
            </w:r>
            <w:r>
              <w:rPr>
                <w:rFonts w:asciiTheme="minorHAnsi" w:hAnsiTheme="minorHAnsi" w:cs="Calibri"/>
                <w:sz w:val="22"/>
                <w:szCs w:val="22"/>
              </w:rPr>
              <w:t>–</w:t>
            </w:r>
            <w:r w:rsidRPr="001E11D7">
              <w:rPr>
                <w:rFonts w:asciiTheme="minorHAnsi" w:hAnsiTheme="minorHAnsi" w:cs="Calibri"/>
                <w:sz w:val="22"/>
                <w:szCs w:val="22"/>
              </w:rPr>
              <w:t xml:space="preserve"> Técnico</w:t>
            </w:r>
            <w:r>
              <w:rPr>
                <w:rFonts w:asciiTheme="minorHAnsi" w:hAnsiTheme="minorHAnsi" w:cs="Calibri"/>
                <w:sz w:val="22"/>
                <w:szCs w:val="22"/>
              </w:rPr>
              <w:t xml:space="preserve"> </w:t>
            </w:r>
            <w:r w:rsidRPr="001E11D7">
              <w:rPr>
                <w:rFonts w:asciiTheme="minorHAnsi" w:hAnsiTheme="minorHAnsi" w:cs="Calibri"/>
                <w:sz w:val="22"/>
                <w:szCs w:val="22"/>
              </w:rPr>
              <w:t>em Edificações</w:t>
            </w:r>
          </w:p>
        </w:tc>
        <w:tc>
          <w:tcPr>
            <w:tcW w:w="3827" w:type="dxa"/>
            <w:tcBorders>
              <w:bottom w:val="single" w:sz="4" w:space="0" w:color="auto"/>
            </w:tcBorders>
          </w:tcPr>
          <w:p w:rsidR="00FA46D5" w:rsidRPr="00ED557E" w:rsidRDefault="00FA46D5" w:rsidP="00FA46D5">
            <w:pPr>
              <w:jc w:val="both"/>
              <w:rPr>
                <w:rFonts w:asciiTheme="minorHAnsi" w:hAnsiTheme="minorHAnsi" w:cs="Calibri"/>
                <w:spacing w:val="-4"/>
                <w:sz w:val="22"/>
                <w:szCs w:val="22"/>
              </w:rPr>
            </w:pPr>
            <w:r>
              <w:rPr>
                <w:rFonts w:asciiTheme="minorHAnsi" w:hAnsiTheme="minorHAnsi" w:cs="Calibri"/>
                <w:spacing w:val="-4"/>
                <w:sz w:val="22"/>
                <w:szCs w:val="22"/>
              </w:rPr>
              <w:t xml:space="preserve">Compete-lhe </w:t>
            </w:r>
            <w:r w:rsidRPr="001E11D7">
              <w:rPr>
                <w:rFonts w:asciiTheme="minorHAnsi" w:hAnsiTheme="minorHAnsi" w:cs="Calibri"/>
                <w:spacing w:val="-4"/>
                <w:sz w:val="22"/>
                <w:szCs w:val="22"/>
              </w:rPr>
              <w:t>as atribuições para a medição, demarcação e levantamentos topográficos, bem como projetar, conduzir e dirigir trabalhos topográficos, funcionar como peritos em vistorias e arbitramentos relativos à agrimensura e exercer a atividade de desenhista de sua especialidade</w:t>
            </w:r>
            <w:r>
              <w:rPr>
                <w:rFonts w:asciiTheme="minorHAnsi" w:hAnsiTheme="minorHAnsi" w:cs="Calibri"/>
                <w:spacing w:val="-4"/>
                <w:sz w:val="22"/>
                <w:szCs w:val="22"/>
              </w:rPr>
              <w:t>.</w:t>
            </w:r>
          </w:p>
        </w:tc>
        <w:tc>
          <w:tcPr>
            <w:tcW w:w="1418" w:type="dxa"/>
            <w:tcBorders>
              <w:bottom w:val="single" w:sz="4" w:space="0" w:color="auto"/>
            </w:tcBorders>
          </w:tcPr>
          <w:p w:rsidR="00FA46D5" w:rsidRPr="00ED557E" w:rsidRDefault="00FA46D5" w:rsidP="00FA46D5">
            <w:pPr>
              <w:jc w:val="center"/>
              <w:rPr>
                <w:rFonts w:asciiTheme="minorHAnsi" w:hAnsiTheme="minorHAnsi" w:cs="Calibri"/>
                <w:spacing w:val="-8"/>
                <w:sz w:val="22"/>
                <w:szCs w:val="22"/>
              </w:rPr>
            </w:pPr>
            <w:r w:rsidRPr="001E11D7">
              <w:rPr>
                <w:rFonts w:asciiTheme="minorHAnsi" w:hAnsiTheme="minorHAnsi" w:cs="Calibri"/>
                <w:spacing w:val="-8"/>
                <w:sz w:val="22"/>
                <w:szCs w:val="22"/>
              </w:rPr>
              <w:t>36 horas semanais</w:t>
            </w:r>
          </w:p>
        </w:tc>
        <w:tc>
          <w:tcPr>
            <w:tcW w:w="1275" w:type="dxa"/>
            <w:tcBorders>
              <w:bottom w:val="single" w:sz="4" w:space="0" w:color="auto"/>
              <w:right w:val="single" w:sz="4" w:space="0" w:color="auto"/>
            </w:tcBorders>
          </w:tcPr>
          <w:p w:rsidR="00FA46D5" w:rsidRPr="00ED557E" w:rsidRDefault="00FA46D5" w:rsidP="00FA46D5">
            <w:pPr>
              <w:jc w:val="center"/>
              <w:rPr>
                <w:rFonts w:asciiTheme="minorHAnsi" w:hAnsiTheme="minorHAnsi" w:cs="Helvetica"/>
                <w:spacing w:val="-8"/>
                <w:sz w:val="22"/>
                <w:szCs w:val="22"/>
              </w:rPr>
            </w:pPr>
            <w:r w:rsidRPr="001E11D7">
              <w:rPr>
                <w:rFonts w:asciiTheme="minorHAnsi" w:hAnsiTheme="minorHAnsi" w:cs="Helvetica"/>
                <w:spacing w:val="-8"/>
                <w:sz w:val="22"/>
                <w:szCs w:val="22"/>
              </w:rPr>
              <w:t>Curso Técnico de Nível Médio em Edificações</w:t>
            </w:r>
            <w:r w:rsidR="00842059">
              <w:rPr>
                <w:rFonts w:asciiTheme="minorHAnsi" w:hAnsiTheme="minorHAnsi" w:cs="Helvetica"/>
                <w:spacing w:val="-8"/>
                <w:sz w:val="22"/>
                <w:szCs w:val="22"/>
              </w:rPr>
              <w:t>, registro no respectivo conselho de classe</w:t>
            </w:r>
            <w:r w:rsidRPr="001E11D7">
              <w:rPr>
                <w:rFonts w:asciiTheme="minorHAnsi" w:hAnsiTheme="minorHAnsi" w:cs="Helvetica"/>
                <w:spacing w:val="-8"/>
                <w:sz w:val="22"/>
                <w:szCs w:val="22"/>
              </w:rPr>
              <w:t xml:space="preserve"> e Carteira Nacional</w:t>
            </w:r>
            <w:r w:rsidR="00842059">
              <w:rPr>
                <w:rFonts w:asciiTheme="minorHAnsi" w:hAnsiTheme="minorHAnsi" w:cs="Helvetica"/>
                <w:spacing w:val="-8"/>
                <w:sz w:val="22"/>
                <w:szCs w:val="22"/>
              </w:rPr>
              <w:t xml:space="preserve"> de Habilitação - CNH Categoria</w:t>
            </w:r>
            <w:r w:rsidRPr="001E11D7">
              <w:rPr>
                <w:rFonts w:asciiTheme="minorHAnsi" w:hAnsiTheme="minorHAnsi" w:cs="Helvetica"/>
                <w:spacing w:val="-8"/>
                <w:sz w:val="22"/>
                <w:szCs w:val="22"/>
              </w:rPr>
              <w:t xml:space="preserve"> “A” ou “B”</w:t>
            </w:r>
          </w:p>
        </w:tc>
        <w:tc>
          <w:tcPr>
            <w:tcW w:w="426" w:type="dxa"/>
            <w:tcBorders>
              <w:bottom w:val="single" w:sz="4" w:space="0" w:color="auto"/>
              <w:right w:val="single" w:sz="4" w:space="0" w:color="auto"/>
            </w:tcBorders>
          </w:tcPr>
          <w:p w:rsidR="00FA46D5" w:rsidRPr="00ED557E" w:rsidRDefault="00FA46D5" w:rsidP="00FA46D5">
            <w:pPr>
              <w:ind w:hanging="250"/>
              <w:jc w:val="right"/>
              <w:rPr>
                <w:rFonts w:asciiTheme="minorHAnsi" w:hAnsiTheme="minorHAnsi" w:cs="Calibri"/>
                <w:spacing w:val="-8"/>
                <w:sz w:val="22"/>
                <w:szCs w:val="22"/>
              </w:rPr>
            </w:pPr>
            <w:r w:rsidRPr="001E11D7">
              <w:rPr>
                <w:rFonts w:asciiTheme="minorHAnsi" w:hAnsiTheme="minorHAnsi" w:cs="Calibri"/>
                <w:spacing w:val="-8"/>
                <w:sz w:val="22"/>
                <w:szCs w:val="22"/>
              </w:rPr>
              <w:t>10</w:t>
            </w:r>
          </w:p>
        </w:tc>
        <w:tc>
          <w:tcPr>
            <w:tcW w:w="425" w:type="dxa"/>
            <w:tcBorders>
              <w:bottom w:val="single" w:sz="4" w:space="0" w:color="auto"/>
              <w:right w:val="single" w:sz="4" w:space="0" w:color="auto"/>
            </w:tcBorders>
          </w:tcPr>
          <w:p w:rsidR="00FA46D5" w:rsidRPr="00ED557E" w:rsidRDefault="00FA46D5" w:rsidP="00FA46D5">
            <w:pPr>
              <w:ind w:hanging="250"/>
              <w:jc w:val="right"/>
              <w:rPr>
                <w:rFonts w:asciiTheme="minorHAnsi" w:hAnsiTheme="minorHAnsi" w:cs="Calibri"/>
                <w:spacing w:val="-8"/>
                <w:sz w:val="22"/>
                <w:szCs w:val="22"/>
              </w:rPr>
            </w:pPr>
            <w:r>
              <w:rPr>
                <w:rFonts w:asciiTheme="minorHAnsi" w:hAnsiTheme="minorHAnsi" w:cs="Calibri"/>
                <w:spacing w:val="-8"/>
                <w:sz w:val="22"/>
                <w:szCs w:val="22"/>
              </w:rPr>
              <w:t>46</w:t>
            </w:r>
          </w:p>
        </w:tc>
        <w:tc>
          <w:tcPr>
            <w:tcW w:w="709" w:type="dxa"/>
            <w:tcBorders>
              <w:top w:val="nil"/>
              <w:left w:val="single" w:sz="4" w:space="0" w:color="auto"/>
              <w:bottom w:val="nil"/>
              <w:right w:val="nil"/>
            </w:tcBorders>
          </w:tcPr>
          <w:p w:rsidR="00FA46D5" w:rsidRDefault="00FA46D5" w:rsidP="00FA46D5">
            <w:pPr>
              <w:ind w:hanging="250"/>
              <w:jc w:val="center"/>
              <w:rPr>
                <w:rFonts w:asciiTheme="minorHAnsi" w:hAnsiTheme="minorHAnsi" w:cs="Calibri"/>
                <w:color w:val="FFFFFF" w:themeColor="background1"/>
                <w:sz w:val="2"/>
                <w:szCs w:val="22"/>
              </w:rPr>
            </w:pPr>
            <w:r w:rsidRPr="00147A0A">
              <w:rPr>
                <w:rFonts w:asciiTheme="minorHAnsi" w:hAnsiTheme="minorHAnsi" w:cs="Calibri"/>
                <w:color w:val="FFFFFF" w:themeColor="background1"/>
                <w:sz w:val="2"/>
                <w:szCs w:val="22"/>
              </w:rPr>
              <w:t>.</w:t>
            </w: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842059" w:rsidRDefault="00842059"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Default="00FA46D5" w:rsidP="00FA46D5">
            <w:pPr>
              <w:ind w:hanging="250"/>
              <w:jc w:val="center"/>
              <w:rPr>
                <w:rFonts w:asciiTheme="minorHAnsi" w:hAnsiTheme="minorHAnsi" w:cs="Calibri"/>
                <w:color w:val="FFFFFF" w:themeColor="background1"/>
                <w:sz w:val="2"/>
                <w:szCs w:val="22"/>
              </w:rPr>
            </w:pPr>
          </w:p>
          <w:p w:rsidR="00FA46D5" w:rsidRPr="00147A0A" w:rsidRDefault="00075C92" w:rsidP="00075C92">
            <w:pPr>
              <w:ind w:hanging="250"/>
              <w:rPr>
                <w:rFonts w:asciiTheme="minorHAnsi" w:hAnsiTheme="minorHAnsi" w:cs="Calibri"/>
                <w:color w:val="FFFFFF" w:themeColor="background1"/>
                <w:sz w:val="2"/>
                <w:szCs w:val="22"/>
              </w:rPr>
            </w:pPr>
            <w:r>
              <w:rPr>
                <w:rFonts w:asciiTheme="minorHAnsi" w:hAnsiTheme="minorHAnsi" w:cs="Calibri"/>
                <w:sz w:val="22"/>
                <w:szCs w:val="22"/>
              </w:rPr>
              <w:t xml:space="preserve">   </w:t>
            </w:r>
            <w:r w:rsidR="00FA46D5">
              <w:rPr>
                <w:rFonts w:asciiTheme="minorHAnsi" w:hAnsiTheme="minorHAnsi" w:cs="Calibri"/>
                <w:sz w:val="22"/>
                <w:szCs w:val="22"/>
              </w:rPr>
              <w:t>”</w:t>
            </w:r>
            <w:r w:rsidR="00FA46D5" w:rsidRPr="00147A0A">
              <w:rPr>
                <w:rFonts w:asciiTheme="minorHAnsi" w:hAnsiTheme="minorHAnsi" w:cs="Calibri"/>
                <w:sz w:val="22"/>
                <w:szCs w:val="22"/>
              </w:rPr>
              <w:t>(NR)</w:t>
            </w:r>
          </w:p>
        </w:tc>
      </w:tr>
    </w:tbl>
    <w:p w:rsidR="00D36BAE" w:rsidRDefault="00D36BAE" w:rsidP="00D36BAE">
      <w:pPr>
        <w:tabs>
          <w:tab w:val="left" w:pos="2835"/>
        </w:tabs>
        <w:spacing w:before="120" w:after="120"/>
        <w:ind w:firstLine="1418"/>
        <w:jc w:val="both"/>
        <w:rPr>
          <w:rFonts w:asciiTheme="minorHAnsi" w:hAnsiTheme="minorHAnsi" w:cs="Calibri"/>
          <w:sz w:val="24"/>
          <w:szCs w:val="24"/>
        </w:rPr>
      </w:pPr>
      <w:r w:rsidRPr="00147A0A">
        <w:rPr>
          <w:rFonts w:asciiTheme="minorHAnsi" w:hAnsiTheme="minorHAnsi" w:cs="Calibri"/>
          <w:sz w:val="24"/>
          <w:szCs w:val="24"/>
        </w:rPr>
        <w:t xml:space="preserve">Art. </w:t>
      </w:r>
      <w:r w:rsidR="00961888">
        <w:rPr>
          <w:rFonts w:asciiTheme="minorHAnsi" w:hAnsiTheme="minorHAnsi" w:cs="Calibri"/>
          <w:sz w:val="24"/>
          <w:szCs w:val="24"/>
        </w:rPr>
        <w:t>3</w:t>
      </w:r>
      <w:r w:rsidRPr="00147A0A">
        <w:rPr>
          <w:rFonts w:asciiTheme="minorHAnsi" w:hAnsiTheme="minorHAnsi" w:cs="Calibri"/>
          <w:sz w:val="24"/>
          <w:szCs w:val="24"/>
        </w:rPr>
        <w:t xml:space="preserve">º </w:t>
      </w:r>
      <w:r>
        <w:rPr>
          <w:rFonts w:asciiTheme="minorHAnsi" w:hAnsiTheme="minorHAnsi" w:cs="Calibri"/>
          <w:sz w:val="24"/>
          <w:szCs w:val="24"/>
        </w:rPr>
        <w:t>O Anexo I-B</w:t>
      </w:r>
      <w:r w:rsidRPr="00147A0A">
        <w:rPr>
          <w:rFonts w:asciiTheme="minorHAnsi" w:hAnsiTheme="minorHAnsi" w:cs="Calibri"/>
          <w:sz w:val="24"/>
          <w:szCs w:val="24"/>
        </w:rPr>
        <w:t xml:space="preserve"> da Lei nº 9.800, de 2019, passa a vigorar com as seguintes alterações: </w:t>
      </w:r>
    </w:p>
    <w:tbl>
      <w:tblPr>
        <w:tblStyle w:val="Tabelacomgrade"/>
        <w:tblW w:w="7087" w:type="dxa"/>
        <w:tblInd w:w="1526" w:type="dxa"/>
        <w:tblLayout w:type="fixed"/>
        <w:tblLook w:val="04A0" w:firstRow="1" w:lastRow="0" w:firstColumn="1" w:lastColumn="0" w:noHBand="0" w:noVBand="1"/>
      </w:tblPr>
      <w:tblGrid>
        <w:gridCol w:w="283"/>
        <w:gridCol w:w="1701"/>
        <w:gridCol w:w="2977"/>
        <w:gridCol w:w="992"/>
        <w:gridCol w:w="426"/>
        <w:gridCol w:w="708"/>
      </w:tblGrid>
      <w:tr w:rsidR="00BF541E" w:rsidRPr="00147A0A" w:rsidTr="00BF541E">
        <w:trPr>
          <w:trHeight w:val="182"/>
        </w:trPr>
        <w:tc>
          <w:tcPr>
            <w:tcW w:w="283" w:type="dxa"/>
            <w:tcBorders>
              <w:top w:val="nil"/>
              <w:left w:val="nil"/>
              <w:bottom w:val="nil"/>
              <w:right w:val="single" w:sz="4" w:space="0" w:color="auto"/>
            </w:tcBorders>
          </w:tcPr>
          <w:p w:rsidR="00BF541E" w:rsidRPr="00147A0A" w:rsidRDefault="00BF541E" w:rsidP="00E41864">
            <w:pPr>
              <w:rPr>
                <w:rFonts w:asciiTheme="minorHAnsi" w:hAnsiTheme="minorHAnsi" w:cs="Calibri"/>
                <w:sz w:val="22"/>
                <w:szCs w:val="22"/>
              </w:rPr>
            </w:pPr>
            <w:r>
              <w:rPr>
                <w:rFonts w:asciiTheme="minorHAnsi" w:hAnsiTheme="minorHAnsi" w:cs="Calibri"/>
                <w:sz w:val="22"/>
                <w:szCs w:val="22"/>
              </w:rPr>
              <w:lastRenderedPageBreak/>
              <w:t>“</w:t>
            </w:r>
          </w:p>
        </w:tc>
        <w:tc>
          <w:tcPr>
            <w:tcW w:w="6096" w:type="dxa"/>
            <w:gridSpan w:val="4"/>
            <w:tcBorders>
              <w:left w:val="single" w:sz="4" w:space="0" w:color="auto"/>
              <w:right w:val="single" w:sz="4" w:space="0" w:color="auto"/>
            </w:tcBorders>
          </w:tcPr>
          <w:p w:rsidR="00BF541E" w:rsidRDefault="00BF541E" w:rsidP="001E11D7">
            <w:pPr>
              <w:ind w:left="176" w:hanging="176"/>
              <w:jc w:val="center"/>
              <w:rPr>
                <w:rFonts w:asciiTheme="minorHAnsi" w:hAnsiTheme="minorHAnsi" w:cs="Calibri"/>
                <w:spacing w:val="-8"/>
                <w:sz w:val="22"/>
                <w:szCs w:val="22"/>
              </w:rPr>
            </w:pPr>
            <w:r>
              <w:rPr>
                <w:rFonts w:asciiTheme="minorHAnsi" w:hAnsiTheme="minorHAnsi" w:cs="Calibri"/>
                <w:spacing w:val="-8"/>
                <w:sz w:val="22"/>
                <w:szCs w:val="22"/>
              </w:rPr>
              <w:t>...........................................................................................................................</w:t>
            </w:r>
          </w:p>
        </w:tc>
        <w:tc>
          <w:tcPr>
            <w:tcW w:w="708" w:type="dxa"/>
            <w:tcBorders>
              <w:top w:val="nil"/>
              <w:left w:val="single" w:sz="4" w:space="0" w:color="auto"/>
              <w:bottom w:val="nil"/>
              <w:right w:val="nil"/>
            </w:tcBorders>
          </w:tcPr>
          <w:p w:rsidR="00BF541E" w:rsidRPr="00147A0A" w:rsidRDefault="00BF541E" w:rsidP="00E41864">
            <w:pPr>
              <w:ind w:hanging="250"/>
              <w:jc w:val="center"/>
              <w:rPr>
                <w:rFonts w:asciiTheme="minorHAnsi" w:hAnsiTheme="minorHAnsi" w:cs="Calibri"/>
                <w:color w:val="FFFFFF" w:themeColor="background1"/>
                <w:sz w:val="2"/>
                <w:szCs w:val="22"/>
              </w:rPr>
            </w:pPr>
          </w:p>
        </w:tc>
      </w:tr>
      <w:tr w:rsidR="00BF541E" w:rsidRPr="00147A0A" w:rsidTr="00075C92">
        <w:trPr>
          <w:trHeight w:val="2670"/>
        </w:trPr>
        <w:tc>
          <w:tcPr>
            <w:tcW w:w="283" w:type="dxa"/>
            <w:tcBorders>
              <w:top w:val="nil"/>
              <w:left w:val="nil"/>
              <w:bottom w:val="nil"/>
              <w:right w:val="single" w:sz="4" w:space="0" w:color="auto"/>
            </w:tcBorders>
          </w:tcPr>
          <w:p w:rsidR="00BF541E" w:rsidRPr="00147A0A" w:rsidRDefault="00BF541E" w:rsidP="00E41864">
            <w:pPr>
              <w:rPr>
                <w:rFonts w:asciiTheme="minorHAnsi" w:hAnsiTheme="minorHAnsi" w:cs="Calibri"/>
                <w:sz w:val="22"/>
                <w:szCs w:val="22"/>
              </w:rPr>
            </w:pPr>
          </w:p>
        </w:tc>
        <w:tc>
          <w:tcPr>
            <w:tcW w:w="1701" w:type="dxa"/>
            <w:tcBorders>
              <w:left w:val="single" w:sz="4" w:space="0" w:color="auto"/>
            </w:tcBorders>
          </w:tcPr>
          <w:p w:rsidR="00BF541E" w:rsidRPr="001158A4" w:rsidRDefault="00BF541E" w:rsidP="00BF541E">
            <w:pPr>
              <w:rPr>
                <w:rFonts w:asciiTheme="minorHAnsi" w:hAnsiTheme="minorHAnsi" w:cs="Calibri"/>
                <w:sz w:val="22"/>
                <w:szCs w:val="22"/>
              </w:rPr>
            </w:pPr>
            <w:r w:rsidRPr="00BF541E">
              <w:rPr>
                <w:rFonts w:asciiTheme="minorHAnsi" w:hAnsiTheme="minorHAnsi" w:cs="Calibri"/>
                <w:sz w:val="22"/>
                <w:szCs w:val="22"/>
              </w:rPr>
              <w:t xml:space="preserve">XVII </w:t>
            </w:r>
            <w:r>
              <w:rPr>
                <w:rFonts w:asciiTheme="minorHAnsi" w:hAnsiTheme="minorHAnsi" w:cs="Calibri"/>
                <w:sz w:val="22"/>
                <w:szCs w:val="22"/>
              </w:rPr>
              <w:t>–</w:t>
            </w:r>
            <w:r w:rsidRPr="00BF541E">
              <w:rPr>
                <w:rFonts w:asciiTheme="minorHAnsi" w:hAnsiTheme="minorHAnsi" w:cs="Calibri"/>
                <w:sz w:val="22"/>
                <w:szCs w:val="22"/>
              </w:rPr>
              <w:t xml:space="preserve"> Técnico</w:t>
            </w:r>
            <w:r>
              <w:rPr>
                <w:rFonts w:asciiTheme="minorHAnsi" w:hAnsiTheme="minorHAnsi" w:cs="Calibri"/>
                <w:sz w:val="22"/>
                <w:szCs w:val="22"/>
              </w:rPr>
              <w:t xml:space="preserve"> </w:t>
            </w:r>
            <w:r w:rsidRPr="00BF541E">
              <w:rPr>
                <w:rFonts w:asciiTheme="minorHAnsi" w:hAnsiTheme="minorHAnsi" w:cs="Calibri"/>
                <w:sz w:val="22"/>
                <w:szCs w:val="22"/>
              </w:rPr>
              <w:t>em Agrimensura</w:t>
            </w:r>
          </w:p>
        </w:tc>
        <w:tc>
          <w:tcPr>
            <w:tcW w:w="2977" w:type="dxa"/>
          </w:tcPr>
          <w:p w:rsidR="00BF541E" w:rsidRPr="00D36BAE" w:rsidRDefault="00BF541E" w:rsidP="00E41864">
            <w:pPr>
              <w:jc w:val="both"/>
              <w:rPr>
                <w:rFonts w:asciiTheme="minorHAnsi" w:hAnsiTheme="minorHAnsi" w:cs="Calibri"/>
                <w:spacing w:val="-4"/>
                <w:sz w:val="22"/>
                <w:szCs w:val="22"/>
              </w:rPr>
            </w:pPr>
            <w:r>
              <w:rPr>
                <w:rFonts w:asciiTheme="minorHAnsi" w:hAnsiTheme="minorHAnsi" w:cs="Calibri"/>
                <w:spacing w:val="-4"/>
                <w:sz w:val="22"/>
                <w:szCs w:val="22"/>
              </w:rPr>
              <w:t xml:space="preserve">Compete-lhe </w:t>
            </w:r>
            <w:r w:rsidRPr="00BF541E">
              <w:rPr>
                <w:rFonts w:asciiTheme="minorHAnsi" w:hAnsiTheme="minorHAnsi" w:cs="Calibri"/>
                <w:spacing w:val="-4"/>
                <w:sz w:val="22"/>
                <w:szCs w:val="22"/>
              </w:rPr>
              <w:t>as atribuições para a medição, demarcação e levantamentos topográficos, bem como projetar, conduzir e dirigir trabalhos topográficos, funcionar como peritos em vistorias e arbitramentos relativos à agrimensura e exercer a atividade de desenhista de sua especialidade</w:t>
            </w:r>
            <w:r>
              <w:rPr>
                <w:rFonts w:asciiTheme="minorHAnsi" w:hAnsiTheme="minorHAnsi" w:cs="Calibri"/>
                <w:spacing w:val="-4"/>
                <w:sz w:val="22"/>
                <w:szCs w:val="22"/>
              </w:rPr>
              <w:t xml:space="preserve">. </w:t>
            </w:r>
          </w:p>
        </w:tc>
        <w:tc>
          <w:tcPr>
            <w:tcW w:w="992" w:type="dxa"/>
          </w:tcPr>
          <w:p w:rsidR="00BF541E" w:rsidRPr="00ED557E" w:rsidRDefault="00BF541E" w:rsidP="00E41864">
            <w:pPr>
              <w:jc w:val="center"/>
              <w:rPr>
                <w:rFonts w:asciiTheme="minorHAnsi" w:hAnsiTheme="minorHAnsi" w:cs="Calibri"/>
                <w:spacing w:val="-8"/>
                <w:sz w:val="22"/>
                <w:szCs w:val="22"/>
              </w:rPr>
            </w:pPr>
            <w:r>
              <w:rPr>
                <w:rFonts w:asciiTheme="minorHAnsi" w:hAnsiTheme="minorHAnsi" w:cs="Calibri"/>
                <w:spacing w:val="-8"/>
                <w:sz w:val="22"/>
                <w:szCs w:val="22"/>
              </w:rPr>
              <w:t>36 horas semanais</w:t>
            </w:r>
          </w:p>
        </w:tc>
        <w:tc>
          <w:tcPr>
            <w:tcW w:w="426" w:type="dxa"/>
            <w:tcBorders>
              <w:right w:val="single" w:sz="4" w:space="0" w:color="auto"/>
            </w:tcBorders>
          </w:tcPr>
          <w:p w:rsidR="00BF541E" w:rsidRDefault="00BF541E" w:rsidP="00E41864">
            <w:pPr>
              <w:ind w:hanging="250"/>
              <w:jc w:val="right"/>
              <w:rPr>
                <w:rFonts w:asciiTheme="minorHAnsi" w:hAnsiTheme="minorHAnsi" w:cs="Calibri"/>
                <w:spacing w:val="-8"/>
                <w:sz w:val="22"/>
                <w:szCs w:val="22"/>
              </w:rPr>
            </w:pPr>
            <w:r>
              <w:rPr>
                <w:rFonts w:asciiTheme="minorHAnsi" w:hAnsiTheme="minorHAnsi" w:cs="Calibri"/>
                <w:spacing w:val="-8"/>
                <w:sz w:val="22"/>
                <w:szCs w:val="22"/>
              </w:rPr>
              <w:t>2</w:t>
            </w:r>
          </w:p>
        </w:tc>
        <w:tc>
          <w:tcPr>
            <w:tcW w:w="708" w:type="dxa"/>
            <w:tcBorders>
              <w:top w:val="nil"/>
              <w:left w:val="single" w:sz="4" w:space="0" w:color="auto"/>
              <w:bottom w:val="nil"/>
              <w:right w:val="nil"/>
            </w:tcBorders>
          </w:tcPr>
          <w:p w:rsidR="00BF541E" w:rsidRPr="00147A0A" w:rsidRDefault="00BF541E" w:rsidP="00E41864">
            <w:pPr>
              <w:ind w:hanging="250"/>
              <w:jc w:val="center"/>
              <w:rPr>
                <w:rFonts w:asciiTheme="minorHAnsi" w:hAnsiTheme="minorHAnsi" w:cs="Calibri"/>
                <w:color w:val="FFFFFF" w:themeColor="background1"/>
                <w:sz w:val="2"/>
                <w:szCs w:val="22"/>
              </w:rPr>
            </w:pPr>
          </w:p>
        </w:tc>
      </w:tr>
      <w:tr w:rsidR="00BF541E" w:rsidRPr="00147A0A" w:rsidTr="00BF541E">
        <w:trPr>
          <w:trHeight w:val="71"/>
        </w:trPr>
        <w:tc>
          <w:tcPr>
            <w:tcW w:w="283" w:type="dxa"/>
            <w:tcBorders>
              <w:top w:val="nil"/>
              <w:left w:val="nil"/>
              <w:bottom w:val="nil"/>
              <w:right w:val="single" w:sz="4" w:space="0" w:color="auto"/>
            </w:tcBorders>
          </w:tcPr>
          <w:p w:rsidR="00BF541E" w:rsidRPr="00147A0A" w:rsidRDefault="00BF541E" w:rsidP="00E41864">
            <w:pPr>
              <w:rPr>
                <w:rFonts w:asciiTheme="minorHAnsi" w:hAnsiTheme="minorHAnsi" w:cs="Calibri"/>
                <w:sz w:val="22"/>
                <w:szCs w:val="22"/>
              </w:rPr>
            </w:pPr>
          </w:p>
        </w:tc>
        <w:tc>
          <w:tcPr>
            <w:tcW w:w="6096" w:type="dxa"/>
            <w:gridSpan w:val="4"/>
            <w:tcBorders>
              <w:left w:val="single" w:sz="4" w:space="0" w:color="auto"/>
              <w:right w:val="single" w:sz="4" w:space="0" w:color="auto"/>
            </w:tcBorders>
          </w:tcPr>
          <w:p w:rsidR="00BF541E" w:rsidRDefault="00BF541E" w:rsidP="001E11D7">
            <w:pPr>
              <w:ind w:left="176" w:hanging="176"/>
              <w:jc w:val="center"/>
              <w:rPr>
                <w:rFonts w:asciiTheme="minorHAnsi" w:hAnsiTheme="minorHAnsi" w:cs="Calibri"/>
                <w:spacing w:val="-8"/>
                <w:sz w:val="22"/>
                <w:szCs w:val="22"/>
              </w:rPr>
            </w:pPr>
            <w:r>
              <w:rPr>
                <w:rFonts w:asciiTheme="minorHAnsi" w:hAnsiTheme="minorHAnsi" w:cs="Calibri"/>
                <w:spacing w:val="-8"/>
                <w:sz w:val="22"/>
                <w:szCs w:val="22"/>
              </w:rPr>
              <w:t>...........................................................................................................................</w:t>
            </w:r>
          </w:p>
        </w:tc>
        <w:tc>
          <w:tcPr>
            <w:tcW w:w="708" w:type="dxa"/>
            <w:tcBorders>
              <w:top w:val="nil"/>
              <w:left w:val="single" w:sz="4" w:space="0" w:color="auto"/>
              <w:bottom w:val="nil"/>
              <w:right w:val="nil"/>
            </w:tcBorders>
          </w:tcPr>
          <w:p w:rsidR="00BF541E" w:rsidRPr="00147A0A" w:rsidRDefault="00BF541E" w:rsidP="00E41864">
            <w:pPr>
              <w:ind w:hanging="250"/>
              <w:jc w:val="center"/>
              <w:rPr>
                <w:rFonts w:asciiTheme="minorHAnsi" w:hAnsiTheme="minorHAnsi" w:cs="Calibri"/>
                <w:color w:val="FFFFFF" w:themeColor="background1"/>
                <w:sz w:val="2"/>
                <w:szCs w:val="22"/>
              </w:rPr>
            </w:pPr>
          </w:p>
        </w:tc>
      </w:tr>
      <w:tr w:rsidR="00BF541E" w:rsidRPr="00147A0A" w:rsidTr="00075C92">
        <w:trPr>
          <w:trHeight w:val="3721"/>
        </w:trPr>
        <w:tc>
          <w:tcPr>
            <w:tcW w:w="283" w:type="dxa"/>
            <w:tcBorders>
              <w:top w:val="nil"/>
              <w:left w:val="nil"/>
              <w:bottom w:val="nil"/>
              <w:right w:val="single" w:sz="4" w:space="0" w:color="auto"/>
            </w:tcBorders>
          </w:tcPr>
          <w:p w:rsidR="00BF541E" w:rsidRPr="00147A0A" w:rsidRDefault="00BF541E" w:rsidP="00E41864">
            <w:pPr>
              <w:rPr>
                <w:rFonts w:asciiTheme="minorHAnsi" w:hAnsiTheme="minorHAnsi" w:cs="Calibri"/>
                <w:sz w:val="22"/>
                <w:szCs w:val="22"/>
              </w:rPr>
            </w:pPr>
          </w:p>
        </w:tc>
        <w:tc>
          <w:tcPr>
            <w:tcW w:w="1701" w:type="dxa"/>
            <w:tcBorders>
              <w:left w:val="single" w:sz="4" w:space="0" w:color="auto"/>
            </w:tcBorders>
          </w:tcPr>
          <w:p w:rsidR="00BF541E" w:rsidRPr="00147A0A" w:rsidRDefault="00BF541E" w:rsidP="00E41864">
            <w:pPr>
              <w:rPr>
                <w:rFonts w:asciiTheme="minorHAnsi" w:hAnsiTheme="minorHAnsi" w:cs="Calibri"/>
                <w:sz w:val="22"/>
                <w:szCs w:val="22"/>
              </w:rPr>
            </w:pPr>
            <w:r w:rsidRPr="001158A4">
              <w:rPr>
                <w:rFonts w:asciiTheme="minorHAnsi" w:hAnsiTheme="minorHAnsi" w:cs="Calibri"/>
                <w:sz w:val="22"/>
                <w:szCs w:val="22"/>
              </w:rPr>
              <w:t>X</w:t>
            </w:r>
            <w:r>
              <w:rPr>
                <w:rFonts w:asciiTheme="minorHAnsi" w:hAnsiTheme="minorHAnsi" w:cs="Calibri"/>
                <w:sz w:val="22"/>
                <w:szCs w:val="22"/>
              </w:rPr>
              <w:t>XI</w:t>
            </w:r>
            <w:r w:rsidRPr="001158A4">
              <w:rPr>
                <w:rFonts w:asciiTheme="minorHAnsi" w:hAnsiTheme="minorHAnsi" w:cs="Calibri"/>
                <w:sz w:val="22"/>
                <w:szCs w:val="22"/>
              </w:rPr>
              <w:t xml:space="preserve">II </w:t>
            </w:r>
            <w:r>
              <w:rPr>
                <w:rFonts w:asciiTheme="minorHAnsi" w:hAnsiTheme="minorHAnsi" w:cs="Calibri"/>
                <w:sz w:val="22"/>
                <w:szCs w:val="22"/>
              </w:rPr>
              <w:t>– Agente Social de Serviços Públicos</w:t>
            </w:r>
            <w:r w:rsidRPr="001158A4">
              <w:rPr>
                <w:rFonts w:asciiTheme="minorHAnsi" w:hAnsiTheme="minorHAnsi" w:cs="Calibri"/>
                <w:sz w:val="22"/>
                <w:szCs w:val="22"/>
              </w:rPr>
              <w:tab/>
            </w:r>
          </w:p>
        </w:tc>
        <w:tc>
          <w:tcPr>
            <w:tcW w:w="2977" w:type="dxa"/>
          </w:tcPr>
          <w:p w:rsidR="00BF541E" w:rsidRPr="00ED557E" w:rsidRDefault="00BF541E" w:rsidP="006F0124">
            <w:pPr>
              <w:jc w:val="both"/>
              <w:rPr>
                <w:rFonts w:asciiTheme="minorHAnsi" w:hAnsiTheme="minorHAnsi" w:cs="Calibri"/>
                <w:spacing w:val="-4"/>
                <w:sz w:val="22"/>
                <w:szCs w:val="22"/>
              </w:rPr>
            </w:pPr>
            <w:r w:rsidRPr="00D36BAE">
              <w:rPr>
                <w:rFonts w:asciiTheme="minorHAnsi" w:hAnsiTheme="minorHAnsi" w:cs="Calibri"/>
                <w:spacing w:val="-4"/>
                <w:sz w:val="22"/>
                <w:szCs w:val="22"/>
              </w:rPr>
              <w:t>Executar atividades de atendimento à população, administrativas e operacionais de nível</w:t>
            </w:r>
            <w:r w:rsidR="006F0124">
              <w:rPr>
                <w:rFonts w:asciiTheme="minorHAnsi" w:hAnsiTheme="minorHAnsi" w:cs="Calibri"/>
                <w:spacing w:val="-4"/>
                <w:sz w:val="22"/>
                <w:szCs w:val="22"/>
              </w:rPr>
              <w:t xml:space="preserve"> básico e de apoio na área</w:t>
            </w:r>
            <w:r w:rsidRPr="00D36BAE">
              <w:rPr>
                <w:rFonts w:asciiTheme="minorHAnsi" w:hAnsiTheme="minorHAnsi" w:cs="Calibri"/>
                <w:spacing w:val="-4"/>
                <w:sz w:val="22"/>
                <w:szCs w:val="22"/>
              </w:rPr>
              <w:t xml:space="preserve"> de assistência social, baseadas em procedimentos internos e externos, fazendo uso de equipamentos e recursos disponíveis para a consecução dessas atividades, podendo ainda responsabilizar-se pela coordenação de equipes e por funções de direção.</w:t>
            </w:r>
          </w:p>
        </w:tc>
        <w:tc>
          <w:tcPr>
            <w:tcW w:w="992" w:type="dxa"/>
          </w:tcPr>
          <w:p w:rsidR="00BF541E" w:rsidRPr="00ED557E" w:rsidRDefault="00BF541E" w:rsidP="00E41864">
            <w:pPr>
              <w:jc w:val="center"/>
              <w:rPr>
                <w:rFonts w:asciiTheme="minorHAnsi" w:hAnsiTheme="minorHAnsi" w:cs="Calibri"/>
                <w:spacing w:val="-8"/>
                <w:sz w:val="22"/>
                <w:szCs w:val="22"/>
              </w:rPr>
            </w:pPr>
            <w:r w:rsidRPr="00ED557E">
              <w:rPr>
                <w:rFonts w:asciiTheme="minorHAnsi" w:hAnsiTheme="minorHAnsi" w:cs="Calibri"/>
                <w:spacing w:val="-8"/>
                <w:sz w:val="22"/>
                <w:szCs w:val="22"/>
              </w:rPr>
              <w:t>3</w:t>
            </w:r>
            <w:r>
              <w:rPr>
                <w:rFonts w:asciiTheme="minorHAnsi" w:hAnsiTheme="minorHAnsi" w:cs="Calibri"/>
                <w:spacing w:val="-8"/>
                <w:sz w:val="22"/>
                <w:szCs w:val="22"/>
              </w:rPr>
              <w:t>6</w:t>
            </w:r>
            <w:r w:rsidRPr="00ED557E">
              <w:rPr>
                <w:rFonts w:asciiTheme="minorHAnsi" w:hAnsiTheme="minorHAnsi" w:cs="Calibri"/>
                <w:spacing w:val="-8"/>
                <w:sz w:val="22"/>
                <w:szCs w:val="22"/>
              </w:rPr>
              <w:t xml:space="preserve"> horas semanais</w:t>
            </w:r>
          </w:p>
        </w:tc>
        <w:tc>
          <w:tcPr>
            <w:tcW w:w="426" w:type="dxa"/>
            <w:tcBorders>
              <w:right w:val="single" w:sz="4" w:space="0" w:color="auto"/>
            </w:tcBorders>
          </w:tcPr>
          <w:p w:rsidR="00BF541E" w:rsidRPr="00ED557E" w:rsidRDefault="00BF541E" w:rsidP="00E41864">
            <w:pPr>
              <w:ind w:hanging="250"/>
              <w:jc w:val="right"/>
              <w:rPr>
                <w:rFonts w:asciiTheme="minorHAnsi" w:hAnsiTheme="minorHAnsi" w:cs="Calibri"/>
                <w:spacing w:val="-8"/>
                <w:sz w:val="22"/>
                <w:szCs w:val="22"/>
              </w:rPr>
            </w:pPr>
            <w:r>
              <w:rPr>
                <w:rFonts w:asciiTheme="minorHAnsi" w:hAnsiTheme="minorHAnsi" w:cs="Calibri"/>
                <w:spacing w:val="-8"/>
                <w:sz w:val="22"/>
                <w:szCs w:val="22"/>
              </w:rPr>
              <w:t>40</w:t>
            </w:r>
          </w:p>
        </w:tc>
        <w:tc>
          <w:tcPr>
            <w:tcW w:w="708" w:type="dxa"/>
            <w:tcBorders>
              <w:top w:val="nil"/>
              <w:left w:val="single" w:sz="4" w:space="0" w:color="auto"/>
              <w:bottom w:val="nil"/>
              <w:right w:val="nil"/>
            </w:tcBorders>
          </w:tcPr>
          <w:p w:rsidR="00BF541E" w:rsidRDefault="00BF541E" w:rsidP="00E41864">
            <w:pPr>
              <w:ind w:hanging="250"/>
              <w:jc w:val="center"/>
              <w:rPr>
                <w:rFonts w:asciiTheme="minorHAnsi" w:hAnsiTheme="minorHAnsi" w:cs="Calibri"/>
                <w:color w:val="FFFFFF" w:themeColor="background1"/>
                <w:sz w:val="2"/>
                <w:szCs w:val="22"/>
              </w:rPr>
            </w:pPr>
            <w:r w:rsidRPr="00147A0A">
              <w:rPr>
                <w:rFonts w:asciiTheme="minorHAnsi" w:hAnsiTheme="minorHAnsi" w:cs="Calibri"/>
                <w:color w:val="FFFFFF" w:themeColor="background1"/>
                <w:sz w:val="2"/>
                <w:szCs w:val="22"/>
              </w:rPr>
              <w:t>.</w:t>
            </w: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jc w:val="center"/>
              <w:rPr>
                <w:rFonts w:asciiTheme="minorHAnsi" w:hAnsiTheme="minorHAnsi" w:cs="Calibri"/>
                <w:color w:val="FFFFFF" w:themeColor="background1"/>
                <w:sz w:val="2"/>
                <w:szCs w:val="22"/>
              </w:rPr>
            </w:pPr>
          </w:p>
          <w:p w:rsidR="00BF541E" w:rsidRDefault="00BF541E" w:rsidP="00E41864">
            <w:pPr>
              <w:ind w:hanging="250"/>
              <w:rPr>
                <w:rFonts w:asciiTheme="minorHAnsi" w:hAnsiTheme="minorHAnsi" w:cs="Calibri"/>
                <w:sz w:val="22"/>
                <w:szCs w:val="22"/>
              </w:rPr>
            </w:pPr>
          </w:p>
          <w:p w:rsidR="00BF541E" w:rsidRDefault="00BF541E" w:rsidP="00E41864">
            <w:pPr>
              <w:ind w:hanging="250"/>
              <w:rPr>
                <w:rFonts w:asciiTheme="minorHAnsi" w:hAnsiTheme="minorHAnsi" w:cs="Calibri"/>
                <w:sz w:val="22"/>
                <w:szCs w:val="22"/>
              </w:rPr>
            </w:pPr>
          </w:p>
          <w:p w:rsidR="00BF541E" w:rsidRPr="00147A0A" w:rsidRDefault="00BF541E" w:rsidP="00E41864">
            <w:pPr>
              <w:ind w:hanging="250"/>
              <w:rPr>
                <w:rFonts w:asciiTheme="minorHAnsi" w:hAnsiTheme="minorHAnsi" w:cs="Calibri"/>
                <w:color w:val="FFFFFF" w:themeColor="background1"/>
                <w:sz w:val="2"/>
                <w:szCs w:val="22"/>
              </w:rPr>
            </w:pPr>
            <w:r>
              <w:rPr>
                <w:rFonts w:asciiTheme="minorHAnsi" w:hAnsiTheme="minorHAnsi" w:cs="Calibri"/>
                <w:sz w:val="22"/>
                <w:szCs w:val="22"/>
              </w:rPr>
              <w:t xml:space="preserve"> </w:t>
            </w:r>
            <w:r w:rsidRPr="00147A0A">
              <w:rPr>
                <w:rFonts w:asciiTheme="minorHAnsi" w:hAnsiTheme="minorHAnsi" w:cs="Calibri"/>
                <w:sz w:val="22"/>
                <w:szCs w:val="22"/>
              </w:rPr>
              <w:t>”</w:t>
            </w:r>
            <w:r>
              <w:rPr>
                <w:rFonts w:asciiTheme="minorHAnsi" w:hAnsiTheme="minorHAnsi" w:cs="Calibri"/>
                <w:sz w:val="22"/>
                <w:szCs w:val="22"/>
              </w:rPr>
              <w:t>”</w:t>
            </w:r>
            <w:r w:rsidRPr="00147A0A">
              <w:rPr>
                <w:rFonts w:asciiTheme="minorHAnsi" w:hAnsiTheme="minorHAnsi" w:cs="Calibri"/>
                <w:sz w:val="22"/>
                <w:szCs w:val="22"/>
              </w:rPr>
              <w:t>(NR)</w:t>
            </w:r>
          </w:p>
        </w:tc>
      </w:tr>
    </w:tbl>
    <w:p w:rsidR="00AB1336" w:rsidRDefault="00961888" w:rsidP="00AB1336">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Art. 4</w:t>
      </w:r>
      <w:r w:rsidR="00AB1336">
        <w:rPr>
          <w:rFonts w:asciiTheme="minorHAnsi" w:hAnsiTheme="minorHAnsi" w:cs="Calibri"/>
          <w:sz w:val="24"/>
          <w:szCs w:val="24"/>
        </w:rPr>
        <w:t xml:space="preserve">º </w:t>
      </w:r>
      <w:r w:rsidR="00AB1336" w:rsidRPr="00147A0A">
        <w:rPr>
          <w:rFonts w:asciiTheme="minorHAnsi" w:hAnsiTheme="minorHAnsi" w:cs="Calibri"/>
          <w:sz w:val="24"/>
          <w:szCs w:val="24"/>
        </w:rPr>
        <w:t>O Anexo I</w:t>
      </w:r>
      <w:r w:rsidR="00AB1336">
        <w:rPr>
          <w:rFonts w:asciiTheme="minorHAnsi" w:hAnsiTheme="minorHAnsi" w:cs="Calibri"/>
          <w:sz w:val="24"/>
          <w:szCs w:val="24"/>
        </w:rPr>
        <w:t>II</w:t>
      </w:r>
      <w:r w:rsidR="00AB1336" w:rsidRPr="00147A0A">
        <w:rPr>
          <w:rFonts w:asciiTheme="minorHAnsi" w:hAnsiTheme="minorHAnsi" w:cs="Calibri"/>
          <w:sz w:val="24"/>
          <w:szCs w:val="24"/>
        </w:rPr>
        <w:t xml:space="preserve"> da Lei nº 9.800, de 2019, passa a vigorar com as seguintes alterações: </w:t>
      </w:r>
    </w:p>
    <w:tbl>
      <w:tblPr>
        <w:tblW w:w="4557" w:type="pct"/>
        <w:tblInd w:w="70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
        <w:gridCol w:w="2146"/>
        <w:gridCol w:w="3544"/>
        <w:gridCol w:w="284"/>
        <w:gridCol w:w="1133"/>
        <w:gridCol w:w="886"/>
      </w:tblGrid>
      <w:tr w:rsidR="00AB1336" w:rsidRPr="00AB1336" w:rsidTr="00AB1336">
        <w:trPr>
          <w:trHeight w:val="150"/>
        </w:trPr>
        <w:tc>
          <w:tcPr>
            <w:tcW w:w="166" w:type="pct"/>
            <w:tcBorders>
              <w:top w:val="nil"/>
              <w:left w:val="nil"/>
              <w:bottom w:val="nil"/>
              <w:right w:val="single" w:sz="4" w:space="0" w:color="auto"/>
            </w:tcBorders>
          </w:tcPr>
          <w:p w:rsidR="00AB1336" w:rsidRPr="00AB1336" w:rsidRDefault="00AB1336" w:rsidP="00AB1336">
            <w:pPr>
              <w:ind w:right="-142"/>
              <w:rPr>
                <w:rFonts w:asciiTheme="minorHAnsi" w:hAnsiTheme="minorHAnsi" w:cs="Helvetica"/>
                <w:color w:val="333333"/>
                <w:sz w:val="8"/>
                <w:szCs w:val="21"/>
              </w:rPr>
            </w:pPr>
            <w:r>
              <w:rPr>
                <w:rFonts w:asciiTheme="minorHAnsi" w:hAnsiTheme="minorHAnsi" w:cs="Helvetica"/>
                <w:color w:val="333333"/>
                <w:sz w:val="22"/>
                <w:szCs w:val="21"/>
              </w:rPr>
              <w:t xml:space="preserve">   “</w:t>
            </w:r>
          </w:p>
        </w:tc>
        <w:tc>
          <w:tcPr>
            <w:tcW w:w="4298" w:type="pct"/>
            <w:gridSpan w:val="4"/>
            <w:tcBorders>
              <w:top w:val="single" w:sz="4" w:space="0" w:color="auto"/>
              <w:left w:val="single" w:sz="4" w:space="0" w:color="auto"/>
              <w:bottom w:val="single" w:sz="4" w:space="0" w:color="auto"/>
              <w:right w:val="single" w:sz="4" w:space="0" w:color="auto"/>
            </w:tcBorders>
            <w:shd w:val="clear" w:color="auto" w:fill="auto"/>
          </w:tcPr>
          <w:p w:rsidR="00AB1336" w:rsidRPr="00AB1336" w:rsidRDefault="00AB1336" w:rsidP="00AB1336">
            <w:pPr>
              <w:ind w:right="142" w:firstLine="150"/>
              <w:rPr>
                <w:rFonts w:asciiTheme="minorHAnsi" w:hAnsiTheme="minorHAnsi" w:cs="Helvetica"/>
                <w:color w:val="333333"/>
                <w:sz w:val="22"/>
                <w:szCs w:val="21"/>
              </w:rPr>
            </w:pPr>
            <w:r>
              <w:rPr>
                <w:rFonts w:asciiTheme="minorHAnsi" w:hAnsiTheme="minorHAnsi" w:cs="Helvetica"/>
                <w:color w:val="333333"/>
                <w:sz w:val="22"/>
                <w:szCs w:val="21"/>
              </w:rPr>
              <w:t>..........................................................................................................................</w:t>
            </w:r>
          </w:p>
        </w:tc>
        <w:tc>
          <w:tcPr>
            <w:tcW w:w="536" w:type="pct"/>
            <w:tcBorders>
              <w:top w:val="nil"/>
              <w:left w:val="single" w:sz="4" w:space="0" w:color="auto"/>
              <w:bottom w:val="nil"/>
              <w:right w:val="nil"/>
            </w:tcBorders>
          </w:tcPr>
          <w:p w:rsidR="00AB1336" w:rsidRDefault="00AB1336" w:rsidP="00AB1336">
            <w:pPr>
              <w:ind w:right="142" w:firstLine="150"/>
              <w:rPr>
                <w:rFonts w:asciiTheme="minorHAnsi" w:hAnsiTheme="minorHAnsi" w:cs="Helvetica"/>
                <w:color w:val="333333"/>
                <w:sz w:val="22"/>
                <w:szCs w:val="21"/>
              </w:rPr>
            </w:pPr>
          </w:p>
        </w:tc>
      </w:tr>
      <w:tr w:rsidR="00AB1336" w:rsidRPr="00AB1336" w:rsidTr="00AB1336">
        <w:trPr>
          <w:trHeight w:val="150"/>
        </w:trPr>
        <w:tc>
          <w:tcPr>
            <w:tcW w:w="166" w:type="pct"/>
            <w:tcBorders>
              <w:top w:val="nil"/>
              <w:left w:val="nil"/>
              <w:bottom w:val="nil"/>
              <w:right w:val="single" w:sz="4" w:space="0" w:color="auto"/>
            </w:tcBorders>
          </w:tcPr>
          <w:p w:rsidR="00AB1336" w:rsidRPr="00AB1336" w:rsidRDefault="00AB1336" w:rsidP="00AB1336">
            <w:pPr>
              <w:rPr>
                <w:rFonts w:asciiTheme="minorHAnsi" w:hAnsiTheme="minorHAnsi" w:cs="Helvetica"/>
                <w:color w:val="333333"/>
                <w:sz w:val="22"/>
                <w:szCs w:val="21"/>
              </w:rPr>
            </w:pPr>
          </w:p>
        </w:tc>
        <w:tc>
          <w:tcPr>
            <w:tcW w:w="1298"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 xml:space="preserve">IV </w:t>
            </w:r>
            <w:r>
              <w:rPr>
                <w:rFonts w:asciiTheme="minorHAnsi" w:hAnsiTheme="minorHAnsi" w:cs="Helvetica"/>
                <w:color w:val="333333"/>
                <w:sz w:val="22"/>
                <w:szCs w:val="21"/>
              </w:rPr>
              <w:t>–</w:t>
            </w:r>
            <w:r w:rsidRPr="00AB1336">
              <w:rPr>
                <w:rFonts w:asciiTheme="minorHAnsi" w:hAnsiTheme="minorHAnsi" w:cs="Helvetica"/>
                <w:color w:val="333333"/>
                <w:sz w:val="22"/>
                <w:szCs w:val="21"/>
              </w:rPr>
              <w:t xml:space="preserve"> Assistente</w:t>
            </w:r>
            <w:r>
              <w:rPr>
                <w:rFonts w:asciiTheme="minorHAnsi" w:hAnsiTheme="minorHAnsi" w:cs="Helvetica"/>
                <w:color w:val="333333"/>
                <w:sz w:val="22"/>
                <w:szCs w:val="21"/>
              </w:rPr>
              <w:t xml:space="preserve"> </w:t>
            </w:r>
            <w:r w:rsidRPr="00AB1336">
              <w:rPr>
                <w:rFonts w:asciiTheme="minorHAnsi" w:hAnsiTheme="minorHAnsi" w:cs="Helvetica"/>
                <w:color w:val="333333"/>
                <w:sz w:val="22"/>
                <w:szCs w:val="21"/>
              </w:rPr>
              <w:t>Técnico I</w:t>
            </w:r>
          </w:p>
        </w:tc>
        <w:tc>
          <w:tcPr>
            <w:tcW w:w="2143"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Prestar assistência de baixa complexidade nas questões administrativas, financeiras e outras afetas a sua área de atuação, e integrar comissões técnicas permanentes que não percebam gratificação específica, elaborando documentos que subsidiem a tomada de decisão.</w:t>
            </w:r>
          </w:p>
        </w:tc>
        <w:tc>
          <w:tcPr>
            <w:tcW w:w="172"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jc w:val="center"/>
              <w:rPr>
                <w:rFonts w:asciiTheme="minorHAnsi" w:hAnsiTheme="minorHAnsi" w:cs="Helvetica"/>
                <w:color w:val="333333"/>
                <w:sz w:val="22"/>
                <w:szCs w:val="21"/>
              </w:rPr>
            </w:pPr>
            <w:r w:rsidRPr="00AB1336">
              <w:rPr>
                <w:rFonts w:asciiTheme="minorHAnsi" w:hAnsiTheme="minorHAnsi" w:cs="Helvetica"/>
                <w:color w:val="333333"/>
                <w:sz w:val="22"/>
                <w:szCs w:val="21"/>
              </w:rPr>
              <w:t>30</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R$ 300,00</w:t>
            </w:r>
          </w:p>
        </w:tc>
        <w:tc>
          <w:tcPr>
            <w:tcW w:w="536" w:type="pct"/>
            <w:tcBorders>
              <w:top w:val="nil"/>
              <w:left w:val="single" w:sz="4" w:space="0" w:color="auto"/>
              <w:bottom w:val="nil"/>
              <w:right w:val="nil"/>
            </w:tcBorders>
          </w:tcPr>
          <w:p w:rsidR="00AB1336" w:rsidRPr="00AB1336" w:rsidRDefault="00AB1336" w:rsidP="00AB1336">
            <w:pPr>
              <w:rPr>
                <w:rFonts w:asciiTheme="minorHAnsi" w:hAnsiTheme="minorHAnsi" w:cs="Helvetica"/>
                <w:color w:val="333333"/>
                <w:sz w:val="22"/>
                <w:szCs w:val="21"/>
              </w:rPr>
            </w:pPr>
          </w:p>
        </w:tc>
      </w:tr>
      <w:tr w:rsidR="00AB1336" w:rsidRPr="00AB1336" w:rsidTr="00AB1336">
        <w:trPr>
          <w:trHeight w:val="150"/>
        </w:trPr>
        <w:tc>
          <w:tcPr>
            <w:tcW w:w="166" w:type="pct"/>
            <w:tcBorders>
              <w:top w:val="nil"/>
              <w:left w:val="nil"/>
              <w:bottom w:val="nil"/>
              <w:right w:val="single" w:sz="4" w:space="0" w:color="auto"/>
            </w:tcBorders>
          </w:tcPr>
          <w:p w:rsidR="00AB1336" w:rsidRPr="00AB1336" w:rsidRDefault="00AB1336" w:rsidP="00AB1336">
            <w:pPr>
              <w:rPr>
                <w:rFonts w:asciiTheme="minorHAnsi" w:hAnsiTheme="minorHAnsi" w:cs="Helvetica"/>
                <w:color w:val="333333"/>
                <w:sz w:val="22"/>
                <w:szCs w:val="21"/>
              </w:rPr>
            </w:pPr>
          </w:p>
        </w:tc>
        <w:tc>
          <w:tcPr>
            <w:tcW w:w="1298"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 xml:space="preserve">V </w:t>
            </w:r>
            <w:r>
              <w:rPr>
                <w:rFonts w:asciiTheme="minorHAnsi" w:hAnsiTheme="minorHAnsi" w:cs="Helvetica"/>
                <w:color w:val="333333"/>
                <w:sz w:val="22"/>
                <w:szCs w:val="21"/>
              </w:rPr>
              <w:t>–</w:t>
            </w:r>
            <w:r w:rsidRPr="00AB1336">
              <w:rPr>
                <w:rFonts w:asciiTheme="minorHAnsi" w:hAnsiTheme="minorHAnsi" w:cs="Helvetica"/>
                <w:color w:val="333333"/>
                <w:sz w:val="22"/>
                <w:szCs w:val="21"/>
              </w:rPr>
              <w:t xml:space="preserve"> Assistente</w:t>
            </w:r>
            <w:r>
              <w:rPr>
                <w:rFonts w:asciiTheme="minorHAnsi" w:hAnsiTheme="minorHAnsi" w:cs="Helvetica"/>
                <w:color w:val="333333"/>
                <w:sz w:val="22"/>
                <w:szCs w:val="21"/>
              </w:rPr>
              <w:t xml:space="preserve"> </w:t>
            </w:r>
            <w:r w:rsidRPr="00AB1336">
              <w:rPr>
                <w:rFonts w:asciiTheme="minorHAnsi" w:hAnsiTheme="minorHAnsi" w:cs="Helvetica"/>
                <w:color w:val="333333"/>
                <w:sz w:val="22"/>
                <w:szCs w:val="21"/>
              </w:rPr>
              <w:t>Técnico II</w:t>
            </w:r>
          </w:p>
        </w:tc>
        <w:tc>
          <w:tcPr>
            <w:tcW w:w="2143"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Prestar assistência de média complexidade nas questões administrativas, financeiras e outras afetas a sua área de atuação, e integrar comissões técnicas permanentes que não percebam gratificação específica, elaborando estudos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jc w:val="center"/>
              <w:rPr>
                <w:rFonts w:asciiTheme="minorHAnsi" w:hAnsiTheme="minorHAnsi" w:cs="Helvetica"/>
                <w:color w:val="333333"/>
                <w:sz w:val="22"/>
                <w:szCs w:val="21"/>
              </w:rPr>
            </w:pPr>
            <w:r w:rsidRPr="00AB1336">
              <w:rPr>
                <w:rFonts w:asciiTheme="minorHAnsi" w:hAnsiTheme="minorHAnsi" w:cs="Helvetica"/>
                <w:color w:val="333333"/>
                <w:sz w:val="22"/>
                <w:szCs w:val="21"/>
              </w:rPr>
              <w:t>30</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R$ 500,00</w:t>
            </w:r>
          </w:p>
        </w:tc>
        <w:tc>
          <w:tcPr>
            <w:tcW w:w="536" w:type="pct"/>
            <w:tcBorders>
              <w:top w:val="nil"/>
              <w:left w:val="single" w:sz="4" w:space="0" w:color="auto"/>
              <w:bottom w:val="nil"/>
              <w:right w:val="nil"/>
            </w:tcBorders>
          </w:tcPr>
          <w:p w:rsidR="00AB1336" w:rsidRPr="00AB1336" w:rsidRDefault="00AB1336" w:rsidP="00AB1336">
            <w:pPr>
              <w:rPr>
                <w:rFonts w:asciiTheme="minorHAnsi" w:hAnsiTheme="minorHAnsi" w:cs="Helvetica"/>
                <w:color w:val="333333"/>
                <w:sz w:val="22"/>
                <w:szCs w:val="21"/>
              </w:rPr>
            </w:pPr>
          </w:p>
        </w:tc>
      </w:tr>
      <w:tr w:rsidR="00AB1336" w:rsidRPr="00AB1336" w:rsidTr="00AB1336">
        <w:trPr>
          <w:trHeight w:val="150"/>
        </w:trPr>
        <w:tc>
          <w:tcPr>
            <w:tcW w:w="166" w:type="pct"/>
            <w:tcBorders>
              <w:top w:val="nil"/>
              <w:left w:val="nil"/>
              <w:bottom w:val="nil"/>
              <w:right w:val="single" w:sz="4" w:space="0" w:color="auto"/>
            </w:tcBorders>
          </w:tcPr>
          <w:p w:rsidR="00AB1336" w:rsidRPr="00AB1336" w:rsidRDefault="00AB1336" w:rsidP="00AB1336">
            <w:pPr>
              <w:rPr>
                <w:rFonts w:asciiTheme="minorHAnsi" w:hAnsiTheme="minorHAnsi" w:cs="Helvetica"/>
                <w:color w:val="333333"/>
                <w:sz w:val="22"/>
                <w:szCs w:val="21"/>
              </w:rPr>
            </w:pPr>
          </w:p>
        </w:tc>
        <w:tc>
          <w:tcPr>
            <w:tcW w:w="1298"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 xml:space="preserve">VI </w:t>
            </w:r>
            <w:r>
              <w:rPr>
                <w:rFonts w:asciiTheme="minorHAnsi" w:hAnsiTheme="minorHAnsi" w:cs="Helvetica"/>
                <w:color w:val="333333"/>
                <w:sz w:val="22"/>
                <w:szCs w:val="21"/>
              </w:rPr>
              <w:t>–</w:t>
            </w:r>
            <w:r w:rsidRPr="00AB1336">
              <w:rPr>
                <w:rFonts w:asciiTheme="minorHAnsi" w:hAnsiTheme="minorHAnsi" w:cs="Helvetica"/>
                <w:color w:val="333333"/>
                <w:sz w:val="22"/>
                <w:szCs w:val="21"/>
              </w:rPr>
              <w:t xml:space="preserve"> Assistente</w:t>
            </w:r>
            <w:r>
              <w:rPr>
                <w:rFonts w:asciiTheme="minorHAnsi" w:hAnsiTheme="minorHAnsi" w:cs="Helvetica"/>
                <w:color w:val="333333"/>
                <w:sz w:val="22"/>
                <w:szCs w:val="21"/>
              </w:rPr>
              <w:t xml:space="preserve"> </w:t>
            </w:r>
            <w:r w:rsidRPr="00AB1336">
              <w:rPr>
                <w:rFonts w:asciiTheme="minorHAnsi" w:hAnsiTheme="minorHAnsi" w:cs="Helvetica"/>
                <w:color w:val="333333"/>
                <w:sz w:val="22"/>
                <w:szCs w:val="21"/>
              </w:rPr>
              <w:t xml:space="preserve">Técnico </w:t>
            </w:r>
            <w:r w:rsidRPr="00AB1336">
              <w:rPr>
                <w:rFonts w:asciiTheme="minorHAnsi" w:hAnsiTheme="minorHAnsi" w:cs="Helvetica"/>
                <w:color w:val="333333"/>
                <w:sz w:val="22"/>
                <w:szCs w:val="21"/>
              </w:rPr>
              <w:lastRenderedPageBreak/>
              <w:t>III</w:t>
            </w:r>
          </w:p>
        </w:tc>
        <w:tc>
          <w:tcPr>
            <w:tcW w:w="2143"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lastRenderedPageBreak/>
              <w:t xml:space="preserve">Prestar assistência de alta </w:t>
            </w:r>
            <w:r w:rsidRPr="00AB1336">
              <w:rPr>
                <w:rFonts w:asciiTheme="minorHAnsi" w:hAnsiTheme="minorHAnsi" w:cs="Helvetica"/>
                <w:color w:val="333333"/>
                <w:sz w:val="22"/>
                <w:szCs w:val="21"/>
              </w:rPr>
              <w:lastRenderedPageBreak/>
              <w:t>complexidade nas questões administrativas, financeiras e outras afetas a sua área de atuação, e integrar comissões técnicas permanentes que não percebam gratificação específica, elaborando estudos, pesquisas e outros documentos que subsidiem a tomada de decisão.</w:t>
            </w:r>
          </w:p>
        </w:tc>
        <w:tc>
          <w:tcPr>
            <w:tcW w:w="172"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jc w:val="center"/>
              <w:rPr>
                <w:rFonts w:asciiTheme="minorHAnsi" w:hAnsiTheme="minorHAnsi" w:cs="Helvetica"/>
                <w:color w:val="333333"/>
                <w:sz w:val="22"/>
                <w:szCs w:val="21"/>
              </w:rPr>
            </w:pPr>
            <w:r w:rsidRPr="00AB1336">
              <w:rPr>
                <w:rFonts w:asciiTheme="minorHAnsi" w:hAnsiTheme="minorHAnsi" w:cs="Helvetica"/>
                <w:color w:val="333333"/>
                <w:sz w:val="22"/>
                <w:szCs w:val="21"/>
              </w:rPr>
              <w:lastRenderedPageBreak/>
              <w:t>30</w:t>
            </w:r>
          </w:p>
        </w:tc>
        <w:tc>
          <w:tcPr>
            <w:tcW w:w="685" w:type="pct"/>
            <w:tcBorders>
              <w:top w:val="single" w:sz="4" w:space="0" w:color="auto"/>
              <w:left w:val="single" w:sz="4" w:space="0" w:color="auto"/>
              <w:bottom w:val="single" w:sz="4" w:space="0" w:color="auto"/>
              <w:right w:val="single" w:sz="4" w:space="0" w:color="auto"/>
            </w:tcBorders>
            <w:shd w:val="clear" w:color="auto" w:fill="auto"/>
            <w:hideMark/>
          </w:tcPr>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333333"/>
                <w:sz w:val="22"/>
                <w:szCs w:val="21"/>
              </w:rPr>
              <w:t>R$ 800,00</w:t>
            </w:r>
          </w:p>
        </w:tc>
        <w:tc>
          <w:tcPr>
            <w:tcW w:w="536" w:type="pct"/>
            <w:tcBorders>
              <w:top w:val="nil"/>
              <w:left w:val="single" w:sz="4" w:space="0" w:color="auto"/>
              <w:bottom w:val="nil"/>
              <w:right w:val="nil"/>
            </w:tcBorders>
          </w:tcPr>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Default="00AB1336" w:rsidP="00AB1336">
            <w:pPr>
              <w:rPr>
                <w:rFonts w:asciiTheme="minorHAnsi" w:hAnsiTheme="minorHAnsi" w:cs="Helvetica"/>
                <w:color w:val="333333"/>
                <w:sz w:val="22"/>
                <w:szCs w:val="21"/>
              </w:rPr>
            </w:pPr>
          </w:p>
          <w:p w:rsidR="00AB1336" w:rsidRPr="00AB1336" w:rsidRDefault="00AB1336" w:rsidP="00AB1336">
            <w:pPr>
              <w:rPr>
                <w:rFonts w:asciiTheme="minorHAnsi" w:hAnsiTheme="minorHAnsi" w:cs="Helvetica"/>
                <w:color w:val="333333"/>
                <w:sz w:val="22"/>
                <w:szCs w:val="21"/>
              </w:rPr>
            </w:pPr>
            <w:r w:rsidRPr="00AB1336">
              <w:rPr>
                <w:rFonts w:asciiTheme="minorHAnsi" w:hAnsiTheme="minorHAnsi" w:cs="Helvetica"/>
                <w:color w:val="FFFFFF" w:themeColor="background1"/>
                <w:sz w:val="2"/>
                <w:szCs w:val="21"/>
              </w:rPr>
              <w:t>.</w:t>
            </w:r>
            <w:r>
              <w:rPr>
                <w:rFonts w:asciiTheme="minorHAnsi" w:hAnsiTheme="minorHAnsi" w:cs="Helvetica"/>
                <w:color w:val="333333"/>
                <w:sz w:val="22"/>
                <w:szCs w:val="21"/>
              </w:rPr>
              <w:t>”(NR)</w:t>
            </w:r>
          </w:p>
        </w:tc>
      </w:tr>
    </w:tbl>
    <w:p w:rsidR="00F37EBE" w:rsidRPr="00147A0A" w:rsidRDefault="001158A4" w:rsidP="00F37EBE">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lastRenderedPageBreak/>
        <w:t xml:space="preserve">Art. </w:t>
      </w:r>
      <w:r w:rsidR="00961888">
        <w:rPr>
          <w:rFonts w:asciiTheme="minorHAnsi" w:hAnsiTheme="minorHAnsi" w:cs="Calibri"/>
          <w:sz w:val="24"/>
          <w:szCs w:val="24"/>
        </w:rPr>
        <w:t>5</w:t>
      </w:r>
      <w:r>
        <w:rPr>
          <w:rFonts w:asciiTheme="minorHAnsi" w:hAnsiTheme="minorHAnsi" w:cs="Calibri"/>
          <w:sz w:val="24"/>
          <w:szCs w:val="24"/>
        </w:rPr>
        <w:t xml:space="preserve">º </w:t>
      </w:r>
      <w:r w:rsidR="00F37EBE" w:rsidRPr="00147A0A">
        <w:rPr>
          <w:rFonts w:asciiTheme="minorHAnsi" w:hAnsiTheme="minorHAnsi" w:cs="Calibri"/>
          <w:sz w:val="24"/>
          <w:szCs w:val="24"/>
        </w:rPr>
        <w:t xml:space="preserve">O Anexo IV da Lei nº 9.800, de 2019, passa a vigorar com as seguintes alterações: </w:t>
      </w:r>
    </w:p>
    <w:tbl>
      <w:tblPr>
        <w:tblStyle w:val="Tabelacomgrade"/>
        <w:tblW w:w="8363" w:type="dxa"/>
        <w:tblInd w:w="1526" w:type="dxa"/>
        <w:tblLayout w:type="fixed"/>
        <w:tblLook w:val="04A0" w:firstRow="1" w:lastRow="0" w:firstColumn="1" w:lastColumn="0" w:noHBand="0" w:noVBand="1"/>
      </w:tblPr>
      <w:tblGrid>
        <w:gridCol w:w="283"/>
        <w:gridCol w:w="2694"/>
        <w:gridCol w:w="2551"/>
        <w:gridCol w:w="567"/>
        <w:gridCol w:w="1418"/>
        <w:gridCol w:w="850"/>
      </w:tblGrid>
      <w:tr w:rsidR="00C5552A" w:rsidRPr="00C5552A" w:rsidTr="003626C2">
        <w:tc>
          <w:tcPr>
            <w:tcW w:w="283" w:type="dxa"/>
            <w:tcBorders>
              <w:top w:val="nil"/>
              <w:left w:val="nil"/>
              <w:bottom w:val="nil"/>
              <w:right w:val="single" w:sz="4" w:space="0" w:color="auto"/>
            </w:tcBorders>
          </w:tcPr>
          <w:p w:rsidR="00A822AD" w:rsidRPr="00C5552A" w:rsidRDefault="00A822AD" w:rsidP="003626C2">
            <w:pPr>
              <w:rPr>
                <w:rFonts w:asciiTheme="minorHAnsi" w:hAnsiTheme="minorHAnsi" w:cs="Calibri"/>
                <w:sz w:val="22"/>
                <w:szCs w:val="22"/>
              </w:rPr>
            </w:pPr>
            <w:r w:rsidRPr="00C5552A">
              <w:rPr>
                <w:rFonts w:asciiTheme="minorHAnsi" w:hAnsiTheme="minorHAnsi" w:cs="Calibri"/>
                <w:sz w:val="22"/>
                <w:szCs w:val="22"/>
              </w:rPr>
              <w:t>“</w:t>
            </w:r>
          </w:p>
        </w:tc>
        <w:tc>
          <w:tcPr>
            <w:tcW w:w="2694" w:type="dxa"/>
            <w:tcBorders>
              <w:left w:val="single" w:sz="4" w:space="0" w:color="auto"/>
              <w:bottom w:val="single" w:sz="4" w:space="0" w:color="auto"/>
            </w:tcBorders>
          </w:tcPr>
          <w:p w:rsidR="00A822AD" w:rsidRPr="00C5552A" w:rsidRDefault="00A822AD" w:rsidP="00A822AD">
            <w:pPr>
              <w:jc w:val="center"/>
              <w:rPr>
                <w:rFonts w:asciiTheme="minorHAnsi" w:hAnsiTheme="minorHAnsi" w:cs="Calibri"/>
                <w:sz w:val="22"/>
                <w:szCs w:val="22"/>
              </w:rPr>
            </w:pPr>
            <w:r w:rsidRPr="00C5552A">
              <w:rPr>
                <w:rFonts w:asciiTheme="minorHAnsi" w:hAnsiTheme="minorHAnsi" w:cs="Calibri"/>
                <w:sz w:val="22"/>
                <w:szCs w:val="22"/>
              </w:rPr>
              <w:t>FUNÇÃO-ATIVIDADE</w:t>
            </w:r>
          </w:p>
        </w:tc>
        <w:tc>
          <w:tcPr>
            <w:tcW w:w="2551" w:type="dxa"/>
            <w:tcBorders>
              <w:bottom w:val="single" w:sz="4" w:space="0" w:color="auto"/>
            </w:tcBorders>
          </w:tcPr>
          <w:p w:rsidR="00A822AD" w:rsidRPr="00C5552A" w:rsidRDefault="00A822AD" w:rsidP="003626C2">
            <w:pPr>
              <w:jc w:val="both"/>
              <w:rPr>
                <w:rFonts w:asciiTheme="minorHAnsi" w:hAnsiTheme="minorHAnsi" w:cs="Calibri"/>
                <w:sz w:val="22"/>
                <w:szCs w:val="22"/>
              </w:rPr>
            </w:pPr>
            <w:r w:rsidRPr="00C5552A">
              <w:rPr>
                <w:rFonts w:asciiTheme="minorHAnsi" w:hAnsiTheme="minorHAnsi" w:cs="Calibri"/>
                <w:sz w:val="22"/>
                <w:szCs w:val="22"/>
              </w:rPr>
              <w:t>..........................................</w:t>
            </w:r>
          </w:p>
        </w:tc>
        <w:tc>
          <w:tcPr>
            <w:tcW w:w="567" w:type="dxa"/>
            <w:tcBorders>
              <w:bottom w:val="single" w:sz="4" w:space="0" w:color="auto"/>
            </w:tcBorders>
          </w:tcPr>
          <w:p w:rsidR="00A822AD" w:rsidRPr="00C5552A" w:rsidRDefault="00A822AD" w:rsidP="003626C2">
            <w:pPr>
              <w:jc w:val="center"/>
              <w:rPr>
                <w:rFonts w:asciiTheme="minorHAnsi" w:hAnsiTheme="minorHAnsi" w:cs="Calibri"/>
                <w:sz w:val="22"/>
                <w:szCs w:val="22"/>
              </w:rPr>
            </w:pPr>
            <w:r w:rsidRPr="00C5552A">
              <w:rPr>
                <w:rFonts w:asciiTheme="minorHAnsi" w:hAnsiTheme="minorHAnsi" w:cs="Calibri"/>
                <w:sz w:val="22"/>
                <w:szCs w:val="22"/>
              </w:rPr>
              <w:t>......</w:t>
            </w:r>
          </w:p>
        </w:tc>
        <w:tc>
          <w:tcPr>
            <w:tcW w:w="1418" w:type="dxa"/>
            <w:tcBorders>
              <w:bottom w:val="single" w:sz="4" w:space="0" w:color="auto"/>
              <w:right w:val="single" w:sz="4" w:space="0" w:color="auto"/>
            </w:tcBorders>
          </w:tcPr>
          <w:p w:rsidR="00A822AD" w:rsidRPr="00C5552A" w:rsidRDefault="00A822AD" w:rsidP="003626C2">
            <w:pPr>
              <w:jc w:val="center"/>
              <w:rPr>
                <w:rFonts w:asciiTheme="minorHAnsi" w:hAnsiTheme="minorHAnsi" w:cs="Helvetica"/>
                <w:sz w:val="22"/>
                <w:szCs w:val="22"/>
              </w:rPr>
            </w:pPr>
            <w:r w:rsidRPr="00C5552A">
              <w:rPr>
                <w:rFonts w:asciiTheme="minorHAnsi" w:hAnsiTheme="minorHAnsi" w:cs="Helvetica"/>
                <w:sz w:val="22"/>
                <w:szCs w:val="22"/>
              </w:rPr>
              <w:t>.....................</w:t>
            </w:r>
          </w:p>
        </w:tc>
        <w:tc>
          <w:tcPr>
            <w:tcW w:w="850" w:type="dxa"/>
            <w:tcBorders>
              <w:top w:val="nil"/>
              <w:left w:val="single" w:sz="4" w:space="0" w:color="auto"/>
              <w:bottom w:val="nil"/>
              <w:right w:val="nil"/>
            </w:tcBorders>
          </w:tcPr>
          <w:p w:rsidR="00A822AD" w:rsidRPr="00C5552A" w:rsidRDefault="00A822AD" w:rsidP="003626C2">
            <w:pPr>
              <w:jc w:val="center"/>
              <w:rPr>
                <w:rFonts w:asciiTheme="minorHAnsi" w:hAnsiTheme="minorHAnsi" w:cs="Helvetica"/>
                <w:sz w:val="22"/>
                <w:szCs w:val="22"/>
              </w:rPr>
            </w:pPr>
          </w:p>
        </w:tc>
      </w:tr>
      <w:tr w:rsidR="00C5552A" w:rsidRPr="00C5552A" w:rsidTr="003626C2">
        <w:tc>
          <w:tcPr>
            <w:tcW w:w="283" w:type="dxa"/>
            <w:tcBorders>
              <w:top w:val="nil"/>
              <w:left w:val="nil"/>
              <w:bottom w:val="nil"/>
              <w:right w:val="single" w:sz="4" w:space="0" w:color="auto"/>
            </w:tcBorders>
          </w:tcPr>
          <w:p w:rsidR="00F37EBE" w:rsidRPr="00C5552A" w:rsidRDefault="00F37EBE" w:rsidP="003626C2">
            <w:pPr>
              <w:rPr>
                <w:rFonts w:asciiTheme="minorHAnsi" w:hAnsiTheme="minorHAnsi" w:cs="Calibri"/>
                <w:sz w:val="22"/>
                <w:szCs w:val="22"/>
              </w:rPr>
            </w:pPr>
          </w:p>
        </w:tc>
        <w:tc>
          <w:tcPr>
            <w:tcW w:w="2694" w:type="dxa"/>
            <w:tcBorders>
              <w:left w:val="single" w:sz="4" w:space="0" w:color="auto"/>
              <w:bottom w:val="single" w:sz="4" w:space="0" w:color="auto"/>
            </w:tcBorders>
          </w:tcPr>
          <w:p w:rsidR="00F37EBE" w:rsidRPr="00C5552A" w:rsidRDefault="00F37EBE" w:rsidP="003626C2">
            <w:pPr>
              <w:rPr>
                <w:rFonts w:asciiTheme="minorHAnsi" w:hAnsiTheme="minorHAnsi" w:cs="Calibri"/>
                <w:sz w:val="22"/>
                <w:szCs w:val="22"/>
              </w:rPr>
            </w:pPr>
            <w:r w:rsidRPr="00C5552A">
              <w:rPr>
                <w:rFonts w:asciiTheme="minorHAnsi" w:hAnsiTheme="minorHAnsi" w:cs="Calibri"/>
                <w:sz w:val="22"/>
                <w:szCs w:val="22"/>
              </w:rPr>
              <w:t>I – Agente de Saúde ESF</w:t>
            </w:r>
          </w:p>
        </w:tc>
        <w:tc>
          <w:tcPr>
            <w:tcW w:w="2551" w:type="dxa"/>
            <w:tcBorders>
              <w:bottom w:val="single" w:sz="4" w:space="0" w:color="auto"/>
            </w:tcBorders>
          </w:tcPr>
          <w:p w:rsidR="00F37EBE" w:rsidRPr="00C5552A" w:rsidRDefault="00F37EBE" w:rsidP="009B67EC">
            <w:pPr>
              <w:jc w:val="both"/>
              <w:rPr>
                <w:rFonts w:asciiTheme="minorHAnsi" w:hAnsiTheme="minorHAnsi" w:cs="Calibri"/>
                <w:sz w:val="22"/>
                <w:szCs w:val="22"/>
              </w:rPr>
            </w:pPr>
            <w:r w:rsidRPr="00C5552A">
              <w:rPr>
                <w:rFonts w:asciiTheme="minorHAnsi" w:hAnsiTheme="minorHAnsi" w:cs="Calibri"/>
                <w:sz w:val="22"/>
                <w:szCs w:val="22"/>
              </w:rPr>
              <w:t xml:space="preserve">Executar as atribuições do </w:t>
            </w:r>
            <w:r w:rsidR="009B67EC" w:rsidRPr="00C5552A">
              <w:rPr>
                <w:rFonts w:asciiTheme="minorHAnsi" w:hAnsiTheme="minorHAnsi" w:cs="Calibri"/>
                <w:sz w:val="22"/>
                <w:szCs w:val="22"/>
              </w:rPr>
              <w:t>Técnico de Enfermagem</w:t>
            </w:r>
            <w:r w:rsidRPr="00C5552A">
              <w:rPr>
                <w:rFonts w:asciiTheme="minorHAnsi" w:hAnsiTheme="minorHAnsi" w:cs="Calibri"/>
                <w:sz w:val="22"/>
                <w:szCs w:val="22"/>
              </w:rPr>
              <w:t xml:space="preserve"> constantes do Anexo I-A segundo as especificidades do Programa de Saúde da Família.</w:t>
            </w:r>
          </w:p>
        </w:tc>
        <w:tc>
          <w:tcPr>
            <w:tcW w:w="567" w:type="dxa"/>
            <w:tcBorders>
              <w:bottom w:val="single" w:sz="4" w:space="0" w:color="auto"/>
            </w:tcBorders>
          </w:tcPr>
          <w:p w:rsidR="00F37EBE" w:rsidRPr="00C5552A" w:rsidRDefault="00F37EBE" w:rsidP="003626C2">
            <w:pPr>
              <w:jc w:val="center"/>
              <w:rPr>
                <w:rFonts w:asciiTheme="minorHAnsi" w:hAnsiTheme="minorHAnsi" w:cs="Calibri"/>
                <w:sz w:val="22"/>
                <w:szCs w:val="22"/>
              </w:rPr>
            </w:pPr>
            <w:r w:rsidRPr="00C5552A">
              <w:rPr>
                <w:rFonts w:asciiTheme="minorHAnsi" w:hAnsiTheme="minorHAnsi" w:cs="Calibri"/>
                <w:sz w:val="22"/>
                <w:szCs w:val="22"/>
              </w:rPr>
              <w:t>100</w:t>
            </w:r>
          </w:p>
        </w:tc>
        <w:tc>
          <w:tcPr>
            <w:tcW w:w="1418" w:type="dxa"/>
            <w:tcBorders>
              <w:bottom w:val="single" w:sz="4" w:space="0" w:color="auto"/>
              <w:right w:val="single" w:sz="4" w:space="0" w:color="auto"/>
            </w:tcBorders>
          </w:tcPr>
          <w:p w:rsidR="00F37EBE" w:rsidRPr="00C5552A" w:rsidRDefault="00F37EBE" w:rsidP="003626C2">
            <w:pPr>
              <w:jc w:val="center"/>
              <w:rPr>
                <w:rFonts w:asciiTheme="minorHAnsi" w:hAnsiTheme="minorHAnsi" w:cs="Calibri"/>
                <w:sz w:val="22"/>
                <w:szCs w:val="22"/>
              </w:rPr>
            </w:pPr>
            <w:r w:rsidRPr="00C5552A">
              <w:rPr>
                <w:rFonts w:asciiTheme="minorHAnsi" w:hAnsiTheme="minorHAnsi" w:cs="Helvetica"/>
                <w:sz w:val="22"/>
                <w:szCs w:val="22"/>
              </w:rPr>
              <w:t>R$ 1.956,93</w:t>
            </w:r>
          </w:p>
        </w:tc>
        <w:tc>
          <w:tcPr>
            <w:tcW w:w="850" w:type="dxa"/>
            <w:tcBorders>
              <w:top w:val="nil"/>
              <w:left w:val="single" w:sz="4" w:space="0" w:color="auto"/>
              <w:bottom w:val="nil"/>
              <w:right w:val="nil"/>
            </w:tcBorders>
          </w:tcPr>
          <w:p w:rsidR="00F37EBE" w:rsidRPr="00C5552A" w:rsidRDefault="00F37EBE" w:rsidP="003626C2">
            <w:pPr>
              <w:jc w:val="center"/>
              <w:rPr>
                <w:rFonts w:asciiTheme="minorHAnsi" w:hAnsiTheme="minorHAnsi" w:cs="Helvetica"/>
                <w:sz w:val="22"/>
                <w:szCs w:val="22"/>
              </w:rPr>
            </w:pPr>
          </w:p>
        </w:tc>
      </w:tr>
      <w:tr w:rsidR="00C5552A" w:rsidRPr="00C5552A" w:rsidTr="003626C2">
        <w:tc>
          <w:tcPr>
            <w:tcW w:w="283" w:type="dxa"/>
            <w:tcBorders>
              <w:top w:val="nil"/>
              <w:left w:val="nil"/>
              <w:bottom w:val="nil"/>
              <w:right w:val="single" w:sz="4" w:space="0" w:color="auto"/>
            </w:tcBorders>
          </w:tcPr>
          <w:p w:rsidR="00F37EBE" w:rsidRPr="00C5552A" w:rsidRDefault="00F37EBE" w:rsidP="003626C2">
            <w:pPr>
              <w:jc w:val="both"/>
              <w:rPr>
                <w:rFonts w:asciiTheme="minorHAnsi" w:hAnsiTheme="minorHAnsi" w:cs="Calibri"/>
                <w:sz w:val="22"/>
                <w:szCs w:val="22"/>
              </w:rPr>
            </w:pPr>
          </w:p>
        </w:tc>
        <w:tc>
          <w:tcPr>
            <w:tcW w:w="7230" w:type="dxa"/>
            <w:gridSpan w:val="4"/>
            <w:tcBorders>
              <w:left w:val="single" w:sz="4" w:space="0" w:color="auto"/>
              <w:right w:val="single" w:sz="4" w:space="0" w:color="auto"/>
            </w:tcBorders>
          </w:tcPr>
          <w:p w:rsidR="00F37EBE" w:rsidRPr="00C5552A" w:rsidRDefault="00F37EBE" w:rsidP="003626C2">
            <w:pPr>
              <w:jc w:val="both"/>
              <w:rPr>
                <w:rFonts w:asciiTheme="minorHAnsi" w:hAnsiTheme="minorHAnsi" w:cs="Calibri"/>
                <w:sz w:val="22"/>
                <w:szCs w:val="22"/>
              </w:rPr>
            </w:pPr>
            <w:r w:rsidRPr="00C5552A">
              <w:rPr>
                <w:rFonts w:asciiTheme="minorHAnsi" w:hAnsiTheme="minorHAnsi" w:cs="Calibri"/>
                <w:sz w:val="22"/>
                <w:szCs w:val="22"/>
              </w:rPr>
              <w:t>..............................................................................................................................</w:t>
            </w:r>
          </w:p>
        </w:tc>
        <w:tc>
          <w:tcPr>
            <w:tcW w:w="850" w:type="dxa"/>
            <w:tcBorders>
              <w:top w:val="nil"/>
              <w:left w:val="single" w:sz="4" w:space="0" w:color="auto"/>
              <w:bottom w:val="nil"/>
              <w:right w:val="nil"/>
            </w:tcBorders>
          </w:tcPr>
          <w:p w:rsidR="00F37EBE" w:rsidRPr="00C5552A" w:rsidRDefault="00F37EBE" w:rsidP="003626C2">
            <w:pPr>
              <w:jc w:val="both"/>
              <w:rPr>
                <w:rFonts w:asciiTheme="minorHAnsi" w:hAnsiTheme="minorHAnsi" w:cs="Calibri"/>
                <w:sz w:val="22"/>
                <w:szCs w:val="22"/>
              </w:rPr>
            </w:pPr>
          </w:p>
        </w:tc>
      </w:tr>
      <w:tr w:rsidR="00C5552A" w:rsidRPr="00C5552A" w:rsidTr="003626C2">
        <w:trPr>
          <w:trHeight w:val="125"/>
        </w:trPr>
        <w:tc>
          <w:tcPr>
            <w:tcW w:w="283" w:type="dxa"/>
            <w:tcBorders>
              <w:top w:val="nil"/>
              <w:left w:val="nil"/>
              <w:bottom w:val="nil"/>
              <w:right w:val="single" w:sz="4" w:space="0" w:color="auto"/>
            </w:tcBorders>
          </w:tcPr>
          <w:p w:rsidR="00F37EBE" w:rsidRPr="00C5552A" w:rsidRDefault="00F37EBE" w:rsidP="003626C2">
            <w:pPr>
              <w:rPr>
                <w:rFonts w:asciiTheme="minorHAnsi" w:hAnsiTheme="minorHAnsi" w:cs="Helvetica"/>
                <w:sz w:val="22"/>
                <w:szCs w:val="22"/>
              </w:rPr>
            </w:pPr>
          </w:p>
        </w:tc>
        <w:tc>
          <w:tcPr>
            <w:tcW w:w="2694" w:type="dxa"/>
            <w:tcBorders>
              <w:left w:val="single" w:sz="4" w:space="0" w:color="auto"/>
            </w:tcBorders>
            <w:hideMark/>
          </w:tcPr>
          <w:p w:rsidR="00F37EBE" w:rsidRPr="00C5552A" w:rsidRDefault="00F37EBE" w:rsidP="003626C2">
            <w:pPr>
              <w:rPr>
                <w:rFonts w:asciiTheme="minorHAnsi" w:hAnsiTheme="minorHAnsi" w:cs="Helvetica"/>
                <w:sz w:val="22"/>
                <w:szCs w:val="22"/>
              </w:rPr>
            </w:pPr>
            <w:r w:rsidRPr="00C5552A">
              <w:rPr>
                <w:rFonts w:asciiTheme="minorHAnsi" w:hAnsiTheme="minorHAnsi" w:cs="Helvetica"/>
                <w:sz w:val="22"/>
                <w:szCs w:val="22"/>
              </w:rPr>
              <w:t>III – Auxiliar de Saúde Bucal ESF</w:t>
            </w:r>
          </w:p>
        </w:tc>
        <w:tc>
          <w:tcPr>
            <w:tcW w:w="2551" w:type="dxa"/>
            <w:hideMark/>
          </w:tcPr>
          <w:p w:rsidR="00F37EBE" w:rsidRPr="00C5552A" w:rsidRDefault="00F37EBE" w:rsidP="009B67EC">
            <w:pPr>
              <w:jc w:val="both"/>
              <w:rPr>
                <w:rFonts w:asciiTheme="minorHAnsi" w:hAnsiTheme="minorHAnsi" w:cs="Helvetica"/>
                <w:sz w:val="22"/>
                <w:szCs w:val="22"/>
              </w:rPr>
            </w:pPr>
            <w:r w:rsidRPr="00C5552A">
              <w:rPr>
                <w:rFonts w:asciiTheme="minorHAnsi" w:hAnsiTheme="minorHAnsi" w:cs="Helvetica"/>
                <w:sz w:val="22"/>
                <w:szCs w:val="22"/>
              </w:rPr>
              <w:t xml:space="preserve">Executar as atribuições do Auxiliar de </w:t>
            </w:r>
            <w:r w:rsidR="009B67EC" w:rsidRPr="00C5552A">
              <w:rPr>
                <w:rFonts w:asciiTheme="minorHAnsi" w:hAnsiTheme="minorHAnsi" w:cs="Helvetica"/>
                <w:sz w:val="22"/>
                <w:szCs w:val="22"/>
              </w:rPr>
              <w:t>Saúde Bucal</w:t>
            </w:r>
            <w:r w:rsidRPr="00C5552A">
              <w:rPr>
                <w:rFonts w:asciiTheme="minorHAnsi" w:hAnsiTheme="minorHAnsi" w:cs="Helvetica"/>
                <w:sz w:val="22"/>
                <w:szCs w:val="22"/>
              </w:rPr>
              <w:t xml:space="preserve"> constantes do Anexo I-A segundo as especificidades do Programa de Saúde da Família.</w:t>
            </w:r>
          </w:p>
        </w:tc>
        <w:tc>
          <w:tcPr>
            <w:tcW w:w="567" w:type="dxa"/>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50</w:t>
            </w:r>
          </w:p>
        </w:tc>
        <w:tc>
          <w:tcPr>
            <w:tcW w:w="1418" w:type="dxa"/>
            <w:tcBorders>
              <w:right w:val="single" w:sz="4" w:space="0" w:color="auto"/>
            </w:tcBorders>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R$ 1.076,32</w:t>
            </w:r>
          </w:p>
        </w:tc>
        <w:tc>
          <w:tcPr>
            <w:tcW w:w="850" w:type="dxa"/>
            <w:tcBorders>
              <w:top w:val="nil"/>
              <w:left w:val="single" w:sz="4" w:space="0" w:color="auto"/>
              <w:bottom w:val="nil"/>
              <w:right w:val="nil"/>
            </w:tcBorders>
          </w:tcPr>
          <w:p w:rsidR="00F37EBE" w:rsidRPr="00C5552A" w:rsidRDefault="00F37EBE" w:rsidP="003626C2">
            <w:pPr>
              <w:jc w:val="center"/>
              <w:rPr>
                <w:rFonts w:asciiTheme="minorHAnsi" w:hAnsiTheme="minorHAnsi" w:cs="Helvetica"/>
                <w:sz w:val="22"/>
                <w:szCs w:val="22"/>
              </w:rPr>
            </w:pPr>
          </w:p>
        </w:tc>
      </w:tr>
      <w:tr w:rsidR="00C5552A" w:rsidRPr="00C5552A" w:rsidTr="003626C2">
        <w:trPr>
          <w:trHeight w:val="125"/>
        </w:trPr>
        <w:tc>
          <w:tcPr>
            <w:tcW w:w="283" w:type="dxa"/>
            <w:tcBorders>
              <w:top w:val="nil"/>
              <w:left w:val="nil"/>
              <w:bottom w:val="nil"/>
              <w:right w:val="single" w:sz="4" w:space="0" w:color="auto"/>
            </w:tcBorders>
          </w:tcPr>
          <w:p w:rsidR="00F37EBE" w:rsidRPr="00C5552A" w:rsidRDefault="00F37EBE" w:rsidP="003626C2">
            <w:pPr>
              <w:rPr>
                <w:rFonts w:asciiTheme="minorHAnsi" w:hAnsiTheme="minorHAnsi" w:cs="Helvetica"/>
                <w:sz w:val="22"/>
                <w:szCs w:val="22"/>
              </w:rPr>
            </w:pPr>
          </w:p>
        </w:tc>
        <w:tc>
          <w:tcPr>
            <w:tcW w:w="2694" w:type="dxa"/>
            <w:tcBorders>
              <w:left w:val="single" w:sz="4" w:space="0" w:color="auto"/>
            </w:tcBorders>
            <w:hideMark/>
          </w:tcPr>
          <w:p w:rsidR="00F37EBE" w:rsidRPr="00C5552A" w:rsidRDefault="00F37EBE" w:rsidP="003626C2">
            <w:pPr>
              <w:rPr>
                <w:rFonts w:asciiTheme="minorHAnsi" w:hAnsiTheme="minorHAnsi" w:cs="Helvetica"/>
                <w:sz w:val="22"/>
                <w:szCs w:val="22"/>
              </w:rPr>
            </w:pPr>
            <w:r w:rsidRPr="00C5552A">
              <w:rPr>
                <w:rFonts w:asciiTheme="minorHAnsi" w:hAnsiTheme="minorHAnsi" w:cs="Helvetica"/>
                <w:sz w:val="22"/>
                <w:szCs w:val="22"/>
              </w:rPr>
              <w:t>IV - Cirurgião Dentista ESF</w:t>
            </w:r>
          </w:p>
        </w:tc>
        <w:tc>
          <w:tcPr>
            <w:tcW w:w="2551" w:type="dxa"/>
            <w:hideMark/>
          </w:tcPr>
          <w:p w:rsidR="00F37EBE" w:rsidRPr="00C5552A" w:rsidRDefault="00F37EBE" w:rsidP="003626C2">
            <w:pPr>
              <w:jc w:val="both"/>
              <w:rPr>
                <w:rFonts w:asciiTheme="minorHAnsi" w:hAnsiTheme="minorHAnsi" w:cs="Helvetica"/>
                <w:sz w:val="22"/>
                <w:szCs w:val="22"/>
              </w:rPr>
            </w:pPr>
            <w:r w:rsidRPr="00C5552A">
              <w:rPr>
                <w:rFonts w:asciiTheme="minorHAnsi" w:hAnsiTheme="minorHAnsi" w:cs="Helvetica"/>
                <w:sz w:val="22"/>
                <w:szCs w:val="22"/>
              </w:rPr>
              <w:t>Executar as atribuições do Cirurgião Dentista constantes do Anexo I-A segundo as especificidades do Programa de Saúde da Família.</w:t>
            </w:r>
          </w:p>
        </w:tc>
        <w:tc>
          <w:tcPr>
            <w:tcW w:w="567" w:type="dxa"/>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50</w:t>
            </w:r>
          </w:p>
        </w:tc>
        <w:tc>
          <w:tcPr>
            <w:tcW w:w="1418" w:type="dxa"/>
            <w:tcBorders>
              <w:right w:val="single" w:sz="4" w:space="0" w:color="auto"/>
            </w:tcBorders>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R$ 7.632,00</w:t>
            </w:r>
          </w:p>
        </w:tc>
        <w:tc>
          <w:tcPr>
            <w:tcW w:w="850" w:type="dxa"/>
            <w:tcBorders>
              <w:top w:val="nil"/>
              <w:left w:val="single" w:sz="4" w:space="0" w:color="auto"/>
              <w:bottom w:val="nil"/>
              <w:right w:val="nil"/>
            </w:tcBorders>
          </w:tcPr>
          <w:p w:rsidR="00F37EBE" w:rsidRPr="00C5552A" w:rsidRDefault="00F37EBE" w:rsidP="003626C2">
            <w:pPr>
              <w:jc w:val="center"/>
              <w:rPr>
                <w:rFonts w:asciiTheme="minorHAnsi" w:hAnsiTheme="minorHAnsi" w:cs="Helvetica"/>
                <w:sz w:val="22"/>
                <w:szCs w:val="22"/>
              </w:rPr>
            </w:pPr>
          </w:p>
        </w:tc>
      </w:tr>
      <w:tr w:rsidR="00C5552A" w:rsidRPr="00C5552A" w:rsidTr="003626C2">
        <w:trPr>
          <w:trHeight w:val="125"/>
        </w:trPr>
        <w:tc>
          <w:tcPr>
            <w:tcW w:w="283" w:type="dxa"/>
            <w:tcBorders>
              <w:top w:val="nil"/>
              <w:left w:val="nil"/>
              <w:bottom w:val="nil"/>
              <w:right w:val="single" w:sz="4" w:space="0" w:color="auto"/>
            </w:tcBorders>
          </w:tcPr>
          <w:p w:rsidR="00F37EBE" w:rsidRPr="00C5552A" w:rsidRDefault="00F37EBE" w:rsidP="003626C2">
            <w:pPr>
              <w:rPr>
                <w:rFonts w:asciiTheme="minorHAnsi" w:hAnsiTheme="minorHAnsi" w:cs="Helvetica"/>
                <w:sz w:val="22"/>
                <w:szCs w:val="22"/>
              </w:rPr>
            </w:pPr>
          </w:p>
        </w:tc>
        <w:tc>
          <w:tcPr>
            <w:tcW w:w="2694" w:type="dxa"/>
            <w:tcBorders>
              <w:left w:val="single" w:sz="4" w:space="0" w:color="auto"/>
            </w:tcBorders>
            <w:hideMark/>
          </w:tcPr>
          <w:p w:rsidR="00F37EBE" w:rsidRPr="00C5552A" w:rsidRDefault="00F37EBE" w:rsidP="003626C2">
            <w:pPr>
              <w:rPr>
                <w:rFonts w:asciiTheme="minorHAnsi" w:hAnsiTheme="minorHAnsi" w:cs="Helvetica"/>
                <w:sz w:val="22"/>
                <w:szCs w:val="22"/>
              </w:rPr>
            </w:pPr>
            <w:r w:rsidRPr="00C5552A">
              <w:rPr>
                <w:rFonts w:asciiTheme="minorHAnsi" w:hAnsiTheme="minorHAnsi" w:cs="Helvetica"/>
                <w:sz w:val="22"/>
                <w:szCs w:val="22"/>
              </w:rPr>
              <w:t>V - Enfermeiro ESF</w:t>
            </w:r>
          </w:p>
        </w:tc>
        <w:tc>
          <w:tcPr>
            <w:tcW w:w="2551" w:type="dxa"/>
            <w:hideMark/>
          </w:tcPr>
          <w:p w:rsidR="00F37EBE" w:rsidRPr="00C5552A" w:rsidRDefault="00F37EBE" w:rsidP="003626C2">
            <w:pPr>
              <w:jc w:val="both"/>
              <w:rPr>
                <w:rFonts w:asciiTheme="minorHAnsi" w:hAnsiTheme="minorHAnsi" w:cs="Helvetica"/>
                <w:sz w:val="22"/>
                <w:szCs w:val="22"/>
              </w:rPr>
            </w:pPr>
            <w:r w:rsidRPr="00C5552A">
              <w:rPr>
                <w:rFonts w:asciiTheme="minorHAnsi" w:hAnsiTheme="minorHAnsi" w:cs="Helvetica"/>
                <w:sz w:val="22"/>
                <w:szCs w:val="22"/>
              </w:rPr>
              <w:t>Executar as atribuições do Enfermeiro constantes do Anexo I-A segundo as especificidades do Programa de Saúde da Família, responsabilizando-se pela gestão da unidade em que desenvolve suas atribuições.</w:t>
            </w:r>
          </w:p>
        </w:tc>
        <w:tc>
          <w:tcPr>
            <w:tcW w:w="567" w:type="dxa"/>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50</w:t>
            </w:r>
          </w:p>
        </w:tc>
        <w:tc>
          <w:tcPr>
            <w:tcW w:w="1418" w:type="dxa"/>
            <w:tcBorders>
              <w:right w:val="single" w:sz="4" w:space="0" w:color="auto"/>
            </w:tcBorders>
            <w:hideMark/>
          </w:tcPr>
          <w:p w:rsidR="00F37EBE" w:rsidRPr="00C5552A" w:rsidRDefault="00F37EBE" w:rsidP="003626C2">
            <w:pPr>
              <w:jc w:val="center"/>
              <w:rPr>
                <w:rFonts w:asciiTheme="minorHAnsi" w:hAnsiTheme="minorHAnsi" w:cs="Helvetica"/>
                <w:sz w:val="22"/>
                <w:szCs w:val="22"/>
              </w:rPr>
            </w:pPr>
            <w:r w:rsidRPr="00C5552A">
              <w:rPr>
                <w:rFonts w:asciiTheme="minorHAnsi" w:hAnsiTheme="minorHAnsi" w:cs="Helvetica"/>
                <w:sz w:val="22"/>
                <w:szCs w:val="22"/>
              </w:rPr>
              <w:t>R$ 4.696,63</w:t>
            </w:r>
          </w:p>
        </w:tc>
        <w:tc>
          <w:tcPr>
            <w:tcW w:w="850" w:type="dxa"/>
            <w:tcBorders>
              <w:top w:val="nil"/>
              <w:left w:val="single" w:sz="4" w:space="0" w:color="auto"/>
              <w:bottom w:val="nil"/>
              <w:right w:val="nil"/>
            </w:tcBorders>
          </w:tcPr>
          <w:p w:rsidR="00F37EBE" w:rsidRPr="00C5552A" w:rsidRDefault="00F37EBE" w:rsidP="003626C2">
            <w:pPr>
              <w:jc w:val="center"/>
              <w:rPr>
                <w:rFonts w:asciiTheme="minorHAnsi" w:hAnsiTheme="minorHAnsi" w:cs="Helvetica"/>
                <w:sz w:val="22"/>
                <w:szCs w:val="22"/>
              </w:rPr>
            </w:pPr>
          </w:p>
        </w:tc>
      </w:tr>
      <w:tr w:rsidR="00C5552A" w:rsidRPr="00C5552A" w:rsidTr="003626C2">
        <w:tc>
          <w:tcPr>
            <w:tcW w:w="283" w:type="dxa"/>
            <w:tcBorders>
              <w:top w:val="nil"/>
              <w:left w:val="nil"/>
              <w:bottom w:val="nil"/>
              <w:right w:val="single" w:sz="4" w:space="0" w:color="auto"/>
            </w:tcBorders>
          </w:tcPr>
          <w:p w:rsidR="00F37EBE" w:rsidRPr="00C5552A" w:rsidRDefault="00F37EBE" w:rsidP="003626C2">
            <w:pPr>
              <w:jc w:val="both"/>
              <w:rPr>
                <w:rFonts w:asciiTheme="minorHAnsi" w:hAnsiTheme="minorHAnsi" w:cs="Calibri"/>
                <w:sz w:val="22"/>
                <w:szCs w:val="22"/>
              </w:rPr>
            </w:pPr>
          </w:p>
        </w:tc>
        <w:tc>
          <w:tcPr>
            <w:tcW w:w="7230" w:type="dxa"/>
            <w:gridSpan w:val="4"/>
            <w:tcBorders>
              <w:left w:val="single" w:sz="4" w:space="0" w:color="auto"/>
              <w:right w:val="single" w:sz="4" w:space="0" w:color="auto"/>
            </w:tcBorders>
          </w:tcPr>
          <w:p w:rsidR="00F37EBE" w:rsidRPr="00C5552A" w:rsidRDefault="00F37EBE" w:rsidP="003626C2">
            <w:pPr>
              <w:jc w:val="both"/>
              <w:rPr>
                <w:rFonts w:asciiTheme="minorHAnsi" w:hAnsiTheme="minorHAnsi" w:cs="Calibri"/>
                <w:sz w:val="22"/>
                <w:szCs w:val="22"/>
              </w:rPr>
            </w:pPr>
            <w:r w:rsidRPr="00C5552A">
              <w:rPr>
                <w:rFonts w:asciiTheme="minorHAnsi" w:hAnsiTheme="minorHAnsi" w:cs="Calibri"/>
                <w:sz w:val="22"/>
                <w:szCs w:val="22"/>
              </w:rPr>
              <w:t>..............................................................................................................................</w:t>
            </w:r>
          </w:p>
        </w:tc>
        <w:tc>
          <w:tcPr>
            <w:tcW w:w="850" w:type="dxa"/>
            <w:tcBorders>
              <w:top w:val="nil"/>
              <w:left w:val="single" w:sz="4" w:space="0" w:color="auto"/>
              <w:bottom w:val="nil"/>
              <w:right w:val="nil"/>
            </w:tcBorders>
          </w:tcPr>
          <w:p w:rsidR="00F37EBE" w:rsidRPr="00C5552A" w:rsidRDefault="00F37EBE" w:rsidP="003626C2">
            <w:pPr>
              <w:jc w:val="both"/>
              <w:rPr>
                <w:rFonts w:asciiTheme="minorHAnsi" w:hAnsiTheme="minorHAnsi" w:cs="Calibri"/>
                <w:sz w:val="22"/>
                <w:szCs w:val="22"/>
              </w:rPr>
            </w:pPr>
          </w:p>
        </w:tc>
      </w:tr>
      <w:tr w:rsidR="00C5552A" w:rsidRPr="00C5552A" w:rsidTr="00A822AD">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2694" w:type="dxa"/>
            <w:tcBorders>
              <w:left w:val="single" w:sz="4" w:space="0" w:color="auto"/>
            </w:tcBorders>
          </w:tcPr>
          <w:p w:rsidR="009B67EC" w:rsidRPr="00C5552A" w:rsidRDefault="009B67EC" w:rsidP="009B67EC">
            <w:pPr>
              <w:spacing w:after="284"/>
              <w:rPr>
                <w:rFonts w:asciiTheme="minorHAnsi" w:hAnsiTheme="minorHAnsi" w:cstheme="minorHAnsi"/>
                <w:sz w:val="22"/>
                <w:szCs w:val="22"/>
              </w:rPr>
            </w:pPr>
            <w:r w:rsidRPr="00C5552A">
              <w:rPr>
                <w:rFonts w:asciiTheme="minorHAnsi" w:hAnsiTheme="minorHAnsi" w:cstheme="minorHAnsi"/>
                <w:sz w:val="22"/>
                <w:szCs w:val="22"/>
              </w:rPr>
              <w:t>VII - Médico Clínico Geral ESF</w:t>
            </w:r>
          </w:p>
        </w:tc>
        <w:tc>
          <w:tcPr>
            <w:tcW w:w="2551" w:type="dxa"/>
          </w:tcPr>
          <w:p w:rsidR="009B67EC" w:rsidRPr="00C5552A" w:rsidRDefault="009B67EC" w:rsidP="009B67EC">
            <w:pPr>
              <w:spacing w:after="284"/>
              <w:jc w:val="both"/>
              <w:rPr>
                <w:rFonts w:asciiTheme="minorHAnsi" w:hAnsiTheme="minorHAnsi" w:cstheme="minorHAnsi"/>
                <w:sz w:val="22"/>
                <w:szCs w:val="22"/>
              </w:rPr>
            </w:pPr>
            <w:r w:rsidRPr="00C5552A">
              <w:rPr>
                <w:rFonts w:asciiTheme="minorHAnsi" w:hAnsiTheme="minorHAnsi" w:cstheme="minorHAnsi"/>
                <w:sz w:val="22"/>
                <w:szCs w:val="22"/>
              </w:rPr>
              <w:t xml:space="preserve">Executar as atribuições do Médico Generalista constantes do Anexo I-A segundo as </w:t>
            </w:r>
            <w:r w:rsidRPr="00C5552A">
              <w:rPr>
                <w:rFonts w:asciiTheme="minorHAnsi" w:hAnsiTheme="minorHAnsi" w:cstheme="minorHAnsi"/>
                <w:sz w:val="22"/>
                <w:szCs w:val="22"/>
              </w:rPr>
              <w:lastRenderedPageBreak/>
              <w:t>especificidades do Programa de Saúde da Família.</w:t>
            </w:r>
          </w:p>
        </w:tc>
        <w:tc>
          <w:tcPr>
            <w:tcW w:w="567" w:type="dxa"/>
          </w:tcPr>
          <w:p w:rsidR="009B67EC" w:rsidRPr="00C5552A" w:rsidRDefault="009B67EC" w:rsidP="009B67EC">
            <w:pPr>
              <w:spacing w:after="284"/>
              <w:jc w:val="center"/>
              <w:rPr>
                <w:rFonts w:asciiTheme="minorHAnsi" w:hAnsiTheme="minorHAnsi" w:cstheme="minorHAnsi"/>
                <w:sz w:val="22"/>
                <w:szCs w:val="22"/>
              </w:rPr>
            </w:pPr>
            <w:r w:rsidRPr="00C5552A">
              <w:rPr>
                <w:rFonts w:asciiTheme="minorHAnsi" w:hAnsiTheme="minorHAnsi" w:cstheme="minorHAnsi"/>
                <w:sz w:val="22"/>
                <w:szCs w:val="22"/>
              </w:rPr>
              <w:lastRenderedPageBreak/>
              <w:t>50</w:t>
            </w:r>
          </w:p>
        </w:tc>
        <w:tc>
          <w:tcPr>
            <w:tcW w:w="1418" w:type="dxa"/>
            <w:tcBorders>
              <w:right w:val="single" w:sz="4" w:space="0" w:color="auto"/>
            </w:tcBorders>
          </w:tcPr>
          <w:p w:rsidR="009B67EC" w:rsidRPr="00C5552A" w:rsidRDefault="009B67EC" w:rsidP="009B67EC">
            <w:pPr>
              <w:spacing w:after="284"/>
              <w:jc w:val="right"/>
              <w:rPr>
                <w:rFonts w:asciiTheme="minorHAnsi" w:hAnsiTheme="minorHAnsi" w:cstheme="minorHAnsi"/>
                <w:sz w:val="22"/>
                <w:szCs w:val="22"/>
              </w:rPr>
            </w:pPr>
            <w:r w:rsidRPr="00C5552A">
              <w:rPr>
                <w:rFonts w:asciiTheme="minorHAnsi" w:hAnsiTheme="minorHAnsi" w:cstheme="minorHAnsi"/>
                <w:sz w:val="22"/>
                <w:szCs w:val="22"/>
              </w:rPr>
              <w:t>R$ 3.990,55</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Helvetica"/>
                <w:b/>
                <w:sz w:val="22"/>
                <w:szCs w:val="22"/>
              </w:rPr>
            </w:pPr>
          </w:p>
        </w:tc>
      </w:tr>
      <w:tr w:rsidR="00C5552A" w:rsidRPr="00C5552A" w:rsidTr="00A822AD">
        <w:tc>
          <w:tcPr>
            <w:tcW w:w="283" w:type="dxa"/>
            <w:tcBorders>
              <w:top w:val="nil"/>
              <w:left w:val="nil"/>
              <w:bottom w:val="nil"/>
              <w:right w:val="single" w:sz="4" w:space="0" w:color="auto"/>
            </w:tcBorders>
          </w:tcPr>
          <w:p w:rsidR="00F37EBE" w:rsidRPr="00C5552A" w:rsidRDefault="00F37EBE" w:rsidP="003626C2">
            <w:pPr>
              <w:jc w:val="both"/>
              <w:rPr>
                <w:rFonts w:asciiTheme="minorHAnsi" w:hAnsiTheme="minorHAnsi" w:cs="Helvetica"/>
                <w:sz w:val="22"/>
                <w:szCs w:val="22"/>
              </w:rPr>
            </w:pPr>
          </w:p>
        </w:tc>
        <w:tc>
          <w:tcPr>
            <w:tcW w:w="2694" w:type="dxa"/>
            <w:tcBorders>
              <w:left w:val="single" w:sz="4" w:space="0" w:color="auto"/>
            </w:tcBorders>
          </w:tcPr>
          <w:p w:rsidR="00F37EBE" w:rsidRPr="00C5552A" w:rsidRDefault="00F37EBE" w:rsidP="003626C2">
            <w:pPr>
              <w:jc w:val="both"/>
              <w:rPr>
                <w:rFonts w:asciiTheme="minorHAnsi" w:hAnsiTheme="minorHAnsi" w:cs="Calibri"/>
                <w:sz w:val="22"/>
                <w:szCs w:val="22"/>
              </w:rPr>
            </w:pPr>
            <w:r w:rsidRPr="00C5552A">
              <w:rPr>
                <w:rFonts w:asciiTheme="minorHAnsi" w:hAnsiTheme="minorHAnsi" w:cs="Helvetica"/>
                <w:sz w:val="22"/>
                <w:szCs w:val="22"/>
              </w:rPr>
              <w:t>VIII – Médico Comunitário ESF</w:t>
            </w:r>
          </w:p>
        </w:tc>
        <w:tc>
          <w:tcPr>
            <w:tcW w:w="2551" w:type="dxa"/>
          </w:tcPr>
          <w:p w:rsidR="00F37EBE" w:rsidRPr="00C5552A" w:rsidRDefault="00F37EBE" w:rsidP="003626C2">
            <w:pPr>
              <w:jc w:val="both"/>
              <w:rPr>
                <w:rFonts w:asciiTheme="minorHAnsi" w:hAnsiTheme="minorHAnsi" w:cs="Calibri"/>
                <w:sz w:val="22"/>
                <w:szCs w:val="22"/>
              </w:rPr>
            </w:pPr>
            <w:r w:rsidRPr="00C5552A">
              <w:rPr>
                <w:rFonts w:asciiTheme="minorHAnsi" w:hAnsiTheme="minorHAnsi" w:cs="Helvetica"/>
                <w:sz w:val="22"/>
                <w:szCs w:val="22"/>
              </w:rPr>
              <w:t xml:space="preserve">Executar as atribuições do Médico </w:t>
            </w:r>
            <w:r w:rsidR="009B67EC" w:rsidRPr="00C5552A">
              <w:rPr>
                <w:rFonts w:asciiTheme="minorHAnsi" w:hAnsiTheme="minorHAnsi" w:cs="Helvetica"/>
                <w:sz w:val="22"/>
                <w:szCs w:val="22"/>
              </w:rPr>
              <w:t>de Saúde Comunitária</w:t>
            </w:r>
            <w:r w:rsidRPr="00C5552A">
              <w:rPr>
                <w:rFonts w:asciiTheme="minorHAnsi" w:hAnsiTheme="minorHAnsi" w:cs="Helvetica"/>
                <w:sz w:val="22"/>
                <w:szCs w:val="22"/>
              </w:rPr>
              <w:t xml:space="preserve"> constantes do Anexo I-A segundo as especificidades do Programa de Saúde da Família.</w:t>
            </w:r>
          </w:p>
        </w:tc>
        <w:tc>
          <w:tcPr>
            <w:tcW w:w="567" w:type="dxa"/>
          </w:tcPr>
          <w:p w:rsidR="00F37EBE" w:rsidRPr="00C5552A" w:rsidRDefault="00F37EBE" w:rsidP="003626C2">
            <w:pPr>
              <w:jc w:val="center"/>
              <w:rPr>
                <w:rFonts w:asciiTheme="minorHAnsi" w:hAnsiTheme="minorHAnsi" w:cs="Calibri"/>
                <w:sz w:val="22"/>
                <w:szCs w:val="22"/>
              </w:rPr>
            </w:pPr>
            <w:r w:rsidRPr="00C5552A">
              <w:rPr>
                <w:rFonts w:asciiTheme="minorHAnsi" w:hAnsiTheme="minorHAnsi" w:cs="Calibri"/>
                <w:sz w:val="22"/>
                <w:szCs w:val="22"/>
              </w:rPr>
              <w:t>50</w:t>
            </w:r>
          </w:p>
        </w:tc>
        <w:tc>
          <w:tcPr>
            <w:tcW w:w="1418" w:type="dxa"/>
            <w:tcBorders>
              <w:right w:val="single" w:sz="4" w:space="0" w:color="auto"/>
            </w:tcBorders>
          </w:tcPr>
          <w:p w:rsidR="00F37EBE" w:rsidRPr="00C5552A" w:rsidRDefault="00F37EBE" w:rsidP="003626C2">
            <w:pPr>
              <w:jc w:val="center"/>
              <w:rPr>
                <w:rFonts w:asciiTheme="minorHAnsi" w:hAnsiTheme="minorHAnsi" w:cs="Calibri"/>
                <w:sz w:val="22"/>
                <w:szCs w:val="22"/>
              </w:rPr>
            </w:pPr>
            <w:r w:rsidRPr="00C5552A">
              <w:rPr>
                <w:rFonts w:asciiTheme="minorHAnsi" w:hAnsiTheme="minorHAnsi" w:cs="Helvetica"/>
                <w:sz w:val="22"/>
                <w:szCs w:val="22"/>
              </w:rPr>
              <w:t>R$ 5.639,68</w:t>
            </w:r>
          </w:p>
        </w:tc>
        <w:tc>
          <w:tcPr>
            <w:tcW w:w="850" w:type="dxa"/>
            <w:tcBorders>
              <w:top w:val="nil"/>
              <w:left w:val="single" w:sz="4" w:space="0" w:color="auto"/>
              <w:bottom w:val="nil"/>
              <w:right w:val="nil"/>
            </w:tcBorders>
          </w:tcPr>
          <w:p w:rsidR="00F37EBE" w:rsidRPr="00C5552A" w:rsidRDefault="00F37EBE" w:rsidP="003626C2">
            <w:pPr>
              <w:ind w:hanging="250"/>
              <w:jc w:val="center"/>
              <w:rPr>
                <w:rFonts w:asciiTheme="minorHAnsi" w:hAnsiTheme="minorHAnsi" w:cs="Helvetica"/>
                <w:b/>
                <w:sz w:val="22"/>
                <w:szCs w:val="22"/>
              </w:rPr>
            </w:pPr>
          </w:p>
        </w:tc>
      </w:tr>
      <w:tr w:rsidR="00C5552A" w:rsidRPr="00C5552A" w:rsidTr="00EA2C9F">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7230" w:type="dxa"/>
            <w:gridSpan w:val="4"/>
            <w:tcBorders>
              <w:left w:val="single" w:sz="4" w:space="0" w:color="auto"/>
              <w:right w:val="single" w:sz="4" w:space="0" w:color="auto"/>
            </w:tcBorders>
          </w:tcPr>
          <w:p w:rsidR="009B67EC" w:rsidRPr="00C5552A" w:rsidRDefault="009B67EC" w:rsidP="009B67EC">
            <w:pPr>
              <w:jc w:val="both"/>
              <w:rPr>
                <w:rFonts w:asciiTheme="minorHAnsi" w:hAnsiTheme="minorHAnsi" w:cs="Calibri"/>
                <w:sz w:val="22"/>
                <w:szCs w:val="22"/>
              </w:rPr>
            </w:pPr>
            <w:r w:rsidRPr="00C5552A">
              <w:rPr>
                <w:rFonts w:asciiTheme="minorHAnsi" w:hAnsiTheme="minorHAnsi" w:cs="Calibri"/>
                <w:sz w:val="22"/>
                <w:szCs w:val="22"/>
              </w:rPr>
              <w:t>..............................................................................................................................</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Helvetica"/>
                <w:b/>
                <w:sz w:val="22"/>
                <w:szCs w:val="22"/>
              </w:rPr>
            </w:pPr>
          </w:p>
        </w:tc>
      </w:tr>
      <w:tr w:rsidR="009B67EC" w:rsidRPr="00C5552A" w:rsidTr="00A822AD">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2694" w:type="dxa"/>
            <w:tcBorders>
              <w:left w:val="single" w:sz="4" w:space="0" w:color="auto"/>
            </w:tcBorders>
          </w:tcPr>
          <w:p w:rsidR="009B67EC" w:rsidRPr="00C5552A" w:rsidRDefault="009B67EC" w:rsidP="009B67EC">
            <w:pPr>
              <w:spacing w:after="284"/>
              <w:rPr>
                <w:rFonts w:asciiTheme="minorHAnsi" w:hAnsiTheme="minorHAnsi" w:cstheme="minorHAnsi"/>
                <w:sz w:val="22"/>
                <w:szCs w:val="22"/>
              </w:rPr>
            </w:pPr>
            <w:r w:rsidRPr="00C5552A">
              <w:rPr>
                <w:rFonts w:asciiTheme="minorHAnsi" w:hAnsiTheme="minorHAnsi" w:cstheme="minorHAnsi"/>
                <w:sz w:val="22"/>
                <w:szCs w:val="22"/>
              </w:rPr>
              <w:t>X - Médico Ginecologista ESF</w:t>
            </w:r>
          </w:p>
        </w:tc>
        <w:tc>
          <w:tcPr>
            <w:tcW w:w="2551" w:type="dxa"/>
          </w:tcPr>
          <w:p w:rsidR="009B67EC" w:rsidRPr="00C5552A" w:rsidRDefault="009B67EC" w:rsidP="00A6402E">
            <w:pPr>
              <w:spacing w:after="284"/>
              <w:jc w:val="both"/>
              <w:rPr>
                <w:rFonts w:asciiTheme="minorHAnsi" w:hAnsiTheme="minorHAnsi" w:cstheme="minorHAnsi"/>
                <w:sz w:val="22"/>
                <w:szCs w:val="22"/>
              </w:rPr>
            </w:pPr>
            <w:r w:rsidRPr="00C5552A">
              <w:rPr>
                <w:rFonts w:asciiTheme="minorHAnsi" w:hAnsiTheme="minorHAnsi" w:cstheme="minorHAnsi"/>
                <w:sz w:val="22"/>
                <w:szCs w:val="22"/>
              </w:rPr>
              <w:t xml:space="preserve">Executar as atribuições </w:t>
            </w:r>
            <w:r w:rsidRPr="00A6402E">
              <w:rPr>
                <w:rFonts w:asciiTheme="minorHAnsi" w:hAnsiTheme="minorHAnsi" w:cstheme="minorHAnsi"/>
                <w:sz w:val="22"/>
                <w:szCs w:val="22"/>
              </w:rPr>
              <w:t xml:space="preserve">do Médico </w:t>
            </w:r>
            <w:r w:rsidR="00A6402E" w:rsidRPr="00A6402E">
              <w:rPr>
                <w:rFonts w:asciiTheme="minorHAnsi" w:hAnsiTheme="minorHAnsi" w:cstheme="minorHAnsi"/>
                <w:sz w:val="22"/>
                <w:szCs w:val="22"/>
              </w:rPr>
              <w:t>Especialista</w:t>
            </w:r>
            <w:r w:rsidRPr="00A6402E">
              <w:rPr>
                <w:rFonts w:asciiTheme="minorHAnsi" w:hAnsiTheme="minorHAnsi" w:cstheme="minorHAnsi"/>
                <w:sz w:val="22"/>
                <w:szCs w:val="22"/>
              </w:rPr>
              <w:t xml:space="preserve"> </w:t>
            </w:r>
            <w:r w:rsidR="00B27E86" w:rsidRPr="00A6402E">
              <w:rPr>
                <w:rFonts w:asciiTheme="minorHAnsi" w:hAnsiTheme="minorHAnsi" w:cstheme="minorHAnsi"/>
                <w:sz w:val="22"/>
                <w:szCs w:val="22"/>
              </w:rPr>
              <w:t>(Ginecologista)</w:t>
            </w:r>
            <w:r w:rsidR="00B27E86">
              <w:rPr>
                <w:rFonts w:asciiTheme="minorHAnsi" w:hAnsiTheme="minorHAnsi" w:cstheme="minorHAnsi"/>
                <w:sz w:val="22"/>
                <w:szCs w:val="22"/>
              </w:rPr>
              <w:t xml:space="preserve"> </w:t>
            </w:r>
            <w:r w:rsidRPr="00C5552A">
              <w:rPr>
                <w:rFonts w:asciiTheme="minorHAnsi" w:hAnsiTheme="minorHAnsi" w:cstheme="minorHAnsi"/>
                <w:sz w:val="22"/>
                <w:szCs w:val="22"/>
              </w:rPr>
              <w:t>constantes do Anexo I-A segundo as especificidades do Programa de Saúde da Família.</w:t>
            </w:r>
          </w:p>
        </w:tc>
        <w:tc>
          <w:tcPr>
            <w:tcW w:w="567" w:type="dxa"/>
          </w:tcPr>
          <w:p w:rsidR="009B67EC" w:rsidRPr="00C5552A" w:rsidRDefault="009B67EC" w:rsidP="009B67EC">
            <w:pPr>
              <w:spacing w:after="284"/>
              <w:jc w:val="center"/>
              <w:rPr>
                <w:rFonts w:asciiTheme="minorHAnsi" w:hAnsiTheme="minorHAnsi" w:cstheme="minorHAnsi"/>
                <w:sz w:val="22"/>
                <w:szCs w:val="22"/>
              </w:rPr>
            </w:pPr>
            <w:r w:rsidRPr="00C5552A">
              <w:rPr>
                <w:rFonts w:asciiTheme="minorHAnsi" w:hAnsiTheme="minorHAnsi" w:cstheme="minorHAnsi"/>
                <w:sz w:val="22"/>
                <w:szCs w:val="22"/>
              </w:rPr>
              <w:t>50</w:t>
            </w:r>
          </w:p>
        </w:tc>
        <w:tc>
          <w:tcPr>
            <w:tcW w:w="1418" w:type="dxa"/>
            <w:tcBorders>
              <w:right w:val="single" w:sz="4" w:space="0" w:color="auto"/>
            </w:tcBorders>
          </w:tcPr>
          <w:p w:rsidR="009B67EC" w:rsidRPr="00C5552A" w:rsidRDefault="009B67EC" w:rsidP="009B67EC">
            <w:pPr>
              <w:spacing w:after="284"/>
              <w:jc w:val="right"/>
              <w:rPr>
                <w:rFonts w:asciiTheme="minorHAnsi" w:hAnsiTheme="minorHAnsi" w:cstheme="minorHAnsi"/>
                <w:sz w:val="22"/>
                <w:szCs w:val="22"/>
              </w:rPr>
            </w:pPr>
            <w:r w:rsidRPr="00C5552A">
              <w:rPr>
                <w:rFonts w:asciiTheme="minorHAnsi" w:hAnsiTheme="minorHAnsi" w:cstheme="minorHAnsi"/>
                <w:sz w:val="22"/>
                <w:szCs w:val="22"/>
              </w:rPr>
              <w:t>R$ 3.990,55</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Helvetica"/>
                <w:b/>
                <w:sz w:val="22"/>
                <w:szCs w:val="22"/>
              </w:rPr>
            </w:pPr>
          </w:p>
        </w:tc>
      </w:tr>
      <w:tr w:rsidR="00C5552A" w:rsidRPr="00C5552A" w:rsidTr="00A822AD">
        <w:tc>
          <w:tcPr>
            <w:tcW w:w="283" w:type="dxa"/>
            <w:tcBorders>
              <w:top w:val="nil"/>
              <w:left w:val="nil"/>
              <w:bottom w:val="nil"/>
              <w:right w:val="single" w:sz="4" w:space="0" w:color="auto"/>
            </w:tcBorders>
          </w:tcPr>
          <w:p w:rsidR="00C5552A" w:rsidRPr="00C5552A" w:rsidRDefault="00C5552A" w:rsidP="00C5552A">
            <w:pPr>
              <w:jc w:val="both"/>
              <w:rPr>
                <w:rFonts w:asciiTheme="minorHAnsi" w:hAnsiTheme="minorHAnsi" w:cs="Helvetica"/>
                <w:sz w:val="22"/>
                <w:szCs w:val="22"/>
              </w:rPr>
            </w:pPr>
          </w:p>
        </w:tc>
        <w:tc>
          <w:tcPr>
            <w:tcW w:w="2694" w:type="dxa"/>
            <w:tcBorders>
              <w:left w:val="single" w:sz="4" w:space="0" w:color="auto"/>
            </w:tcBorders>
          </w:tcPr>
          <w:p w:rsidR="00C5552A" w:rsidRPr="00C5552A" w:rsidRDefault="00C5552A" w:rsidP="00C5552A">
            <w:pPr>
              <w:spacing w:after="284"/>
              <w:rPr>
                <w:rFonts w:asciiTheme="minorHAnsi" w:hAnsiTheme="minorHAnsi" w:cstheme="minorHAnsi"/>
                <w:color w:val="333333"/>
                <w:sz w:val="22"/>
                <w:szCs w:val="22"/>
              </w:rPr>
            </w:pPr>
            <w:r w:rsidRPr="00C5552A">
              <w:rPr>
                <w:rFonts w:asciiTheme="minorHAnsi" w:hAnsiTheme="minorHAnsi" w:cstheme="minorHAnsi"/>
                <w:color w:val="333333"/>
                <w:sz w:val="22"/>
                <w:szCs w:val="22"/>
              </w:rPr>
              <w:t>XI - Médico Pediatra ESF</w:t>
            </w:r>
          </w:p>
        </w:tc>
        <w:tc>
          <w:tcPr>
            <w:tcW w:w="2551" w:type="dxa"/>
          </w:tcPr>
          <w:p w:rsidR="00C5552A" w:rsidRPr="00C5552A" w:rsidRDefault="00C5552A" w:rsidP="00A6402E">
            <w:pPr>
              <w:spacing w:after="284"/>
              <w:jc w:val="both"/>
              <w:rPr>
                <w:rFonts w:asciiTheme="minorHAnsi" w:hAnsiTheme="minorHAnsi" w:cstheme="minorHAnsi"/>
                <w:color w:val="333333"/>
                <w:sz w:val="22"/>
                <w:szCs w:val="22"/>
              </w:rPr>
            </w:pPr>
            <w:r w:rsidRPr="00C5552A">
              <w:rPr>
                <w:rFonts w:asciiTheme="minorHAnsi" w:hAnsiTheme="minorHAnsi" w:cstheme="minorHAnsi"/>
                <w:color w:val="333333"/>
                <w:sz w:val="22"/>
                <w:szCs w:val="22"/>
              </w:rPr>
              <w:t xml:space="preserve">Executar as atribuições </w:t>
            </w:r>
            <w:r w:rsidRPr="00A6402E">
              <w:rPr>
                <w:rFonts w:asciiTheme="minorHAnsi" w:hAnsiTheme="minorHAnsi" w:cstheme="minorHAnsi"/>
                <w:color w:val="333333"/>
                <w:sz w:val="22"/>
                <w:szCs w:val="22"/>
              </w:rPr>
              <w:t xml:space="preserve">do Médico </w:t>
            </w:r>
            <w:r w:rsidR="00A6402E" w:rsidRPr="00A6402E">
              <w:rPr>
                <w:rFonts w:asciiTheme="minorHAnsi" w:hAnsiTheme="minorHAnsi" w:cstheme="minorHAnsi"/>
                <w:color w:val="333333"/>
                <w:sz w:val="22"/>
                <w:szCs w:val="22"/>
              </w:rPr>
              <w:t>Especialista</w:t>
            </w:r>
            <w:r w:rsidRPr="00A6402E">
              <w:rPr>
                <w:rFonts w:asciiTheme="minorHAnsi" w:hAnsiTheme="minorHAnsi" w:cstheme="minorHAnsi"/>
                <w:color w:val="333333"/>
                <w:sz w:val="22"/>
                <w:szCs w:val="22"/>
              </w:rPr>
              <w:t xml:space="preserve"> (Pediatra) constantes do Anexo I-A segundo</w:t>
            </w:r>
            <w:r w:rsidRPr="00C5552A">
              <w:rPr>
                <w:rFonts w:asciiTheme="minorHAnsi" w:hAnsiTheme="minorHAnsi" w:cstheme="minorHAnsi"/>
                <w:color w:val="333333"/>
                <w:sz w:val="22"/>
                <w:szCs w:val="22"/>
              </w:rPr>
              <w:t xml:space="preserve"> as especificidades do Programa de Saúde da Família.</w:t>
            </w:r>
          </w:p>
        </w:tc>
        <w:tc>
          <w:tcPr>
            <w:tcW w:w="567" w:type="dxa"/>
          </w:tcPr>
          <w:p w:rsidR="00C5552A" w:rsidRPr="00C5552A" w:rsidRDefault="00C5552A" w:rsidP="00C5552A">
            <w:pPr>
              <w:spacing w:after="284"/>
              <w:jc w:val="center"/>
              <w:rPr>
                <w:rFonts w:asciiTheme="minorHAnsi" w:hAnsiTheme="minorHAnsi" w:cstheme="minorHAnsi"/>
                <w:color w:val="333333"/>
                <w:sz w:val="22"/>
                <w:szCs w:val="22"/>
              </w:rPr>
            </w:pPr>
            <w:r w:rsidRPr="00C5552A">
              <w:rPr>
                <w:rFonts w:asciiTheme="minorHAnsi" w:hAnsiTheme="minorHAnsi" w:cstheme="minorHAnsi"/>
                <w:color w:val="333333"/>
                <w:sz w:val="22"/>
                <w:szCs w:val="22"/>
              </w:rPr>
              <w:t>50</w:t>
            </w:r>
          </w:p>
        </w:tc>
        <w:tc>
          <w:tcPr>
            <w:tcW w:w="1418" w:type="dxa"/>
            <w:tcBorders>
              <w:right w:val="single" w:sz="4" w:space="0" w:color="auto"/>
            </w:tcBorders>
          </w:tcPr>
          <w:p w:rsidR="00C5552A" w:rsidRPr="00C5552A" w:rsidRDefault="00C5552A" w:rsidP="00C5552A">
            <w:pPr>
              <w:spacing w:after="284"/>
              <w:jc w:val="right"/>
              <w:rPr>
                <w:rFonts w:asciiTheme="minorHAnsi" w:hAnsiTheme="minorHAnsi" w:cstheme="minorHAnsi"/>
                <w:color w:val="333333"/>
                <w:sz w:val="22"/>
                <w:szCs w:val="22"/>
              </w:rPr>
            </w:pPr>
            <w:r w:rsidRPr="00C5552A">
              <w:rPr>
                <w:rFonts w:asciiTheme="minorHAnsi" w:hAnsiTheme="minorHAnsi" w:cstheme="minorHAnsi"/>
                <w:color w:val="333333"/>
                <w:sz w:val="22"/>
                <w:szCs w:val="22"/>
              </w:rPr>
              <w:t>R$ 3.990,55</w:t>
            </w:r>
          </w:p>
        </w:tc>
        <w:tc>
          <w:tcPr>
            <w:tcW w:w="850" w:type="dxa"/>
            <w:tcBorders>
              <w:top w:val="nil"/>
              <w:left w:val="single" w:sz="4" w:space="0" w:color="auto"/>
              <w:bottom w:val="nil"/>
              <w:right w:val="nil"/>
            </w:tcBorders>
          </w:tcPr>
          <w:p w:rsidR="00C5552A" w:rsidRPr="00C5552A" w:rsidRDefault="00C5552A" w:rsidP="00C5552A">
            <w:pPr>
              <w:ind w:hanging="250"/>
              <w:jc w:val="center"/>
              <w:rPr>
                <w:rFonts w:asciiTheme="minorHAnsi" w:hAnsiTheme="minorHAnsi" w:cs="Helvetica"/>
                <w:b/>
                <w:sz w:val="22"/>
                <w:szCs w:val="22"/>
              </w:rPr>
            </w:pPr>
          </w:p>
        </w:tc>
      </w:tr>
      <w:tr w:rsidR="00C5552A" w:rsidRPr="00C5552A" w:rsidTr="003626C2">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7230" w:type="dxa"/>
            <w:gridSpan w:val="4"/>
            <w:tcBorders>
              <w:left w:val="single" w:sz="4" w:space="0" w:color="auto"/>
              <w:right w:val="single" w:sz="4" w:space="0" w:color="auto"/>
            </w:tcBorders>
          </w:tcPr>
          <w:p w:rsidR="009B67EC" w:rsidRPr="00C5552A" w:rsidRDefault="009B67EC" w:rsidP="009B67EC">
            <w:pPr>
              <w:jc w:val="both"/>
              <w:rPr>
                <w:rFonts w:asciiTheme="minorHAnsi" w:hAnsiTheme="minorHAnsi" w:cs="Calibri"/>
                <w:sz w:val="22"/>
                <w:szCs w:val="22"/>
              </w:rPr>
            </w:pPr>
            <w:r w:rsidRPr="00C5552A">
              <w:rPr>
                <w:rFonts w:asciiTheme="minorHAnsi" w:hAnsiTheme="minorHAnsi" w:cs="Calibri"/>
                <w:sz w:val="22"/>
                <w:szCs w:val="22"/>
              </w:rPr>
              <w:t>..............................................................................................................................</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Calibri"/>
                <w:sz w:val="2"/>
                <w:szCs w:val="22"/>
              </w:rPr>
            </w:pPr>
          </w:p>
        </w:tc>
      </w:tr>
      <w:tr w:rsidR="00C5552A" w:rsidRPr="00C5552A" w:rsidTr="003626C2">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2694" w:type="dxa"/>
            <w:tcBorders>
              <w:left w:val="single" w:sz="4" w:space="0" w:color="auto"/>
              <w:bottom w:val="single" w:sz="4" w:space="0" w:color="auto"/>
            </w:tcBorders>
          </w:tcPr>
          <w:p w:rsidR="009B67EC" w:rsidRPr="00C5552A" w:rsidRDefault="009B67EC" w:rsidP="009B67EC">
            <w:pPr>
              <w:jc w:val="both"/>
              <w:rPr>
                <w:rFonts w:asciiTheme="minorHAnsi" w:hAnsiTheme="minorHAnsi" w:cs="Helvetica"/>
                <w:sz w:val="22"/>
                <w:szCs w:val="22"/>
              </w:rPr>
            </w:pPr>
            <w:r w:rsidRPr="00C5552A">
              <w:rPr>
                <w:rFonts w:asciiTheme="minorHAnsi" w:hAnsiTheme="minorHAnsi" w:cs="Helvetica"/>
                <w:sz w:val="22"/>
                <w:szCs w:val="22"/>
              </w:rPr>
              <w:t>XIV – Profissional de Saúde do NASF</w:t>
            </w:r>
          </w:p>
        </w:tc>
        <w:tc>
          <w:tcPr>
            <w:tcW w:w="2551" w:type="dxa"/>
            <w:tcBorders>
              <w:bottom w:val="single" w:sz="4" w:space="0" w:color="auto"/>
            </w:tcBorders>
          </w:tcPr>
          <w:p w:rsidR="009B67EC" w:rsidRPr="00C5552A" w:rsidRDefault="009B67EC" w:rsidP="009B67EC">
            <w:pPr>
              <w:jc w:val="both"/>
              <w:rPr>
                <w:rFonts w:asciiTheme="minorHAnsi" w:hAnsiTheme="minorHAnsi" w:cs="Helvetica"/>
                <w:sz w:val="22"/>
                <w:szCs w:val="22"/>
              </w:rPr>
            </w:pPr>
            <w:r w:rsidRPr="00C5552A">
              <w:rPr>
                <w:rFonts w:asciiTheme="minorHAnsi" w:hAnsiTheme="minorHAnsi" w:cs="Helvetica"/>
                <w:sz w:val="22"/>
                <w:szCs w:val="22"/>
              </w:rPr>
              <w:t>Possuir graduação em curso de nível superior da área da saúde, exceto Medicina. Deverá executar as atribuições constantes do Anexo I-A, relativamente ao emprego público em que se encontra investido, segundo as especificidades do NASF.</w:t>
            </w:r>
          </w:p>
        </w:tc>
        <w:tc>
          <w:tcPr>
            <w:tcW w:w="567" w:type="dxa"/>
            <w:tcBorders>
              <w:bottom w:val="single" w:sz="4" w:space="0" w:color="auto"/>
            </w:tcBorders>
          </w:tcPr>
          <w:p w:rsidR="009B67EC" w:rsidRPr="00C5552A" w:rsidRDefault="009B67EC" w:rsidP="009B67EC">
            <w:pPr>
              <w:jc w:val="center"/>
              <w:rPr>
                <w:rFonts w:asciiTheme="minorHAnsi" w:hAnsiTheme="minorHAnsi" w:cs="Calibri"/>
                <w:sz w:val="22"/>
                <w:szCs w:val="22"/>
              </w:rPr>
            </w:pPr>
            <w:r w:rsidRPr="00C5552A">
              <w:rPr>
                <w:rFonts w:asciiTheme="minorHAnsi" w:hAnsiTheme="minorHAnsi" w:cs="Calibri"/>
                <w:sz w:val="22"/>
                <w:szCs w:val="22"/>
              </w:rPr>
              <w:t>40</w:t>
            </w:r>
          </w:p>
        </w:tc>
        <w:tc>
          <w:tcPr>
            <w:tcW w:w="1418" w:type="dxa"/>
            <w:tcBorders>
              <w:bottom w:val="single" w:sz="4" w:space="0" w:color="auto"/>
              <w:right w:val="single" w:sz="4" w:space="0" w:color="auto"/>
            </w:tcBorders>
          </w:tcPr>
          <w:p w:rsidR="009B67EC" w:rsidRPr="00C5552A" w:rsidRDefault="009B67EC" w:rsidP="009B67EC">
            <w:pPr>
              <w:jc w:val="center"/>
              <w:rPr>
                <w:rFonts w:asciiTheme="minorHAnsi" w:hAnsiTheme="minorHAnsi" w:cs="Helvetica"/>
                <w:sz w:val="22"/>
                <w:szCs w:val="22"/>
              </w:rPr>
            </w:pPr>
            <w:r w:rsidRPr="00C5552A">
              <w:rPr>
                <w:rFonts w:asciiTheme="minorHAnsi" w:hAnsiTheme="minorHAnsi" w:cs="Helvetica"/>
                <w:sz w:val="22"/>
                <w:szCs w:val="22"/>
              </w:rPr>
              <w:t>R$ 1.956,93</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Calibri"/>
                <w:sz w:val="2"/>
                <w:szCs w:val="22"/>
              </w:rPr>
            </w:pPr>
          </w:p>
        </w:tc>
      </w:tr>
      <w:tr w:rsidR="00C5552A" w:rsidRPr="00C5552A" w:rsidTr="003626C2">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7230" w:type="dxa"/>
            <w:gridSpan w:val="4"/>
            <w:tcBorders>
              <w:left w:val="single" w:sz="4" w:space="0" w:color="auto"/>
              <w:bottom w:val="single" w:sz="4" w:space="0" w:color="auto"/>
              <w:right w:val="single" w:sz="4" w:space="0" w:color="auto"/>
            </w:tcBorders>
          </w:tcPr>
          <w:p w:rsidR="009B67EC" w:rsidRPr="00C5552A" w:rsidRDefault="009B67EC" w:rsidP="009B67EC">
            <w:pPr>
              <w:jc w:val="center"/>
              <w:rPr>
                <w:rFonts w:asciiTheme="minorHAnsi" w:hAnsiTheme="minorHAnsi" w:cs="Helvetica"/>
                <w:sz w:val="22"/>
                <w:szCs w:val="22"/>
              </w:rPr>
            </w:pPr>
            <w:r w:rsidRPr="00C5552A">
              <w:rPr>
                <w:rFonts w:asciiTheme="minorHAnsi" w:hAnsiTheme="minorHAnsi" w:cs="Calibri"/>
                <w:sz w:val="22"/>
                <w:szCs w:val="22"/>
              </w:rPr>
              <w:t>..............................................................................................................................</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Calibri"/>
                <w:sz w:val="2"/>
                <w:szCs w:val="22"/>
              </w:rPr>
            </w:pPr>
          </w:p>
        </w:tc>
      </w:tr>
      <w:tr w:rsidR="00C5552A" w:rsidRPr="00C5552A" w:rsidTr="003626C2">
        <w:tc>
          <w:tcPr>
            <w:tcW w:w="283" w:type="dxa"/>
            <w:tcBorders>
              <w:top w:val="nil"/>
              <w:left w:val="nil"/>
              <w:bottom w:val="nil"/>
              <w:right w:val="single" w:sz="4" w:space="0" w:color="auto"/>
            </w:tcBorders>
          </w:tcPr>
          <w:p w:rsidR="009B67EC" w:rsidRPr="00C5552A" w:rsidRDefault="009B67EC" w:rsidP="009B67EC">
            <w:pPr>
              <w:jc w:val="both"/>
              <w:rPr>
                <w:rFonts w:asciiTheme="minorHAnsi" w:hAnsiTheme="minorHAnsi" w:cs="Helvetica"/>
                <w:sz w:val="22"/>
                <w:szCs w:val="22"/>
              </w:rPr>
            </w:pPr>
          </w:p>
        </w:tc>
        <w:tc>
          <w:tcPr>
            <w:tcW w:w="2694" w:type="dxa"/>
            <w:tcBorders>
              <w:left w:val="single" w:sz="4" w:space="0" w:color="auto"/>
              <w:bottom w:val="single" w:sz="4" w:space="0" w:color="auto"/>
            </w:tcBorders>
          </w:tcPr>
          <w:p w:rsidR="009B67EC" w:rsidRPr="00C5552A" w:rsidRDefault="009B67EC" w:rsidP="009B67EC">
            <w:pPr>
              <w:jc w:val="both"/>
              <w:rPr>
                <w:rFonts w:asciiTheme="minorHAnsi" w:hAnsiTheme="minorHAnsi" w:cs="Helvetica"/>
                <w:sz w:val="22"/>
                <w:szCs w:val="22"/>
              </w:rPr>
            </w:pPr>
            <w:r w:rsidRPr="00C5552A">
              <w:rPr>
                <w:rFonts w:asciiTheme="minorHAnsi" w:hAnsiTheme="minorHAnsi" w:cs="Helvetica"/>
                <w:sz w:val="22"/>
                <w:szCs w:val="22"/>
              </w:rPr>
              <w:t>XVI – Motorista de ambulância e veículos para traslado de paciente e material biológico</w:t>
            </w:r>
          </w:p>
        </w:tc>
        <w:tc>
          <w:tcPr>
            <w:tcW w:w="2551" w:type="dxa"/>
            <w:tcBorders>
              <w:bottom w:val="single" w:sz="4" w:space="0" w:color="auto"/>
            </w:tcBorders>
          </w:tcPr>
          <w:p w:rsidR="009B67EC" w:rsidRPr="00C5552A" w:rsidRDefault="009B67EC" w:rsidP="009B67EC">
            <w:pPr>
              <w:jc w:val="both"/>
              <w:rPr>
                <w:rFonts w:asciiTheme="minorHAnsi" w:hAnsiTheme="minorHAnsi" w:cs="Helvetica"/>
                <w:sz w:val="22"/>
                <w:szCs w:val="22"/>
              </w:rPr>
            </w:pPr>
            <w:r w:rsidRPr="00C5552A">
              <w:rPr>
                <w:rFonts w:asciiTheme="minorHAnsi" w:hAnsiTheme="minorHAnsi" w:cs="Helvetica"/>
                <w:sz w:val="22"/>
                <w:szCs w:val="22"/>
              </w:rPr>
              <w:t xml:space="preserve">Dirigir e manobrar veículos e transportar pessoas, cargas, valores, pacientes e materiais biológicos humano. Realizar verificações e manutenções básicas do </w:t>
            </w:r>
            <w:r w:rsidRPr="00C5552A">
              <w:rPr>
                <w:rFonts w:asciiTheme="minorHAnsi" w:hAnsiTheme="minorHAnsi" w:cs="Helvetica"/>
                <w:sz w:val="22"/>
                <w:szCs w:val="22"/>
              </w:rPr>
              <w:lastRenderedPageBreak/>
              <w:t>veículo e utilizar equipamentos e dispositivos especiais tais como sinalização sonora e luminosa, software de navegação e outros. Utilizar- se de capacidades comunicativas. Trabalhar seguindo normas de segurança, higiene, qualidade e proteção ao meio ambiente. Auxiliar as equipes de saúde nos atendimentos de urgência e emergência.</w:t>
            </w:r>
          </w:p>
        </w:tc>
        <w:tc>
          <w:tcPr>
            <w:tcW w:w="567" w:type="dxa"/>
            <w:tcBorders>
              <w:bottom w:val="single" w:sz="4" w:space="0" w:color="auto"/>
            </w:tcBorders>
          </w:tcPr>
          <w:p w:rsidR="009B67EC" w:rsidRPr="00C5552A" w:rsidRDefault="009B67EC" w:rsidP="009B67EC">
            <w:pPr>
              <w:jc w:val="center"/>
              <w:rPr>
                <w:rFonts w:asciiTheme="minorHAnsi" w:hAnsiTheme="minorHAnsi" w:cs="Calibri"/>
                <w:sz w:val="22"/>
                <w:szCs w:val="22"/>
              </w:rPr>
            </w:pPr>
            <w:r w:rsidRPr="00C5552A">
              <w:rPr>
                <w:rFonts w:asciiTheme="minorHAnsi" w:hAnsiTheme="minorHAnsi" w:cs="Calibri"/>
                <w:sz w:val="22"/>
                <w:szCs w:val="22"/>
              </w:rPr>
              <w:lastRenderedPageBreak/>
              <w:t>30</w:t>
            </w:r>
          </w:p>
        </w:tc>
        <w:tc>
          <w:tcPr>
            <w:tcW w:w="1418" w:type="dxa"/>
            <w:tcBorders>
              <w:bottom w:val="single" w:sz="4" w:space="0" w:color="auto"/>
              <w:right w:val="single" w:sz="4" w:space="0" w:color="auto"/>
            </w:tcBorders>
          </w:tcPr>
          <w:p w:rsidR="009B67EC" w:rsidRPr="00C5552A" w:rsidRDefault="009B67EC" w:rsidP="009B67EC">
            <w:pPr>
              <w:jc w:val="center"/>
              <w:rPr>
                <w:rFonts w:asciiTheme="minorHAnsi" w:hAnsiTheme="minorHAnsi" w:cs="Helvetica"/>
                <w:sz w:val="22"/>
                <w:szCs w:val="22"/>
              </w:rPr>
            </w:pPr>
            <w:r w:rsidRPr="00C5552A">
              <w:rPr>
                <w:rFonts w:asciiTheme="minorHAnsi" w:hAnsiTheme="minorHAnsi" w:cs="Helvetica"/>
                <w:sz w:val="22"/>
                <w:szCs w:val="22"/>
              </w:rPr>
              <w:t>R$ 700,00</w:t>
            </w:r>
          </w:p>
        </w:tc>
        <w:tc>
          <w:tcPr>
            <w:tcW w:w="850" w:type="dxa"/>
            <w:tcBorders>
              <w:top w:val="nil"/>
              <w:left w:val="single" w:sz="4" w:space="0" w:color="auto"/>
              <w:bottom w:val="nil"/>
              <w:right w:val="nil"/>
            </w:tcBorders>
          </w:tcPr>
          <w:p w:rsidR="009B67EC" w:rsidRPr="00C5552A" w:rsidRDefault="009B67EC" w:rsidP="009B67EC">
            <w:pPr>
              <w:ind w:hanging="250"/>
              <w:jc w:val="center"/>
              <w:rPr>
                <w:rFonts w:asciiTheme="minorHAnsi" w:hAnsiTheme="minorHAnsi" w:cs="Calibri"/>
                <w:sz w:val="2"/>
                <w:szCs w:val="22"/>
              </w:rPr>
            </w:pPr>
            <w:r w:rsidRPr="00C5552A">
              <w:rPr>
                <w:rFonts w:asciiTheme="minorHAnsi" w:hAnsiTheme="minorHAnsi" w:cs="Calibri"/>
                <w:sz w:val="2"/>
                <w:szCs w:val="22"/>
              </w:rPr>
              <w:t>.</w:t>
            </w: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C3E2E" w:rsidRPr="00C5552A" w:rsidRDefault="009C3E2E"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p>
          <w:p w:rsidR="009B67EC" w:rsidRPr="00C5552A" w:rsidRDefault="009B67EC" w:rsidP="009B67EC">
            <w:pPr>
              <w:ind w:hanging="250"/>
              <w:jc w:val="center"/>
              <w:rPr>
                <w:rFonts w:asciiTheme="minorHAnsi" w:hAnsiTheme="minorHAnsi" w:cs="Calibri"/>
                <w:sz w:val="2"/>
                <w:szCs w:val="22"/>
              </w:rPr>
            </w:pPr>
            <w:r w:rsidRPr="00C5552A">
              <w:rPr>
                <w:rFonts w:asciiTheme="minorHAnsi" w:hAnsiTheme="minorHAnsi" w:cs="Calibri"/>
                <w:sz w:val="22"/>
                <w:szCs w:val="22"/>
              </w:rPr>
              <w:t>”(NR)</w:t>
            </w:r>
          </w:p>
        </w:tc>
      </w:tr>
    </w:tbl>
    <w:p w:rsidR="00D03D3F" w:rsidRPr="00147A0A" w:rsidRDefault="00D03D3F" w:rsidP="00D03D3F">
      <w:pPr>
        <w:tabs>
          <w:tab w:val="left" w:pos="2835"/>
        </w:tabs>
        <w:spacing w:before="120" w:after="120"/>
        <w:ind w:firstLine="1418"/>
        <w:jc w:val="both"/>
        <w:rPr>
          <w:rFonts w:asciiTheme="minorHAnsi" w:hAnsiTheme="minorHAnsi" w:cs="Calibri"/>
          <w:sz w:val="24"/>
          <w:szCs w:val="24"/>
        </w:rPr>
      </w:pPr>
      <w:r w:rsidRPr="00147A0A">
        <w:rPr>
          <w:rFonts w:asciiTheme="minorHAnsi" w:hAnsiTheme="minorHAnsi" w:cs="Calibri"/>
          <w:sz w:val="24"/>
          <w:szCs w:val="24"/>
        </w:rPr>
        <w:lastRenderedPageBreak/>
        <w:t xml:space="preserve">Art. </w:t>
      </w:r>
      <w:r w:rsidR="00961888">
        <w:rPr>
          <w:rFonts w:asciiTheme="minorHAnsi" w:hAnsiTheme="minorHAnsi" w:cs="Calibri"/>
          <w:sz w:val="24"/>
          <w:szCs w:val="24"/>
        </w:rPr>
        <w:t>6</w:t>
      </w:r>
      <w:r w:rsidRPr="00147A0A">
        <w:rPr>
          <w:rFonts w:asciiTheme="minorHAnsi" w:hAnsiTheme="minorHAnsi" w:cs="Calibri"/>
          <w:sz w:val="24"/>
          <w:szCs w:val="24"/>
        </w:rPr>
        <w:t xml:space="preserve">º </w:t>
      </w:r>
      <w:r>
        <w:rPr>
          <w:rFonts w:asciiTheme="minorHAnsi" w:hAnsiTheme="minorHAnsi" w:cs="Calibri"/>
          <w:sz w:val="24"/>
          <w:szCs w:val="24"/>
        </w:rPr>
        <w:t>O Anexo V</w:t>
      </w:r>
      <w:r w:rsidRPr="00147A0A">
        <w:rPr>
          <w:rFonts w:asciiTheme="minorHAnsi" w:hAnsiTheme="minorHAnsi" w:cs="Calibri"/>
          <w:sz w:val="24"/>
          <w:szCs w:val="24"/>
        </w:rPr>
        <w:t xml:space="preserve"> da Lei nº 9.800, de 2019, passa a vigorar com as seguintes alterações: </w:t>
      </w:r>
    </w:p>
    <w:tbl>
      <w:tblPr>
        <w:tblpPr w:leftFromText="141" w:rightFromText="141" w:bottomFromText="160" w:vertAnchor="text" w:horzAnchor="margin" w:tblpXSpec="center" w:tblpY="23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3260"/>
        <w:gridCol w:w="4565"/>
        <w:gridCol w:w="756"/>
      </w:tblGrid>
      <w:tr w:rsidR="00D03D3F" w:rsidRPr="00D03D3F" w:rsidTr="00D03D3F">
        <w:tc>
          <w:tcPr>
            <w:tcW w:w="458" w:type="dxa"/>
            <w:vMerge w:val="restart"/>
            <w:tcBorders>
              <w:top w:val="nil"/>
              <w:left w:val="nil"/>
              <w:bottom w:val="nil"/>
              <w:right w:val="single" w:sz="4" w:space="0" w:color="auto"/>
            </w:tcBorders>
          </w:tcPr>
          <w:p w:rsidR="00D03D3F" w:rsidRPr="00D03D3F" w:rsidRDefault="00D03D3F" w:rsidP="00D03D3F">
            <w:pPr>
              <w:jc w:val="right"/>
              <w:rPr>
                <w:rFonts w:ascii="Calibri" w:hAnsi="Calibri"/>
                <w:sz w:val="22"/>
                <w:lang w:eastAsia="en-US"/>
              </w:rPr>
            </w:pPr>
            <w:r>
              <w:rPr>
                <w:rFonts w:ascii="Calibri" w:hAnsi="Calibri"/>
                <w:sz w:val="22"/>
                <w:lang w:eastAsia="en-US"/>
              </w:rPr>
              <w:t>“</w:t>
            </w:r>
          </w:p>
        </w:tc>
        <w:tc>
          <w:tcPr>
            <w:tcW w:w="7825" w:type="dxa"/>
            <w:gridSpan w:val="2"/>
            <w:tcBorders>
              <w:top w:val="single" w:sz="4" w:space="0" w:color="auto"/>
              <w:left w:val="single" w:sz="4" w:space="0" w:color="auto"/>
              <w:bottom w:val="single" w:sz="4" w:space="0" w:color="auto"/>
              <w:right w:val="single" w:sz="4" w:space="0" w:color="auto"/>
            </w:tcBorders>
            <w:vAlign w:val="bottom"/>
          </w:tcPr>
          <w:p w:rsidR="00D03D3F" w:rsidRPr="00D03D3F" w:rsidRDefault="00D03D3F" w:rsidP="00D03D3F">
            <w:pPr>
              <w:rPr>
                <w:rFonts w:ascii="Calibri" w:hAnsi="Calibri"/>
                <w:sz w:val="22"/>
                <w:lang w:eastAsia="en-US"/>
              </w:rPr>
            </w:pPr>
            <w:r>
              <w:rPr>
                <w:rFonts w:ascii="Calibri" w:hAnsi="Calibri"/>
                <w:sz w:val="22"/>
                <w:lang w:eastAsia="en-US"/>
              </w:rPr>
              <w:t>.........................................................................................................................................</w:t>
            </w:r>
          </w:p>
        </w:tc>
        <w:tc>
          <w:tcPr>
            <w:tcW w:w="756" w:type="dxa"/>
            <w:tcBorders>
              <w:top w:val="nil"/>
              <w:left w:val="single" w:sz="4" w:space="0" w:color="auto"/>
              <w:bottom w:val="nil"/>
              <w:right w:val="nil"/>
            </w:tcBorders>
          </w:tcPr>
          <w:p w:rsidR="00D03D3F" w:rsidRPr="00D03D3F" w:rsidRDefault="00D03D3F" w:rsidP="00D03D3F">
            <w:pPr>
              <w:rPr>
                <w:rFonts w:ascii="Calibri" w:hAnsi="Calibri"/>
                <w:sz w:val="22"/>
                <w:lang w:eastAsia="en-US"/>
              </w:rPr>
            </w:pPr>
          </w:p>
        </w:tc>
      </w:tr>
      <w:tr w:rsidR="00D03D3F" w:rsidRPr="00D03D3F" w:rsidTr="00B27E86">
        <w:trPr>
          <w:trHeight w:val="3403"/>
        </w:trPr>
        <w:tc>
          <w:tcPr>
            <w:tcW w:w="458" w:type="dxa"/>
            <w:vMerge/>
            <w:tcBorders>
              <w:top w:val="nil"/>
              <w:left w:val="nil"/>
              <w:bottom w:val="nil"/>
              <w:right w:val="single" w:sz="4" w:space="0" w:color="auto"/>
            </w:tcBorders>
          </w:tcPr>
          <w:p w:rsidR="00D03D3F" w:rsidRPr="00D03D3F" w:rsidRDefault="00D03D3F" w:rsidP="00D03D3F">
            <w:pPr>
              <w:rPr>
                <w:rFonts w:ascii="Calibri" w:hAnsi="Calibri"/>
                <w:sz w:val="22"/>
                <w:szCs w:val="24"/>
                <w:lang w:eastAsia="en-US"/>
              </w:rPr>
            </w:pPr>
          </w:p>
        </w:tc>
        <w:tc>
          <w:tcPr>
            <w:tcW w:w="3260" w:type="dxa"/>
            <w:tcBorders>
              <w:top w:val="single" w:sz="4" w:space="0" w:color="auto"/>
              <w:left w:val="single" w:sz="4" w:space="0" w:color="auto"/>
              <w:right w:val="single" w:sz="4" w:space="0" w:color="auto"/>
            </w:tcBorders>
            <w:vAlign w:val="center"/>
          </w:tcPr>
          <w:p w:rsidR="00D03D3F" w:rsidRPr="00D03D3F" w:rsidRDefault="00D03D3F" w:rsidP="00D03D3F">
            <w:pPr>
              <w:rPr>
                <w:rFonts w:ascii="Calibri" w:hAnsi="Calibri"/>
                <w:sz w:val="22"/>
                <w:szCs w:val="24"/>
                <w:lang w:eastAsia="en-US"/>
              </w:rPr>
            </w:pPr>
            <w:r w:rsidRPr="00D03D3F">
              <w:rPr>
                <w:rFonts w:ascii="Calibri" w:hAnsi="Calibri"/>
                <w:sz w:val="22"/>
                <w:szCs w:val="24"/>
                <w:lang w:eastAsia="en-US"/>
              </w:rPr>
              <w:t>XV – Técnico em Serviços Públicos</w:t>
            </w:r>
          </w:p>
        </w:tc>
        <w:tc>
          <w:tcPr>
            <w:tcW w:w="4565" w:type="dxa"/>
            <w:tcBorders>
              <w:top w:val="single" w:sz="4" w:space="0" w:color="auto"/>
              <w:left w:val="single" w:sz="4" w:space="0" w:color="auto"/>
              <w:right w:val="single" w:sz="4" w:space="0" w:color="auto"/>
            </w:tcBorders>
          </w:tcPr>
          <w:p w:rsidR="00D03D3F" w:rsidRPr="00D03D3F" w:rsidRDefault="00D03D3F" w:rsidP="005535E9">
            <w:pPr>
              <w:rPr>
                <w:rFonts w:ascii="Calibri" w:hAnsi="Calibri"/>
                <w:sz w:val="22"/>
                <w:lang w:eastAsia="en-US"/>
              </w:rPr>
            </w:pPr>
            <w:r>
              <w:rPr>
                <w:rFonts w:ascii="Calibri" w:hAnsi="Calibri"/>
                <w:sz w:val="22"/>
                <w:lang w:eastAsia="en-US"/>
              </w:rPr>
              <w:t xml:space="preserve">a) </w:t>
            </w:r>
            <w:r w:rsidRPr="00D03D3F">
              <w:rPr>
                <w:rFonts w:ascii="Calibri" w:hAnsi="Calibri"/>
                <w:sz w:val="22"/>
                <w:lang w:eastAsia="en-US"/>
              </w:rPr>
              <w:t>Técnico de Luz, Som e Imagem;</w:t>
            </w:r>
          </w:p>
          <w:p w:rsidR="00D03D3F" w:rsidRPr="00D03D3F" w:rsidRDefault="00D03D3F" w:rsidP="005535E9">
            <w:pPr>
              <w:rPr>
                <w:rFonts w:ascii="Calibri" w:hAnsi="Calibri"/>
                <w:sz w:val="22"/>
                <w:lang w:eastAsia="en-US"/>
              </w:rPr>
            </w:pPr>
            <w:r>
              <w:rPr>
                <w:rFonts w:ascii="Calibri" w:hAnsi="Calibri"/>
                <w:sz w:val="22"/>
                <w:lang w:eastAsia="en-US"/>
              </w:rPr>
              <w:t xml:space="preserve">b) </w:t>
            </w:r>
            <w:r w:rsidRPr="00D03D3F">
              <w:rPr>
                <w:rFonts w:ascii="Calibri" w:hAnsi="Calibri"/>
                <w:sz w:val="22"/>
                <w:lang w:eastAsia="en-US"/>
              </w:rPr>
              <w:t>Técnico em Agrimensura</w:t>
            </w:r>
            <w:r>
              <w:rPr>
                <w:rFonts w:ascii="Calibri" w:hAnsi="Calibri"/>
                <w:sz w:val="22"/>
                <w:lang w:eastAsia="en-US"/>
              </w:rPr>
              <w:t>;</w:t>
            </w:r>
          </w:p>
          <w:p w:rsidR="00D03D3F" w:rsidRPr="00D03D3F" w:rsidRDefault="00D03D3F" w:rsidP="005535E9">
            <w:pPr>
              <w:rPr>
                <w:rFonts w:ascii="Calibri" w:hAnsi="Calibri"/>
                <w:sz w:val="22"/>
                <w:lang w:eastAsia="en-US"/>
              </w:rPr>
            </w:pPr>
            <w:r>
              <w:rPr>
                <w:rFonts w:ascii="Calibri" w:hAnsi="Calibri"/>
                <w:sz w:val="22"/>
                <w:lang w:eastAsia="en-US"/>
              </w:rPr>
              <w:t xml:space="preserve">c) </w:t>
            </w:r>
            <w:r w:rsidRPr="00D03D3F">
              <w:rPr>
                <w:rFonts w:ascii="Calibri" w:hAnsi="Calibri"/>
                <w:sz w:val="22"/>
                <w:lang w:eastAsia="en-US"/>
              </w:rPr>
              <w:t>Técnico em Agronomia</w:t>
            </w:r>
            <w:r>
              <w:rPr>
                <w:rFonts w:ascii="Calibri" w:hAnsi="Calibri"/>
                <w:sz w:val="22"/>
                <w:lang w:eastAsia="en-US"/>
              </w:rPr>
              <w:t>;</w:t>
            </w:r>
          </w:p>
          <w:p w:rsidR="00D03D3F" w:rsidRPr="00D03D3F" w:rsidRDefault="00D03D3F" w:rsidP="005535E9">
            <w:pPr>
              <w:rPr>
                <w:rFonts w:ascii="Calibri" w:hAnsi="Calibri"/>
                <w:sz w:val="22"/>
                <w:lang w:eastAsia="en-US"/>
              </w:rPr>
            </w:pPr>
            <w:r>
              <w:rPr>
                <w:rFonts w:ascii="Calibri" w:hAnsi="Calibri"/>
                <w:sz w:val="22"/>
                <w:szCs w:val="24"/>
                <w:lang w:eastAsia="en-US"/>
              </w:rPr>
              <w:t xml:space="preserve">d) </w:t>
            </w:r>
            <w:r w:rsidRPr="00D03D3F">
              <w:rPr>
                <w:rFonts w:ascii="Calibri" w:hAnsi="Calibri"/>
                <w:sz w:val="22"/>
                <w:szCs w:val="24"/>
                <w:lang w:eastAsia="en-US"/>
              </w:rPr>
              <w:t>Técnico em Agropecuária</w:t>
            </w:r>
            <w:r>
              <w:rPr>
                <w:rFonts w:ascii="Calibri" w:hAnsi="Calibri"/>
                <w:sz w:val="22"/>
                <w:szCs w:val="24"/>
                <w:lang w:eastAsia="en-US"/>
              </w:rPr>
              <w:t>;</w:t>
            </w:r>
          </w:p>
          <w:p w:rsidR="00D03D3F" w:rsidRPr="00D03D3F" w:rsidRDefault="00D03D3F" w:rsidP="005535E9">
            <w:pPr>
              <w:rPr>
                <w:rFonts w:ascii="Calibri" w:hAnsi="Calibri"/>
                <w:sz w:val="22"/>
                <w:szCs w:val="24"/>
                <w:lang w:eastAsia="en-US"/>
              </w:rPr>
            </w:pPr>
            <w:r>
              <w:rPr>
                <w:rFonts w:ascii="Calibri" w:hAnsi="Calibri"/>
                <w:sz w:val="22"/>
                <w:szCs w:val="24"/>
                <w:lang w:eastAsia="en-US"/>
              </w:rPr>
              <w:t xml:space="preserve">e) </w:t>
            </w:r>
            <w:r w:rsidRPr="00D03D3F">
              <w:rPr>
                <w:rFonts w:ascii="Calibri" w:hAnsi="Calibri"/>
                <w:sz w:val="22"/>
                <w:szCs w:val="24"/>
                <w:lang w:eastAsia="en-US"/>
              </w:rPr>
              <w:t>Técnico em Contabilidade</w:t>
            </w:r>
            <w:r>
              <w:rPr>
                <w:rFonts w:ascii="Calibri" w:hAnsi="Calibri"/>
                <w:sz w:val="22"/>
                <w:szCs w:val="24"/>
                <w:lang w:eastAsia="en-US"/>
              </w:rPr>
              <w:t>;</w:t>
            </w:r>
          </w:p>
          <w:p w:rsidR="00D03D3F" w:rsidRPr="00D03D3F" w:rsidRDefault="00B27E86" w:rsidP="005535E9">
            <w:pPr>
              <w:rPr>
                <w:rFonts w:ascii="Calibri" w:hAnsi="Calibri"/>
                <w:sz w:val="22"/>
                <w:szCs w:val="24"/>
                <w:highlight w:val="yellow"/>
                <w:lang w:eastAsia="en-US"/>
              </w:rPr>
            </w:pPr>
            <w:r>
              <w:rPr>
                <w:rFonts w:ascii="Calibri" w:hAnsi="Calibri"/>
                <w:sz w:val="22"/>
                <w:szCs w:val="24"/>
                <w:lang w:eastAsia="en-US"/>
              </w:rPr>
              <w:t>f</w:t>
            </w:r>
            <w:r w:rsidR="00D03D3F">
              <w:rPr>
                <w:rFonts w:ascii="Calibri" w:hAnsi="Calibri"/>
                <w:sz w:val="22"/>
                <w:szCs w:val="24"/>
                <w:lang w:eastAsia="en-US"/>
              </w:rPr>
              <w:t xml:space="preserve">) </w:t>
            </w:r>
            <w:r w:rsidR="00D03D3F" w:rsidRPr="00D03D3F">
              <w:rPr>
                <w:rFonts w:ascii="Calibri" w:hAnsi="Calibri"/>
                <w:sz w:val="22"/>
                <w:szCs w:val="24"/>
                <w:lang w:eastAsia="en-US"/>
              </w:rPr>
              <w:t>Técnico em Imobilização Ortopédica</w:t>
            </w:r>
            <w:r w:rsidR="00D03D3F">
              <w:rPr>
                <w:rFonts w:ascii="Calibri" w:hAnsi="Calibri"/>
                <w:sz w:val="22"/>
                <w:szCs w:val="24"/>
                <w:lang w:eastAsia="en-US"/>
              </w:rPr>
              <w:t>;</w:t>
            </w:r>
          </w:p>
          <w:p w:rsidR="00D03D3F" w:rsidRPr="00D03D3F" w:rsidRDefault="00B27E86" w:rsidP="005535E9">
            <w:pPr>
              <w:rPr>
                <w:rFonts w:ascii="Calibri" w:hAnsi="Calibri"/>
                <w:sz w:val="22"/>
                <w:szCs w:val="24"/>
                <w:lang w:eastAsia="en-US"/>
              </w:rPr>
            </w:pPr>
            <w:r>
              <w:rPr>
                <w:rFonts w:ascii="Calibri" w:hAnsi="Calibri"/>
                <w:sz w:val="22"/>
                <w:szCs w:val="24"/>
                <w:lang w:eastAsia="en-US"/>
              </w:rPr>
              <w:t>g</w:t>
            </w:r>
            <w:r w:rsidR="00D03D3F">
              <w:rPr>
                <w:rFonts w:ascii="Calibri" w:hAnsi="Calibri"/>
                <w:sz w:val="22"/>
                <w:szCs w:val="24"/>
                <w:lang w:eastAsia="en-US"/>
              </w:rPr>
              <w:t xml:space="preserve">) </w:t>
            </w:r>
            <w:r w:rsidR="00D03D3F" w:rsidRPr="00D03D3F">
              <w:rPr>
                <w:rFonts w:ascii="Calibri" w:hAnsi="Calibri"/>
                <w:sz w:val="22"/>
                <w:szCs w:val="24"/>
                <w:lang w:eastAsia="en-US"/>
              </w:rPr>
              <w:t>Técnico em Informática</w:t>
            </w:r>
            <w:r w:rsidR="00D03D3F">
              <w:rPr>
                <w:rFonts w:ascii="Calibri" w:hAnsi="Calibri"/>
                <w:sz w:val="22"/>
                <w:szCs w:val="24"/>
                <w:lang w:eastAsia="en-US"/>
              </w:rPr>
              <w:t>;</w:t>
            </w:r>
          </w:p>
          <w:p w:rsidR="00D03D3F" w:rsidRPr="00D03D3F" w:rsidRDefault="00B27E86" w:rsidP="005535E9">
            <w:pPr>
              <w:rPr>
                <w:rFonts w:ascii="Calibri" w:hAnsi="Calibri"/>
                <w:sz w:val="22"/>
                <w:szCs w:val="24"/>
                <w:lang w:eastAsia="en-US"/>
              </w:rPr>
            </w:pPr>
            <w:r>
              <w:rPr>
                <w:rFonts w:ascii="Calibri" w:hAnsi="Calibri"/>
                <w:sz w:val="22"/>
                <w:szCs w:val="24"/>
                <w:lang w:eastAsia="en-US"/>
              </w:rPr>
              <w:t>h</w:t>
            </w:r>
            <w:r w:rsidR="00D03D3F">
              <w:rPr>
                <w:rFonts w:ascii="Calibri" w:hAnsi="Calibri"/>
                <w:sz w:val="22"/>
                <w:szCs w:val="24"/>
                <w:lang w:eastAsia="en-US"/>
              </w:rPr>
              <w:t xml:space="preserve">) </w:t>
            </w:r>
            <w:r w:rsidR="00D03D3F" w:rsidRPr="00D03D3F">
              <w:rPr>
                <w:rFonts w:ascii="Calibri" w:hAnsi="Calibri"/>
                <w:sz w:val="22"/>
                <w:szCs w:val="24"/>
                <w:lang w:eastAsia="en-US"/>
              </w:rPr>
              <w:t>Programador de Sistemas de Informação</w:t>
            </w:r>
            <w:r w:rsidR="00387738">
              <w:rPr>
                <w:rFonts w:ascii="Calibri" w:hAnsi="Calibri"/>
                <w:sz w:val="22"/>
                <w:szCs w:val="24"/>
                <w:lang w:eastAsia="en-US"/>
              </w:rPr>
              <w:t>;</w:t>
            </w:r>
          </w:p>
          <w:p w:rsidR="00D03D3F" w:rsidRPr="00D03D3F" w:rsidRDefault="00B27E86" w:rsidP="005535E9">
            <w:pPr>
              <w:rPr>
                <w:rFonts w:ascii="Calibri" w:hAnsi="Calibri"/>
                <w:sz w:val="22"/>
                <w:szCs w:val="24"/>
                <w:lang w:eastAsia="en-US"/>
              </w:rPr>
            </w:pPr>
            <w:r>
              <w:rPr>
                <w:rFonts w:ascii="Calibri" w:hAnsi="Calibri"/>
                <w:sz w:val="22"/>
                <w:szCs w:val="24"/>
                <w:lang w:eastAsia="en-US"/>
              </w:rPr>
              <w:t>i</w:t>
            </w:r>
            <w:r w:rsidR="00D03D3F">
              <w:rPr>
                <w:rFonts w:ascii="Calibri" w:hAnsi="Calibri"/>
                <w:sz w:val="22"/>
                <w:szCs w:val="24"/>
                <w:lang w:eastAsia="en-US"/>
              </w:rPr>
              <w:t xml:space="preserve">) </w:t>
            </w:r>
            <w:r w:rsidR="00D03D3F" w:rsidRPr="00D03D3F">
              <w:rPr>
                <w:rFonts w:ascii="Calibri" w:hAnsi="Calibri"/>
                <w:sz w:val="22"/>
                <w:szCs w:val="24"/>
                <w:lang w:eastAsia="en-US"/>
              </w:rPr>
              <w:t>Técnico em Laboratório</w:t>
            </w:r>
            <w:r w:rsidR="00387738">
              <w:rPr>
                <w:rFonts w:ascii="Calibri" w:hAnsi="Calibri"/>
                <w:sz w:val="22"/>
                <w:szCs w:val="24"/>
                <w:lang w:eastAsia="en-US"/>
              </w:rPr>
              <w:t>;</w:t>
            </w:r>
          </w:p>
          <w:p w:rsidR="00D03D3F" w:rsidRPr="00D03D3F" w:rsidRDefault="00B27E86" w:rsidP="005535E9">
            <w:pPr>
              <w:rPr>
                <w:rFonts w:ascii="Calibri" w:hAnsi="Calibri"/>
                <w:sz w:val="22"/>
                <w:szCs w:val="24"/>
                <w:lang w:eastAsia="en-US"/>
              </w:rPr>
            </w:pPr>
            <w:r>
              <w:rPr>
                <w:rFonts w:ascii="Calibri" w:hAnsi="Calibri"/>
                <w:sz w:val="22"/>
                <w:szCs w:val="24"/>
                <w:lang w:eastAsia="en-US"/>
              </w:rPr>
              <w:t>j</w:t>
            </w:r>
            <w:r w:rsidR="00D03D3F">
              <w:rPr>
                <w:rFonts w:ascii="Calibri" w:hAnsi="Calibri"/>
                <w:sz w:val="22"/>
                <w:szCs w:val="24"/>
                <w:lang w:eastAsia="en-US"/>
              </w:rPr>
              <w:t xml:space="preserve">) </w:t>
            </w:r>
            <w:r w:rsidR="00D03D3F" w:rsidRPr="00D03D3F">
              <w:rPr>
                <w:rFonts w:ascii="Calibri" w:hAnsi="Calibri"/>
                <w:sz w:val="22"/>
                <w:szCs w:val="24"/>
                <w:lang w:eastAsia="en-US"/>
              </w:rPr>
              <w:t>Técnico em Nutrição e Dietética</w:t>
            </w:r>
            <w:r w:rsidR="00387738">
              <w:rPr>
                <w:rFonts w:ascii="Calibri" w:hAnsi="Calibri"/>
                <w:sz w:val="22"/>
                <w:szCs w:val="24"/>
                <w:lang w:eastAsia="en-US"/>
              </w:rPr>
              <w:t>;</w:t>
            </w:r>
          </w:p>
          <w:p w:rsidR="00D03D3F" w:rsidRPr="00D03D3F" w:rsidRDefault="008116D2" w:rsidP="005535E9">
            <w:pPr>
              <w:rPr>
                <w:rFonts w:ascii="Calibri" w:hAnsi="Calibri"/>
                <w:sz w:val="22"/>
                <w:szCs w:val="24"/>
                <w:lang w:eastAsia="en-US"/>
              </w:rPr>
            </w:pPr>
            <w:r>
              <w:rPr>
                <w:rFonts w:ascii="Calibri" w:hAnsi="Calibri"/>
                <w:sz w:val="22"/>
                <w:szCs w:val="24"/>
                <w:lang w:eastAsia="en-US"/>
              </w:rPr>
              <w:t>k</w:t>
            </w:r>
            <w:r w:rsidR="00D03D3F">
              <w:rPr>
                <w:rFonts w:ascii="Calibri" w:hAnsi="Calibri"/>
                <w:sz w:val="22"/>
                <w:szCs w:val="24"/>
                <w:lang w:eastAsia="en-US"/>
              </w:rPr>
              <w:t xml:space="preserve">) </w:t>
            </w:r>
            <w:r w:rsidR="00D03D3F" w:rsidRPr="00D03D3F">
              <w:rPr>
                <w:rFonts w:ascii="Calibri" w:hAnsi="Calibri"/>
                <w:sz w:val="22"/>
                <w:szCs w:val="24"/>
                <w:lang w:eastAsia="en-US"/>
              </w:rPr>
              <w:t>Técnico em Informática</w:t>
            </w:r>
            <w:r w:rsidR="00387738">
              <w:rPr>
                <w:rFonts w:ascii="Calibri" w:hAnsi="Calibri"/>
                <w:sz w:val="22"/>
                <w:szCs w:val="24"/>
                <w:lang w:eastAsia="en-US"/>
              </w:rPr>
              <w:t>;</w:t>
            </w:r>
          </w:p>
          <w:p w:rsidR="00D03D3F" w:rsidRPr="00D03D3F" w:rsidRDefault="008116D2" w:rsidP="005535E9">
            <w:pPr>
              <w:rPr>
                <w:rFonts w:ascii="Calibri" w:hAnsi="Calibri"/>
                <w:sz w:val="22"/>
                <w:szCs w:val="24"/>
                <w:lang w:eastAsia="en-US"/>
              </w:rPr>
            </w:pPr>
            <w:r>
              <w:rPr>
                <w:rFonts w:ascii="Calibri" w:hAnsi="Calibri"/>
                <w:sz w:val="22"/>
                <w:szCs w:val="24"/>
                <w:lang w:eastAsia="en-US"/>
              </w:rPr>
              <w:t>l</w:t>
            </w:r>
            <w:r w:rsidR="00D03D3F">
              <w:rPr>
                <w:rFonts w:ascii="Calibri" w:hAnsi="Calibri"/>
                <w:sz w:val="22"/>
                <w:szCs w:val="24"/>
                <w:lang w:eastAsia="en-US"/>
              </w:rPr>
              <w:t xml:space="preserve">) </w:t>
            </w:r>
            <w:r w:rsidR="00D03D3F" w:rsidRPr="00D03D3F">
              <w:rPr>
                <w:rFonts w:ascii="Calibri" w:hAnsi="Calibri"/>
                <w:sz w:val="22"/>
                <w:szCs w:val="24"/>
                <w:lang w:eastAsia="en-US"/>
              </w:rPr>
              <w:t>Técnico em Prótese Dentária</w:t>
            </w:r>
            <w:r w:rsidR="00387738">
              <w:rPr>
                <w:rFonts w:ascii="Calibri" w:hAnsi="Calibri"/>
                <w:sz w:val="22"/>
                <w:szCs w:val="24"/>
                <w:lang w:eastAsia="en-US"/>
              </w:rPr>
              <w:t>;</w:t>
            </w:r>
          </w:p>
          <w:p w:rsidR="00D03D3F" w:rsidRDefault="008116D2" w:rsidP="005535E9">
            <w:pPr>
              <w:rPr>
                <w:rFonts w:ascii="Calibri" w:hAnsi="Calibri"/>
                <w:sz w:val="22"/>
                <w:szCs w:val="24"/>
                <w:lang w:eastAsia="en-US"/>
              </w:rPr>
            </w:pPr>
            <w:r>
              <w:rPr>
                <w:rFonts w:ascii="Calibri" w:hAnsi="Calibri"/>
                <w:sz w:val="22"/>
                <w:szCs w:val="24"/>
                <w:lang w:eastAsia="en-US"/>
              </w:rPr>
              <w:t>m</w:t>
            </w:r>
            <w:r w:rsidR="00D03D3F">
              <w:rPr>
                <w:rFonts w:ascii="Calibri" w:hAnsi="Calibri"/>
                <w:sz w:val="22"/>
                <w:szCs w:val="24"/>
                <w:lang w:eastAsia="en-US"/>
              </w:rPr>
              <w:t xml:space="preserve">) </w:t>
            </w:r>
            <w:r w:rsidR="00D03D3F" w:rsidRPr="00D03D3F">
              <w:rPr>
                <w:rFonts w:ascii="Calibri" w:hAnsi="Calibri"/>
                <w:sz w:val="22"/>
                <w:szCs w:val="24"/>
                <w:lang w:eastAsia="en-US"/>
              </w:rPr>
              <w:t>Técnico em Radiologia</w:t>
            </w:r>
            <w:r w:rsidR="00387738">
              <w:rPr>
                <w:rFonts w:ascii="Calibri" w:hAnsi="Calibri"/>
                <w:sz w:val="22"/>
                <w:szCs w:val="24"/>
                <w:lang w:eastAsia="en-US"/>
              </w:rPr>
              <w:t>;</w:t>
            </w:r>
          </w:p>
          <w:p w:rsidR="00387738" w:rsidRPr="00D03D3F" w:rsidRDefault="008116D2" w:rsidP="005535E9">
            <w:pPr>
              <w:rPr>
                <w:rFonts w:ascii="Calibri" w:hAnsi="Calibri"/>
                <w:sz w:val="22"/>
                <w:lang w:eastAsia="en-US"/>
              </w:rPr>
            </w:pPr>
            <w:r>
              <w:rPr>
                <w:rFonts w:ascii="Calibri" w:hAnsi="Calibri"/>
                <w:sz w:val="22"/>
                <w:szCs w:val="24"/>
                <w:lang w:eastAsia="en-US"/>
              </w:rPr>
              <w:t>n</w:t>
            </w:r>
            <w:r w:rsidR="00387738">
              <w:rPr>
                <w:rFonts w:ascii="Calibri" w:hAnsi="Calibri"/>
                <w:sz w:val="22"/>
                <w:szCs w:val="24"/>
                <w:lang w:eastAsia="en-US"/>
              </w:rPr>
              <w:t>) Técnico em Farmácia.</w:t>
            </w:r>
          </w:p>
        </w:tc>
        <w:tc>
          <w:tcPr>
            <w:tcW w:w="756" w:type="dxa"/>
            <w:tcBorders>
              <w:top w:val="nil"/>
              <w:left w:val="single" w:sz="4" w:space="0" w:color="auto"/>
              <w:bottom w:val="nil"/>
              <w:right w:val="nil"/>
            </w:tcBorders>
          </w:tcPr>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rPr>
                <w:rFonts w:ascii="Calibri" w:hAnsi="Calibri"/>
                <w:sz w:val="22"/>
                <w:lang w:eastAsia="en-US"/>
              </w:rPr>
            </w:pPr>
          </w:p>
          <w:p w:rsidR="00387738" w:rsidRDefault="00387738" w:rsidP="00D03D3F">
            <w:pPr>
              <w:rPr>
                <w:rFonts w:ascii="Calibri" w:hAnsi="Calibri"/>
                <w:sz w:val="22"/>
                <w:lang w:eastAsia="en-US"/>
              </w:rPr>
            </w:pPr>
          </w:p>
          <w:p w:rsidR="00D03D3F" w:rsidRDefault="00D03D3F" w:rsidP="00D03D3F">
            <w:pPr>
              <w:rPr>
                <w:rFonts w:ascii="Calibri" w:hAnsi="Calibri"/>
                <w:sz w:val="22"/>
                <w:lang w:eastAsia="en-US"/>
              </w:rPr>
            </w:pPr>
          </w:p>
          <w:p w:rsidR="00D03D3F" w:rsidRDefault="00D03D3F" w:rsidP="00D03D3F">
            <w:pPr>
              <w:ind w:hanging="61"/>
              <w:rPr>
                <w:rFonts w:ascii="Calibri" w:hAnsi="Calibri"/>
                <w:sz w:val="2"/>
                <w:lang w:eastAsia="en-US"/>
              </w:rPr>
            </w:pPr>
            <w:r w:rsidRPr="00D03D3F">
              <w:rPr>
                <w:rFonts w:ascii="Calibri" w:hAnsi="Calibri"/>
                <w:sz w:val="2"/>
                <w:lang w:eastAsia="en-US"/>
              </w:rPr>
              <w:t>.</w:t>
            </w: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ind w:hanging="61"/>
              <w:rPr>
                <w:rFonts w:ascii="Calibri" w:hAnsi="Calibri"/>
                <w:sz w:val="2"/>
                <w:lang w:eastAsia="en-US"/>
              </w:rPr>
            </w:pPr>
          </w:p>
          <w:p w:rsidR="00D03D3F" w:rsidRDefault="00D03D3F" w:rsidP="00D03D3F">
            <w:pPr>
              <w:rPr>
                <w:rFonts w:ascii="Calibri" w:hAnsi="Calibri"/>
                <w:sz w:val="22"/>
                <w:lang w:eastAsia="en-US"/>
              </w:rPr>
            </w:pPr>
            <w:r>
              <w:rPr>
                <w:rFonts w:ascii="Calibri" w:hAnsi="Calibri"/>
                <w:sz w:val="22"/>
                <w:lang w:eastAsia="en-US"/>
              </w:rPr>
              <w:t>”(NR</w:t>
            </w:r>
            <w:r w:rsidR="00E70AE4">
              <w:rPr>
                <w:rFonts w:ascii="Calibri" w:hAnsi="Calibri"/>
                <w:sz w:val="22"/>
                <w:lang w:eastAsia="en-US"/>
              </w:rPr>
              <w:t>)</w:t>
            </w:r>
          </w:p>
        </w:tc>
      </w:tr>
    </w:tbl>
    <w:p w:rsidR="00F37EBE" w:rsidRPr="00147A0A" w:rsidRDefault="00ED557E" w:rsidP="00F37EBE">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 xml:space="preserve">Art. </w:t>
      </w:r>
      <w:r w:rsidR="00961888">
        <w:rPr>
          <w:rFonts w:asciiTheme="minorHAnsi" w:hAnsiTheme="minorHAnsi" w:cs="Calibri"/>
          <w:sz w:val="24"/>
          <w:szCs w:val="24"/>
        </w:rPr>
        <w:t>7</w:t>
      </w:r>
      <w:r w:rsidR="00F37EBE" w:rsidRPr="00147A0A">
        <w:rPr>
          <w:rFonts w:asciiTheme="minorHAnsi" w:hAnsiTheme="minorHAnsi" w:cs="Calibri"/>
          <w:sz w:val="24"/>
          <w:szCs w:val="24"/>
        </w:rPr>
        <w:t>º A Lei nº 9.801, de 27 de novembro de 2019, passa a vigorar com as seguintes alterações, restando corrigida a numeração sequencial dos parágrafos subordinados ao seu art. 203:</w:t>
      </w:r>
    </w:p>
    <w:p w:rsidR="0040400B" w:rsidRDefault="00372827" w:rsidP="00916DD7">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w:t>
      </w:r>
      <w:r w:rsidR="0040400B">
        <w:rPr>
          <w:rFonts w:ascii="Calibri" w:eastAsia="Calibri" w:hAnsi="Calibri" w:cs="Calibri"/>
          <w:sz w:val="22"/>
          <w:szCs w:val="24"/>
          <w:lang w:eastAsia="en-US"/>
        </w:rPr>
        <w:t>Art. 2º ................................................................................</w:t>
      </w:r>
      <w:r w:rsidR="0061336A">
        <w:rPr>
          <w:rFonts w:ascii="Calibri" w:eastAsia="Calibri" w:hAnsi="Calibri" w:cs="Calibri"/>
          <w:sz w:val="22"/>
          <w:szCs w:val="24"/>
          <w:lang w:eastAsia="en-US"/>
        </w:rPr>
        <w:t>...............................</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40400B" w:rsidRDefault="0040400B" w:rsidP="00916DD7">
      <w:pPr>
        <w:tabs>
          <w:tab w:val="left" w:pos="2835"/>
        </w:tabs>
        <w:spacing w:before="120" w:after="120"/>
        <w:ind w:left="2127"/>
        <w:jc w:val="both"/>
        <w:rPr>
          <w:rFonts w:ascii="Calibri" w:eastAsia="Calibri" w:hAnsi="Calibri" w:cs="Calibri"/>
          <w:sz w:val="22"/>
          <w:szCs w:val="24"/>
          <w:lang w:eastAsia="en-US"/>
        </w:rPr>
      </w:pPr>
      <w:r w:rsidRPr="0040400B">
        <w:rPr>
          <w:rFonts w:ascii="Calibri" w:eastAsia="Calibri" w:hAnsi="Calibri" w:cs="Calibri"/>
          <w:sz w:val="22"/>
          <w:szCs w:val="24"/>
          <w:lang w:eastAsia="en-US"/>
        </w:rPr>
        <w:t xml:space="preserve">VII </w:t>
      </w:r>
      <w:r>
        <w:rPr>
          <w:rFonts w:ascii="Calibri" w:eastAsia="Calibri" w:hAnsi="Calibri" w:cs="Calibri"/>
          <w:sz w:val="22"/>
          <w:szCs w:val="24"/>
          <w:lang w:eastAsia="en-US"/>
        </w:rPr>
        <w:t>–</w:t>
      </w:r>
      <w:r w:rsidRPr="0040400B">
        <w:rPr>
          <w:rFonts w:ascii="Calibri" w:eastAsia="Calibri" w:hAnsi="Calibri" w:cs="Calibri"/>
          <w:sz w:val="22"/>
          <w:szCs w:val="24"/>
          <w:lang w:eastAsia="en-US"/>
        </w:rPr>
        <w:t xml:space="preserve">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lastRenderedPageBreak/>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916DD7" w:rsidRPr="00916DD7" w:rsidRDefault="00916DD7" w:rsidP="00916DD7">
      <w:pPr>
        <w:tabs>
          <w:tab w:val="left" w:pos="2835"/>
        </w:tabs>
        <w:spacing w:before="120" w:after="120"/>
        <w:ind w:left="2127"/>
        <w:jc w:val="both"/>
        <w:rPr>
          <w:rFonts w:ascii="Calibri" w:eastAsia="Calibri" w:hAnsi="Calibri" w:cs="Calibri"/>
          <w:sz w:val="22"/>
          <w:szCs w:val="24"/>
          <w:lang w:eastAsia="en-US"/>
        </w:rPr>
      </w:pPr>
      <w:r w:rsidRPr="00916DD7">
        <w:rPr>
          <w:rFonts w:ascii="Calibri" w:eastAsia="Calibri" w:hAnsi="Calibri" w:cs="Calibri"/>
          <w:sz w:val="22"/>
          <w:szCs w:val="24"/>
          <w:lang w:eastAsia="en-US"/>
        </w:rPr>
        <w:t xml:space="preserve">Art. 17. </w:t>
      </w:r>
      <w:r>
        <w:rPr>
          <w:rFonts w:ascii="Calibri" w:eastAsia="Calibri" w:hAnsi="Calibri" w:cs="Calibri"/>
          <w:sz w:val="22"/>
          <w:szCs w:val="24"/>
          <w:lang w:eastAsia="en-US"/>
        </w:rPr>
        <w:t>..............................................................................................................</w:t>
      </w:r>
    </w:p>
    <w:p w:rsidR="00916DD7" w:rsidRDefault="00916DD7" w:rsidP="00916DD7">
      <w:pPr>
        <w:tabs>
          <w:tab w:val="left" w:pos="2835"/>
        </w:tabs>
        <w:spacing w:before="120" w:after="120"/>
        <w:ind w:left="2127"/>
        <w:jc w:val="both"/>
        <w:rPr>
          <w:rFonts w:ascii="Calibri" w:eastAsia="Calibri" w:hAnsi="Calibri" w:cs="Calibri"/>
          <w:sz w:val="22"/>
          <w:szCs w:val="24"/>
          <w:lang w:eastAsia="en-US"/>
        </w:rPr>
      </w:pPr>
      <w:r w:rsidRPr="00916DD7">
        <w:rPr>
          <w:rFonts w:ascii="Calibri" w:eastAsia="Calibri" w:hAnsi="Calibri" w:cs="Calibri"/>
          <w:sz w:val="22"/>
          <w:szCs w:val="24"/>
          <w:lang w:eastAsia="en-US"/>
        </w:rPr>
        <w:t>I - referindo-se a professor I</w:t>
      </w:r>
      <w:r w:rsidR="005D00E8">
        <w:rPr>
          <w:rFonts w:ascii="Calibri" w:eastAsia="Calibri" w:hAnsi="Calibri" w:cs="Calibri"/>
          <w:sz w:val="22"/>
          <w:szCs w:val="24"/>
          <w:lang w:eastAsia="en-US"/>
        </w:rPr>
        <w:t>, alternativamente</w:t>
      </w:r>
      <w:r>
        <w:rPr>
          <w:rFonts w:ascii="Calibri" w:eastAsia="Calibri" w:hAnsi="Calibri" w:cs="Calibri"/>
          <w:sz w:val="22"/>
          <w:szCs w:val="24"/>
          <w:lang w:eastAsia="en-US"/>
        </w:rPr>
        <w:t>:</w:t>
      </w:r>
    </w:p>
    <w:p w:rsidR="00916DD7" w:rsidRDefault="00916DD7" w:rsidP="00916DD7">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 em pedagogia</w:t>
      </w:r>
      <w:r w:rsidRPr="00916DD7">
        <w:rPr>
          <w:rFonts w:ascii="Calibri" w:eastAsia="Calibri" w:hAnsi="Calibri" w:cs="Calibri"/>
          <w:sz w:val="22"/>
          <w:szCs w:val="24"/>
          <w:lang w:eastAsia="en-US"/>
        </w:rPr>
        <w:t>;</w:t>
      </w:r>
    </w:p>
    <w:p w:rsidR="00916DD7" w:rsidRDefault="00916DD7" w:rsidP="00916DD7">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xml:space="preserve">b) </w:t>
      </w:r>
      <w:r w:rsidRPr="00916DD7">
        <w:rPr>
          <w:rFonts w:ascii="Calibri" w:eastAsia="Calibri" w:hAnsi="Calibri" w:cs="Calibri"/>
          <w:sz w:val="22"/>
          <w:szCs w:val="24"/>
          <w:lang w:eastAsia="en-US"/>
        </w:rPr>
        <w:t>em normal superior, desde que com habilitação em educação infantil em se tratando de professor I que atua na educação infantil</w:t>
      </w:r>
      <w:r>
        <w:rPr>
          <w:rFonts w:ascii="Calibri" w:eastAsia="Calibri" w:hAnsi="Calibri" w:cs="Calibri"/>
          <w:sz w:val="22"/>
          <w:szCs w:val="24"/>
          <w:lang w:eastAsia="en-US"/>
        </w:rPr>
        <w:t>;</w:t>
      </w:r>
    </w:p>
    <w:p w:rsidR="00916DD7" w:rsidRPr="00916DD7" w:rsidRDefault="00916DD7" w:rsidP="00916DD7">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xml:space="preserve">c) </w:t>
      </w:r>
      <w:r w:rsidRPr="00916DD7">
        <w:rPr>
          <w:rFonts w:ascii="Calibri" w:eastAsia="Calibri" w:hAnsi="Calibri" w:cs="Calibri"/>
          <w:sz w:val="22"/>
          <w:szCs w:val="24"/>
          <w:lang w:eastAsia="en-US"/>
        </w:rPr>
        <w:t>em normal superior desde que com habilitação nos anos iniciais do ensino fundamental em se tratando de professor I que atua no ensino fundamental</w:t>
      </w:r>
      <w:r>
        <w:rPr>
          <w:rFonts w:ascii="Calibri" w:eastAsia="Calibri" w:hAnsi="Calibri" w:cs="Calibri"/>
          <w:sz w:val="22"/>
          <w:szCs w:val="24"/>
          <w:lang w:eastAsia="en-US"/>
        </w:rPr>
        <w:t>;</w:t>
      </w:r>
    </w:p>
    <w:p w:rsidR="00916DD7" w:rsidRDefault="00916DD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5D00E8" w:rsidRDefault="005D00E8" w:rsidP="00507E8A">
      <w:pPr>
        <w:tabs>
          <w:tab w:val="left" w:pos="2835"/>
        </w:tabs>
        <w:spacing w:before="120" w:after="120"/>
        <w:ind w:left="2127"/>
        <w:jc w:val="both"/>
        <w:rPr>
          <w:rFonts w:ascii="Calibri" w:eastAsia="Calibri" w:hAnsi="Calibri" w:cs="Calibri"/>
          <w:sz w:val="22"/>
          <w:szCs w:val="24"/>
          <w:lang w:eastAsia="en-US"/>
        </w:rPr>
      </w:pPr>
      <w:r w:rsidRPr="005D00E8">
        <w:rPr>
          <w:rFonts w:ascii="Calibri" w:eastAsia="Calibri" w:hAnsi="Calibri" w:cs="Calibri"/>
          <w:sz w:val="22"/>
          <w:szCs w:val="24"/>
          <w:lang w:eastAsia="en-US"/>
        </w:rPr>
        <w:t>Art. 18. A investidura nos empregos do Quadro de Profissionais do Magistério Público Municipal dar-se-á exclusivamente por concurso público, de provas e títulos específicos para cada emprego, ou mediante prévia aprovação em processo seletivo, nas hipóteses constitucionalmente previstas, atendidos os seguintes requisitos básicos:</w:t>
      </w:r>
    </w:p>
    <w:p w:rsidR="005D00E8" w:rsidRDefault="005D00E8" w:rsidP="005D00E8">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28. ..............................................................................</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3º A hora aula de 50 (cinquenta) minutos, correspondente ao tempo de duração efetivo de aula com discentes, será implantada na Rede Municipal de Ensino, progressivamente, conforme regulamento, a contar a partir do ano letivo de 2021, sendo paulatinamente implementado no prazo máximo de 03 (três) anos, contados a partir do </w:t>
      </w:r>
      <w:r w:rsidR="006A525F" w:rsidRPr="00372827">
        <w:rPr>
          <w:rFonts w:ascii="Calibri" w:eastAsia="Calibri" w:hAnsi="Calibri" w:cs="Calibri"/>
          <w:sz w:val="22"/>
          <w:szCs w:val="24"/>
          <w:lang w:eastAsia="en-US"/>
        </w:rPr>
        <w:t>início</w:t>
      </w:r>
      <w:r w:rsidRPr="00372827">
        <w:rPr>
          <w:rFonts w:ascii="Calibri" w:eastAsia="Calibri" w:hAnsi="Calibri" w:cs="Calibri"/>
          <w:sz w:val="22"/>
          <w:szCs w:val="24"/>
          <w:lang w:eastAsia="en-US"/>
        </w:rPr>
        <w:t xml:space="preserve"> da produção dos efeitos desta lei.</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4º O estabelecido neste artigo será regulamentado pelo Poder Executivo Municipal em até 180 (cento e oitenta) dias a contar do início da produção dos efeitos desta lei.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30. .....................................................................................</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 xml:space="preserve">.......................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5D00E8" w:rsidRDefault="005D00E8"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xml:space="preserve">VI – </w:t>
      </w:r>
      <w:r w:rsidRPr="005D00E8">
        <w:rPr>
          <w:rFonts w:ascii="Calibri" w:eastAsia="Calibri" w:hAnsi="Calibri" w:cs="Calibri"/>
          <w:sz w:val="22"/>
          <w:szCs w:val="24"/>
          <w:lang w:eastAsia="en-US"/>
        </w:rPr>
        <w:t>Professor II atuando no Programa de Educação Integral: 40 (quarenta) horas aulas semanais, sendo 26 (vinte e seis) horas aulas de trabalho docente semanais dedicadas às atividades com os alunos e 14 (catorze) horas aulas dedicadas à atividade pedagógica em horário complementar à atividade com os alunos, sendo 7 (sete) horas aulas cumpridas dentro da Unidade Escolar, das quais 3 (três) horas aulas coletivas e 4 (quatro) horas aulas individuais e/ou em atividade de aperfeiçoamento profissional e formação continuada e 7 (sete) horas aulas cumpridas em local de livre escolha do docente;</w:t>
      </w:r>
    </w:p>
    <w:p w:rsidR="005D00E8" w:rsidRPr="00372827" w:rsidRDefault="005D00E8" w:rsidP="005D00E8">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lastRenderedPageBreak/>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1º O Professor II, atuando nos anos finais do ensino fundamental e/ou nos termos finais da educação de jovens e adultos, poderá optar formalmente, no ato de inscrição para o processo de atribuição de aulas e remoção, entre as jornadas de trabalho descritas nas alíneas do inciso V do “caput” deste artigo.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2º O Professor II, atuando na educação especial do ensino fundamental e da educação infantil, em salas de recursos, no ensino itinerante e no Centro de Atendimento Educacional Especializado vinculado à Secretaria Municipal da Educação, poderá optar formalmente, no ato de inscrição para o processo de atribuição de aulas e remoção, entre as jornadas de trabalho descritas nas alíneas do inciso VII do “caput” deste artigo.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45. ...................................................................................................</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II – ..................................................................................................................</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c) para tratar de interesses particulares, por período de 4 (quatro) anos, sem prorrogação, desde que haja anuência prévia do titular da Secr</w:t>
      </w:r>
      <w:r w:rsidR="006D0876">
        <w:rPr>
          <w:rFonts w:ascii="Calibri" w:eastAsia="Calibri" w:hAnsi="Calibri" w:cs="Calibri"/>
          <w:sz w:val="22"/>
          <w:szCs w:val="24"/>
          <w:lang w:eastAsia="en-US"/>
        </w:rPr>
        <w:t>etaria Municipal da Educação.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68. ............................................................................................................</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372827" w:rsidRPr="00372827" w:rsidRDefault="00345362"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 xml:space="preserve">§ </w:t>
      </w:r>
      <w:r w:rsidR="00372827" w:rsidRPr="00372827">
        <w:rPr>
          <w:rFonts w:ascii="Calibri" w:eastAsia="Calibri" w:hAnsi="Calibri" w:cs="Calibri"/>
          <w:sz w:val="22"/>
          <w:szCs w:val="24"/>
          <w:lang w:eastAsia="en-US"/>
        </w:rPr>
        <w:t>3º O substituto do emprego de diretor de escola fará jus, pelo período da substituição, ao vencimento igual ao valor inicial do emprego de diretor de escola ou pela manutenção de seus vencimentos</w:t>
      </w:r>
      <w:r w:rsidR="002E14A4">
        <w:rPr>
          <w:rFonts w:ascii="Calibri" w:eastAsia="Calibri" w:hAnsi="Calibri" w:cs="Calibri"/>
          <w:sz w:val="22"/>
          <w:szCs w:val="24"/>
          <w:lang w:eastAsia="en-US"/>
        </w:rPr>
        <w:t>,</w:t>
      </w:r>
      <w:r w:rsidR="00372827" w:rsidRPr="00372827">
        <w:rPr>
          <w:rFonts w:ascii="Calibri" w:eastAsia="Calibri" w:hAnsi="Calibri" w:cs="Calibri"/>
          <w:sz w:val="22"/>
          <w:szCs w:val="24"/>
          <w:lang w:eastAsia="en-US"/>
        </w:rPr>
        <w:t xml:space="preserve"> acrescido de gratificação de 30%</w:t>
      </w:r>
      <w:r w:rsidR="00740D35">
        <w:rPr>
          <w:rFonts w:ascii="Calibri" w:eastAsia="Calibri" w:hAnsi="Calibri" w:cs="Calibri"/>
          <w:sz w:val="22"/>
          <w:szCs w:val="24"/>
          <w:lang w:eastAsia="en-US"/>
        </w:rPr>
        <w:t xml:space="preserve"> (trinta por cento)</w:t>
      </w:r>
      <w:r w:rsidR="002E14A4">
        <w:rPr>
          <w:rFonts w:ascii="Calibri" w:eastAsia="Calibri" w:hAnsi="Calibri" w:cs="Calibri"/>
          <w:sz w:val="22"/>
          <w:szCs w:val="24"/>
          <w:lang w:eastAsia="en-US"/>
        </w:rPr>
        <w:t xml:space="preserve"> sobre </w:t>
      </w:r>
      <w:r w:rsidR="00010135">
        <w:rPr>
          <w:rFonts w:ascii="Calibri" w:eastAsia="Calibri" w:hAnsi="Calibri" w:cs="Calibri"/>
          <w:sz w:val="22"/>
          <w:szCs w:val="24"/>
          <w:lang w:eastAsia="en-US"/>
        </w:rPr>
        <w:t>seus vencimentos</w:t>
      </w:r>
      <w:r w:rsidR="00372827" w:rsidRPr="00372827">
        <w:rPr>
          <w:rFonts w:ascii="Calibri" w:eastAsia="Calibri" w:hAnsi="Calibri" w:cs="Calibri"/>
          <w:sz w:val="22"/>
          <w:szCs w:val="24"/>
          <w:lang w:eastAsia="en-US"/>
        </w:rPr>
        <w:t>.</w:t>
      </w:r>
    </w:p>
    <w:p w:rsid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507E8A" w:rsidRPr="00372827" w:rsidRDefault="00507E8A"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80. ................................................................................................................</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507E8A">
        <w:rPr>
          <w:rFonts w:ascii="Calibri" w:eastAsia="Calibri" w:hAnsi="Calibri" w:cs="Calibri"/>
          <w:sz w:val="22"/>
          <w:szCs w:val="24"/>
          <w:lang w:eastAsia="en-US"/>
        </w:rPr>
        <w:t>Parágrafo único.  Não prejudica a contagem de tempo para os interstícios necessários para a progressão por antiguidade a nom</w:t>
      </w:r>
      <w:r>
        <w:rPr>
          <w:rFonts w:ascii="Calibri" w:eastAsia="Calibri" w:hAnsi="Calibri" w:cs="Calibri"/>
          <w:sz w:val="22"/>
          <w:szCs w:val="24"/>
          <w:lang w:eastAsia="en-US"/>
        </w:rPr>
        <w:t xml:space="preserve">eação para cargo em comissão, </w:t>
      </w:r>
      <w:r w:rsidRPr="00507E8A">
        <w:rPr>
          <w:rFonts w:ascii="Calibri" w:eastAsia="Calibri" w:hAnsi="Calibri" w:cs="Calibri"/>
          <w:sz w:val="22"/>
          <w:szCs w:val="24"/>
          <w:lang w:eastAsia="en-US"/>
        </w:rPr>
        <w:t>a designação para função de confiança</w:t>
      </w:r>
      <w:r>
        <w:rPr>
          <w:rFonts w:ascii="Calibri" w:eastAsia="Calibri" w:hAnsi="Calibri" w:cs="Calibri"/>
          <w:sz w:val="22"/>
          <w:szCs w:val="24"/>
          <w:lang w:eastAsia="en-US"/>
        </w:rPr>
        <w:t xml:space="preserve"> ou a designação para função-atividade</w:t>
      </w:r>
      <w:r w:rsidRPr="00507E8A">
        <w:rPr>
          <w:rFonts w:ascii="Calibri" w:eastAsia="Calibri" w:hAnsi="Calibri" w:cs="Calibri"/>
          <w:sz w:val="22"/>
          <w:szCs w:val="24"/>
          <w:lang w:eastAsia="en-US"/>
        </w:rPr>
        <w:t>, desde que o servidor exerça sua função na Secretaria Municipal da Educação</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lastRenderedPageBreak/>
        <w:t>..........................................................................................................................</w:t>
      </w:r>
      <w:r>
        <w:rPr>
          <w:rFonts w:ascii="Calibri" w:eastAsia="Calibri" w:hAnsi="Calibri" w:cs="Calibri"/>
          <w:sz w:val="22"/>
          <w:szCs w:val="24"/>
          <w:lang w:eastAsia="en-US"/>
        </w:rPr>
        <w:t>...</w:t>
      </w:r>
    </w:p>
    <w:p w:rsidR="00507E8A" w:rsidRPr="00372827" w:rsidRDefault="00507E8A"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83. ................................................................................................................</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507E8A">
        <w:rPr>
          <w:rFonts w:ascii="Calibri" w:eastAsia="Calibri" w:hAnsi="Calibri" w:cs="Calibri"/>
          <w:sz w:val="22"/>
          <w:szCs w:val="24"/>
          <w:lang w:eastAsia="en-US"/>
        </w:rPr>
        <w:t xml:space="preserve">Parágrafo único.  Não prejudica a contagem de tempo para os interstícios necessários para a </w:t>
      </w:r>
      <w:r>
        <w:rPr>
          <w:rFonts w:ascii="Calibri" w:eastAsia="Calibri" w:hAnsi="Calibri" w:cs="Calibri"/>
          <w:sz w:val="22"/>
          <w:szCs w:val="24"/>
          <w:lang w:eastAsia="en-US"/>
        </w:rPr>
        <w:t xml:space="preserve">promoção </w:t>
      </w:r>
      <w:r w:rsidRPr="00507E8A">
        <w:rPr>
          <w:rFonts w:ascii="Calibri" w:eastAsia="Calibri" w:hAnsi="Calibri" w:cs="Calibri"/>
          <w:sz w:val="22"/>
          <w:szCs w:val="24"/>
          <w:lang w:eastAsia="en-US"/>
        </w:rPr>
        <w:t xml:space="preserve">por </w:t>
      </w:r>
      <w:r>
        <w:rPr>
          <w:rFonts w:ascii="Calibri" w:eastAsia="Calibri" w:hAnsi="Calibri" w:cs="Calibri"/>
          <w:sz w:val="22"/>
          <w:szCs w:val="24"/>
          <w:lang w:eastAsia="en-US"/>
        </w:rPr>
        <w:t xml:space="preserve">titulação </w:t>
      </w:r>
      <w:r w:rsidRPr="00507E8A">
        <w:rPr>
          <w:rFonts w:ascii="Calibri" w:eastAsia="Calibri" w:hAnsi="Calibri" w:cs="Calibri"/>
          <w:sz w:val="22"/>
          <w:szCs w:val="24"/>
          <w:lang w:eastAsia="en-US"/>
        </w:rPr>
        <w:t>a nom</w:t>
      </w:r>
      <w:r>
        <w:rPr>
          <w:rFonts w:ascii="Calibri" w:eastAsia="Calibri" w:hAnsi="Calibri" w:cs="Calibri"/>
          <w:sz w:val="22"/>
          <w:szCs w:val="24"/>
          <w:lang w:eastAsia="en-US"/>
        </w:rPr>
        <w:t xml:space="preserve">eação para cargo em comissão, </w:t>
      </w:r>
      <w:r w:rsidRPr="00507E8A">
        <w:rPr>
          <w:rFonts w:ascii="Calibri" w:eastAsia="Calibri" w:hAnsi="Calibri" w:cs="Calibri"/>
          <w:sz w:val="22"/>
          <w:szCs w:val="24"/>
          <w:lang w:eastAsia="en-US"/>
        </w:rPr>
        <w:t>a designação para função de confiança</w:t>
      </w:r>
      <w:r>
        <w:rPr>
          <w:rFonts w:ascii="Calibri" w:eastAsia="Calibri" w:hAnsi="Calibri" w:cs="Calibri"/>
          <w:sz w:val="22"/>
          <w:szCs w:val="24"/>
          <w:lang w:eastAsia="en-US"/>
        </w:rPr>
        <w:t xml:space="preserve"> ou a designação para função-atividade</w:t>
      </w:r>
      <w:r w:rsidRPr="00507E8A">
        <w:rPr>
          <w:rFonts w:ascii="Calibri" w:eastAsia="Calibri" w:hAnsi="Calibri" w:cs="Calibri"/>
          <w:sz w:val="22"/>
          <w:szCs w:val="24"/>
          <w:lang w:eastAsia="en-US"/>
        </w:rPr>
        <w:t>, desde que o servidor exerça sua função na Secretaria Municipal da Educação</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07E8A" w:rsidRPr="00372827" w:rsidRDefault="00507E8A"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89. ................................................................................................................</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507E8A">
        <w:rPr>
          <w:rFonts w:ascii="Calibri" w:eastAsia="Calibri" w:hAnsi="Calibri" w:cs="Calibri"/>
          <w:sz w:val="22"/>
          <w:szCs w:val="24"/>
          <w:lang w:eastAsia="en-US"/>
        </w:rPr>
        <w:t xml:space="preserve">Parágrafo único.  Não prejudica a contagem de tempo para os interstícios necessários para a </w:t>
      </w:r>
      <w:r>
        <w:rPr>
          <w:rFonts w:ascii="Calibri" w:eastAsia="Calibri" w:hAnsi="Calibri" w:cs="Calibri"/>
          <w:sz w:val="22"/>
          <w:szCs w:val="24"/>
          <w:lang w:eastAsia="en-US"/>
        </w:rPr>
        <w:t xml:space="preserve">promoção por merecimento </w:t>
      </w:r>
      <w:r w:rsidRPr="00507E8A">
        <w:rPr>
          <w:rFonts w:ascii="Calibri" w:eastAsia="Calibri" w:hAnsi="Calibri" w:cs="Calibri"/>
          <w:sz w:val="22"/>
          <w:szCs w:val="24"/>
          <w:lang w:eastAsia="en-US"/>
        </w:rPr>
        <w:t>a designação para função de confiança</w:t>
      </w:r>
      <w:r>
        <w:rPr>
          <w:rFonts w:ascii="Calibri" w:eastAsia="Calibri" w:hAnsi="Calibri" w:cs="Calibri"/>
          <w:sz w:val="22"/>
          <w:szCs w:val="24"/>
          <w:lang w:eastAsia="en-US"/>
        </w:rPr>
        <w:t xml:space="preserve"> ou a designação para função-atividade</w:t>
      </w:r>
      <w:r w:rsidRPr="00507E8A">
        <w:rPr>
          <w:rFonts w:ascii="Calibri" w:eastAsia="Calibri" w:hAnsi="Calibri" w:cs="Calibri"/>
          <w:sz w:val="22"/>
          <w:szCs w:val="24"/>
          <w:lang w:eastAsia="en-US"/>
        </w:rPr>
        <w:t>, desde que o servidor exerça sua função na Secretaria Municipal da Educação</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6276CB" w:rsidRDefault="006276CB" w:rsidP="00507E8A">
      <w:pPr>
        <w:tabs>
          <w:tab w:val="left" w:pos="2835"/>
        </w:tabs>
        <w:spacing w:before="120" w:after="120"/>
        <w:ind w:left="2127"/>
        <w:jc w:val="both"/>
        <w:rPr>
          <w:rFonts w:ascii="Calibri" w:eastAsia="Calibri" w:hAnsi="Calibri" w:cs="Calibri"/>
          <w:sz w:val="22"/>
          <w:szCs w:val="24"/>
          <w:lang w:eastAsia="en-US"/>
        </w:rPr>
      </w:pPr>
      <w:r w:rsidRPr="006276CB">
        <w:rPr>
          <w:rFonts w:ascii="Calibri" w:eastAsia="Calibri" w:hAnsi="Calibri" w:cs="Calibri"/>
          <w:sz w:val="22"/>
          <w:szCs w:val="24"/>
          <w:lang w:eastAsia="en-US"/>
        </w:rPr>
        <w:t xml:space="preserve">Art. 102. O enquadramento previsto neste Capítulo dar-se-á em até 18 (dezoito) meses após a </w:t>
      </w:r>
      <w:r>
        <w:rPr>
          <w:rFonts w:ascii="Calibri" w:eastAsia="Calibri" w:hAnsi="Calibri" w:cs="Calibri"/>
          <w:sz w:val="22"/>
          <w:szCs w:val="24"/>
          <w:lang w:eastAsia="en-US"/>
        </w:rPr>
        <w:t>vigência</w:t>
      </w:r>
      <w:r w:rsidRPr="006276CB">
        <w:rPr>
          <w:rFonts w:ascii="Calibri" w:eastAsia="Calibri" w:hAnsi="Calibri" w:cs="Calibri"/>
          <w:sz w:val="22"/>
          <w:szCs w:val="24"/>
          <w:lang w:eastAsia="en-US"/>
        </w:rPr>
        <w:t xml:space="preserve"> desta </w:t>
      </w:r>
      <w:r>
        <w:rPr>
          <w:rFonts w:ascii="Calibri" w:eastAsia="Calibri" w:hAnsi="Calibri" w:cs="Calibri"/>
          <w:sz w:val="22"/>
          <w:szCs w:val="24"/>
          <w:lang w:eastAsia="en-US"/>
        </w:rPr>
        <w:t>l</w:t>
      </w:r>
      <w:r w:rsidRPr="006276CB">
        <w:rPr>
          <w:rFonts w:ascii="Calibri" w:eastAsia="Calibri" w:hAnsi="Calibri" w:cs="Calibri"/>
          <w:sz w:val="22"/>
          <w:szCs w:val="24"/>
          <w:lang w:eastAsia="en-US"/>
        </w:rPr>
        <w:t>ei.</w:t>
      </w:r>
    </w:p>
    <w:p w:rsidR="006276CB" w:rsidRDefault="006276CB" w:rsidP="006276CB">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134. ...........................................................................................................</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II – ....................................................................................................................</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c) para tratar de interesses particulares, por período de 4 (quatro) anos, sem prorrogação, desde que haja anuência prévia do titular da Secreta</w:t>
      </w:r>
      <w:r w:rsidR="00345362">
        <w:rPr>
          <w:rFonts w:ascii="Calibri" w:eastAsia="Calibri" w:hAnsi="Calibri" w:cs="Calibri"/>
          <w:sz w:val="22"/>
          <w:szCs w:val="24"/>
          <w:lang w:eastAsia="en-US"/>
        </w:rPr>
        <w:t>ria Municipal da Educação.</w:t>
      </w:r>
    </w:p>
    <w:p w:rsid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507E8A" w:rsidRPr="00372827" w:rsidRDefault="00507E8A" w:rsidP="00507E8A">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161. ..............................................................................................................</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507E8A">
        <w:rPr>
          <w:rFonts w:ascii="Calibri" w:eastAsia="Calibri" w:hAnsi="Calibri" w:cs="Calibri"/>
          <w:sz w:val="22"/>
          <w:szCs w:val="24"/>
          <w:lang w:eastAsia="en-US"/>
        </w:rPr>
        <w:t>Parágrafo único.  Não prejudica a contagem de tempo para os interstícios necessários para a progressão por antiguidade a nom</w:t>
      </w:r>
      <w:r>
        <w:rPr>
          <w:rFonts w:ascii="Calibri" w:eastAsia="Calibri" w:hAnsi="Calibri" w:cs="Calibri"/>
          <w:sz w:val="22"/>
          <w:szCs w:val="24"/>
          <w:lang w:eastAsia="en-US"/>
        </w:rPr>
        <w:t xml:space="preserve">eação para cargo em comissão, </w:t>
      </w:r>
      <w:r w:rsidRPr="00507E8A">
        <w:rPr>
          <w:rFonts w:ascii="Calibri" w:eastAsia="Calibri" w:hAnsi="Calibri" w:cs="Calibri"/>
          <w:sz w:val="22"/>
          <w:szCs w:val="24"/>
          <w:lang w:eastAsia="en-US"/>
        </w:rPr>
        <w:t>a designação para função de confiança</w:t>
      </w:r>
      <w:r>
        <w:rPr>
          <w:rFonts w:ascii="Calibri" w:eastAsia="Calibri" w:hAnsi="Calibri" w:cs="Calibri"/>
          <w:sz w:val="22"/>
          <w:szCs w:val="24"/>
          <w:lang w:eastAsia="en-US"/>
        </w:rPr>
        <w:t xml:space="preserve"> ou a designação para </w:t>
      </w:r>
      <w:r>
        <w:rPr>
          <w:rFonts w:ascii="Calibri" w:eastAsia="Calibri" w:hAnsi="Calibri" w:cs="Calibri"/>
          <w:sz w:val="22"/>
          <w:szCs w:val="24"/>
          <w:lang w:eastAsia="en-US"/>
        </w:rPr>
        <w:lastRenderedPageBreak/>
        <w:t>função-atividade</w:t>
      </w:r>
      <w:r w:rsidRPr="00507E8A">
        <w:rPr>
          <w:rFonts w:ascii="Calibri" w:eastAsia="Calibri" w:hAnsi="Calibri" w:cs="Calibri"/>
          <w:sz w:val="22"/>
          <w:szCs w:val="24"/>
          <w:lang w:eastAsia="en-US"/>
        </w:rPr>
        <w:t>, desde que o servidor exerça sua função na Secretaria Municipal da Educação</w:t>
      </w:r>
      <w:r>
        <w:rPr>
          <w:rFonts w:ascii="Calibri" w:eastAsia="Calibri" w:hAnsi="Calibri" w:cs="Calibri"/>
          <w:sz w:val="22"/>
          <w:szCs w:val="24"/>
          <w:lang w:eastAsia="en-US"/>
        </w:rPr>
        <w:t>.</w:t>
      </w:r>
    </w:p>
    <w:p w:rsidR="00507E8A" w:rsidRDefault="00507E8A"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F2446" w:rsidRPr="00372827" w:rsidRDefault="005F2446" w:rsidP="005F2446">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170. ..............................................................................................................</w:t>
      </w:r>
    </w:p>
    <w:p w:rsidR="005F2446" w:rsidRDefault="005F2446" w:rsidP="005F2446">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5F2446" w:rsidRDefault="005F2446" w:rsidP="005F2446">
      <w:pPr>
        <w:tabs>
          <w:tab w:val="left" w:pos="2835"/>
        </w:tabs>
        <w:spacing w:before="120" w:after="120"/>
        <w:ind w:left="2127"/>
        <w:jc w:val="both"/>
        <w:rPr>
          <w:rFonts w:ascii="Calibri" w:eastAsia="Calibri" w:hAnsi="Calibri" w:cs="Calibri"/>
          <w:sz w:val="22"/>
          <w:szCs w:val="24"/>
          <w:lang w:eastAsia="en-US"/>
        </w:rPr>
      </w:pPr>
      <w:r w:rsidRPr="00507E8A">
        <w:rPr>
          <w:rFonts w:ascii="Calibri" w:eastAsia="Calibri" w:hAnsi="Calibri" w:cs="Calibri"/>
          <w:sz w:val="22"/>
          <w:szCs w:val="24"/>
          <w:lang w:eastAsia="en-US"/>
        </w:rPr>
        <w:t xml:space="preserve">Parágrafo único.  Não prejudica a contagem de tempo para os interstícios necessários </w:t>
      </w:r>
      <w:r w:rsidR="00E70D46">
        <w:rPr>
          <w:rFonts w:ascii="Calibri" w:eastAsia="Calibri" w:hAnsi="Calibri" w:cs="Calibri"/>
          <w:sz w:val="22"/>
          <w:szCs w:val="24"/>
          <w:lang w:eastAsia="en-US"/>
        </w:rPr>
        <w:t xml:space="preserve">para a promoção por merecimento </w:t>
      </w:r>
      <w:r w:rsidRPr="00507E8A">
        <w:rPr>
          <w:rFonts w:ascii="Calibri" w:eastAsia="Calibri" w:hAnsi="Calibri" w:cs="Calibri"/>
          <w:sz w:val="22"/>
          <w:szCs w:val="24"/>
          <w:lang w:eastAsia="en-US"/>
        </w:rPr>
        <w:t>a designação para função de confiança</w:t>
      </w:r>
      <w:r>
        <w:rPr>
          <w:rFonts w:ascii="Calibri" w:eastAsia="Calibri" w:hAnsi="Calibri" w:cs="Calibri"/>
          <w:sz w:val="22"/>
          <w:szCs w:val="24"/>
          <w:lang w:eastAsia="en-US"/>
        </w:rPr>
        <w:t xml:space="preserve"> ou a designação para função-atividade</w:t>
      </w:r>
      <w:r w:rsidRPr="00507E8A">
        <w:rPr>
          <w:rFonts w:ascii="Calibri" w:eastAsia="Calibri" w:hAnsi="Calibri" w:cs="Calibri"/>
          <w:sz w:val="22"/>
          <w:szCs w:val="24"/>
          <w:lang w:eastAsia="en-US"/>
        </w:rPr>
        <w:t>, desde que o servidor exerça sua função na Secretaria Municipal da Educação</w:t>
      </w:r>
      <w:r>
        <w:rPr>
          <w:rFonts w:ascii="Calibri" w:eastAsia="Calibri" w:hAnsi="Calibri" w:cs="Calibri"/>
          <w:sz w:val="22"/>
          <w:szCs w:val="24"/>
          <w:lang w:eastAsia="en-US"/>
        </w:rPr>
        <w:t>.</w:t>
      </w:r>
    </w:p>
    <w:p w:rsidR="005F2446" w:rsidRDefault="005F2446" w:rsidP="005F2446">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177. ...........................................................................................................</w:t>
      </w:r>
      <w:r w:rsidR="00507E8A">
        <w:rPr>
          <w:rFonts w:ascii="Calibri" w:eastAsia="Calibri" w:hAnsi="Calibri" w:cs="Calibri"/>
          <w:sz w:val="22"/>
          <w:szCs w:val="24"/>
          <w:lang w:eastAsia="en-US"/>
        </w:rPr>
        <w:t>...</w:t>
      </w:r>
    </w:p>
    <w:p w:rsidR="003E112D" w:rsidRDefault="003E112D" w:rsidP="003E112D">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1º Compete à Secretaria Municipal da Educação baixar normas reguladoras no tocante à criação e implementação do sistema de avaliação de desempenho dos Profissionais do Quadro dos Funcionários da Educação Pública Municipal.</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Art. 179. Fica criada a Comissão Permanente de Desenvolvimento Funcional dos funcionários da educação pública municipal, com ampla representatividade de todos os empregos que compõem o Quadro dos Funcionários da Educação Pública Municipal.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2º .</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E112D" w:rsidRPr="00372827" w:rsidRDefault="003E112D" w:rsidP="003E112D">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II – os requerimentos que lhe sejam encaminhados relacionados à evolução funcional dos funcionários da educação pública municipal.</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3º Os membros da Comissão Permanente de Desenvolvimento Funcional representantes dos funcionários da educação pública municipal deverão ser profissionais de todos os empregos </w:t>
      </w:r>
      <w:r w:rsidR="009F1716">
        <w:rPr>
          <w:rFonts w:ascii="Calibri" w:eastAsia="Calibri" w:hAnsi="Calibri" w:cs="Calibri"/>
          <w:sz w:val="22"/>
          <w:szCs w:val="24"/>
          <w:lang w:eastAsia="en-US"/>
        </w:rPr>
        <w:t xml:space="preserve">públicos </w:t>
      </w:r>
      <w:r w:rsidRPr="00372827">
        <w:rPr>
          <w:rFonts w:ascii="Calibri" w:eastAsia="Calibri" w:hAnsi="Calibri" w:cs="Calibri"/>
          <w:sz w:val="22"/>
          <w:szCs w:val="24"/>
          <w:lang w:eastAsia="en-US"/>
        </w:rPr>
        <w:t>que compõem o Quadro dos Funcionários da Educação Pública Municipal.</w:t>
      </w:r>
    </w:p>
    <w:p w:rsid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sidR="00507E8A">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6276CB" w:rsidRDefault="006276CB" w:rsidP="00507E8A">
      <w:pPr>
        <w:tabs>
          <w:tab w:val="left" w:pos="2835"/>
        </w:tabs>
        <w:spacing w:before="120" w:after="120"/>
        <w:ind w:left="2127"/>
        <w:jc w:val="both"/>
        <w:rPr>
          <w:rFonts w:ascii="Calibri" w:eastAsia="Calibri" w:hAnsi="Calibri" w:cs="Calibri"/>
          <w:sz w:val="22"/>
          <w:szCs w:val="24"/>
          <w:lang w:eastAsia="en-US"/>
        </w:rPr>
      </w:pPr>
      <w:r w:rsidRPr="006276CB">
        <w:rPr>
          <w:rFonts w:ascii="Calibri" w:eastAsia="Calibri" w:hAnsi="Calibri" w:cs="Calibri"/>
          <w:sz w:val="22"/>
          <w:szCs w:val="24"/>
          <w:lang w:eastAsia="en-US"/>
        </w:rPr>
        <w:t>Art. 1</w:t>
      </w:r>
      <w:r>
        <w:rPr>
          <w:rFonts w:ascii="Calibri" w:eastAsia="Calibri" w:hAnsi="Calibri" w:cs="Calibri"/>
          <w:sz w:val="22"/>
          <w:szCs w:val="24"/>
          <w:lang w:eastAsia="en-US"/>
        </w:rPr>
        <w:t>8</w:t>
      </w:r>
      <w:r w:rsidRPr="006276CB">
        <w:rPr>
          <w:rFonts w:ascii="Calibri" w:eastAsia="Calibri" w:hAnsi="Calibri" w:cs="Calibri"/>
          <w:sz w:val="22"/>
          <w:szCs w:val="24"/>
          <w:lang w:eastAsia="en-US"/>
        </w:rPr>
        <w:t xml:space="preserve">2. O enquadramento previsto neste Capítulo dar-se-á em até 18 (dezoito) meses após a </w:t>
      </w:r>
      <w:r>
        <w:rPr>
          <w:rFonts w:ascii="Calibri" w:eastAsia="Calibri" w:hAnsi="Calibri" w:cs="Calibri"/>
          <w:sz w:val="22"/>
          <w:szCs w:val="24"/>
          <w:lang w:eastAsia="en-US"/>
        </w:rPr>
        <w:t>vigência</w:t>
      </w:r>
      <w:r w:rsidRPr="006276CB">
        <w:rPr>
          <w:rFonts w:ascii="Calibri" w:eastAsia="Calibri" w:hAnsi="Calibri" w:cs="Calibri"/>
          <w:sz w:val="22"/>
          <w:szCs w:val="24"/>
          <w:lang w:eastAsia="en-US"/>
        </w:rPr>
        <w:t xml:space="preserve"> desta </w:t>
      </w:r>
      <w:r>
        <w:rPr>
          <w:rFonts w:ascii="Calibri" w:eastAsia="Calibri" w:hAnsi="Calibri" w:cs="Calibri"/>
          <w:sz w:val="22"/>
          <w:szCs w:val="24"/>
          <w:lang w:eastAsia="en-US"/>
        </w:rPr>
        <w:t>l</w:t>
      </w:r>
      <w:r w:rsidRPr="006276CB">
        <w:rPr>
          <w:rFonts w:ascii="Calibri" w:eastAsia="Calibri" w:hAnsi="Calibri" w:cs="Calibri"/>
          <w:sz w:val="22"/>
          <w:szCs w:val="24"/>
          <w:lang w:eastAsia="en-US"/>
        </w:rPr>
        <w:t>ei.</w:t>
      </w:r>
    </w:p>
    <w:p w:rsidR="006276CB" w:rsidRDefault="006276CB" w:rsidP="006276CB">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lastRenderedPageBreak/>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Art. 203. Os empregados públicos que, na data da vigência desta lei, ainda não tiverem efetivamente incorporado à sua remuneração a retribuição pecuniária pelo exercício de função de confiança ou a gratificação de representação do cargo de coordenador executivo, porém que, nos termos do art. 22 e do art. 13, §3</w:t>
      </w:r>
      <w:r w:rsidR="009F1716">
        <w:rPr>
          <w:rFonts w:ascii="Calibri" w:eastAsia="Calibri" w:hAnsi="Calibri" w:cs="Calibri"/>
          <w:sz w:val="22"/>
          <w:szCs w:val="24"/>
          <w:lang w:eastAsia="en-US"/>
        </w:rPr>
        <w:t>º</w:t>
      </w:r>
      <w:r w:rsidRPr="00372827">
        <w:rPr>
          <w:rFonts w:ascii="Calibri" w:eastAsia="Calibri" w:hAnsi="Calibri" w:cs="Calibri"/>
          <w:sz w:val="22"/>
          <w:szCs w:val="24"/>
          <w:lang w:eastAsia="en-US"/>
        </w:rPr>
        <w:t xml:space="preserve">, todos da Lei n° 6.251, de 2005, </w:t>
      </w:r>
      <w:r w:rsidR="00022217">
        <w:rPr>
          <w:rFonts w:ascii="Calibri" w:eastAsia="Calibri" w:hAnsi="Calibri" w:cs="Calibri"/>
          <w:sz w:val="22"/>
          <w:szCs w:val="24"/>
          <w:lang w:eastAsia="en-US"/>
        </w:rPr>
        <w:t xml:space="preserve">farão </w:t>
      </w:r>
      <w:r w:rsidRPr="00372827">
        <w:rPr>
          <w:rFonts w:ascii="Calibri" w:eastAsia="Calibri" w:hAnsi="Calibri" w:cs="Calibri"/>
          <w:sz w:val="22"/>
          <w:szCs w:val="24"/>
          <w:lang w:eastAsia="en-US"/>
        </w:rPr>
        <w:t>jus à incorporação de tais verbas junto à sua remuneração, observados os requisitos vigentes sob a égide da Lei n</w:t>
      </w:r>
      <w:r w:rsidR="00022217">
        <w:rPr>
          <w:rFonts w:ascii="Calibri" w:eastAsia="Calibri" w:hAnsi="Calibri" w:cs="Calibri"/>
          <w:sz w:val="22"/>
          <w:szCs w:val="24"/>
          <w:lang w:eastAsia="en-US"/>
        </w:rPr>
        <w:t>º</w:t>
      </w:r>
      <w:r w:rsidRPr="00372827">
        <w:rPr>
          <w:rFonts w:ascii="Calibri" w:eastAsia="Calibri" w:hAnsi="Calibri" w:cs="Calibri"/>
          <w:sz w:val="22"/>
          <w:szCs w:val="24"/>
          <w:lang w:eastAsia="en-US"/>
        </w:rPr>
        <w:t xml:space="preserve"> 6.251, de 2005.</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1º Os empregados públicos que estejam há menos de 5 (cinco) anos no exercício de função de confiança ou ocupando o cargo de coordenador executivo obterão a incorporação prevista no “caput” deste artigo obedecido o seguinte escalonamento: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 – 1 (um) ano completo de efetivo exercício de função de confiança ou de exercício do cargo de coordenador executivo: 10% (dez por cento) de incorporação;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II – 2 (dois) anos completos de efetivo exercício de função de confiança ou de exercício do cargo de coordenador executivo: 20% (vinte por cento) de incorporação;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III – 3 (três) anos completos de efetivo exercício de função de confiança ou de exercício do cargo de coordenador executivo: 30% (trinta por cento) de incorporação;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IV – 4 (quatro) anos completos de efetivo exercício de função de confiança ou de exercício do cargo de coordenador executivo: 40% (quarenta por cento) de incorporação.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2º Para os fins do § 1º deste artigo, a fração igual ou superior a 6 (seis) meses será considerada como ano de efetivo exercício.</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3º A incorporação prevista no § 1º deste artigo será efetivada no prazo máximo de 18 (dezoito) meses, a contar da vigência desta lei, em conformidade com critérios e cronogramas fixados em decreto do Poder Executivo.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4º Às incorporações de que trata este artigo aplica-se, no que for cabível, o disposto nos §§ 1º a 5º do art. 180 desta lei. </w:t>
      </w:r>
    </w:p>
    <w:p w:rsidR="00372827" w:rsidRPr="00372827" w:rsidRDefault="00372827" w:rsidP="00507E8A">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 xml:space="preserve">§ 5º O disposto neste artigo dar-se-á em até 18 (dezoito) meses após a </w:t>
      </w:r>
      <w:r w:rsidR="00022217">
        <w:rPr>
          <w:rFonts w:ascii="Calibri" w:eastAsia="Calibri" w:hAnsi="Calibri" w:cs="Calibri"/>
          <w:sz w:val="22"/>
          <w:szCs w:val="24"/>
          <w:lang w:eastAsia="en-US"/>
        </w:rPr>
        <w:t xml:space="preserve">vigência </w:t>
      </w:r>
      <w:r w:rsidRPr="00372827">
        <w:rPr>
          <w:rFonts w:ascii="Calibri" w:eastAsia="Calibri" w:hAnsi="Calibri" w:cs="Calibri"/>
          <w:sz w:val="22"/>
          <w:szCs w:val="24"/>
          <w:lang w:eastAsia="en-US"/>
        </w:rPr>
        <w:t>desta lei.”(NR)</w:t>
      </w:r>
    </w:p>
    <w:p w:rsidR="005D00E8" w:rsidRDefault="00ED557E" w:rsidP="00507E8A">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 xml:space="preserve">Art. </w:t>
      </w:r>
      <w:r w:rsidR="00961888">
        <w:rPr>
          <w:rFonts w:asciiTheme="minorHAnsi" w:hAnsiTheme="minorHAnsi" w:cs="Calibri"/>
          <w:sz w:val="24"/>
          <w:szCs w:val="24"/>
        </w:rPr>
        <w:t>8</w:t>
      </w:r>
      <w:r w:rsidR="00F37EBE" w:rsidRPr="00147A0A">
        <w:rPr>
          <w:rFonts w:asciiTheme="minorHAnsi" w:hAnsiTheme="minorHAnsi" w:cs="Calibri"/>
          <w:sz w:val="24"/>
          <w:szCs w:val="24"/>
        </w:rPr>
        <w:t>º</w:t>
      </w:r>
      <w:r w:rsidR="005D00E8">
        <w:rPr>
          <w:rFonts w:asciiTheme="minorHAnsi" w:hAnsiTheme="minorHAnsi" w:cs="Calibri"/>
          <w:sz w:val="24"/>
          <w:szCs w:val="24"/>
        </w:rPr>
        <w:t xml:space="preserve"> O Anexo I-A da Lei nº 9.801, de 2019, passa a vigorar com a seguinte alteração: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276"/>
        <w:gridCol w:w="1701"/>
        <w:gridCol w:w="1842"/>
        <w:gridCol w:w="1701"/>
        <w:gridCol w:w="851"/>
        <w:gridCol w:w="850"/>
        <w:gridCol w:w="851"/>
        <w:gridCol w:w="850"/>
      </w:tblGrid>
      <w:tr w:rsidR="002B409C" w:rsidRPr="002B409C" w:rsidTr="002B409C">
        <w:tc>
          <w:tcPr>
            <w:tcW w:w="284" w:type="dxa"/>
            <w:tcBorders>
              <w:top w:val="nil"/>
              <w:left w:val="nil"/>
              <w:bottom w:val="nil"/>
              <w:right w:val="single" w:sz="4" w:space="0" w:color="auto"/>
            </w:tcBorders>
          </w:tcPr>
          <w:p w:rsidR="002B409C" w:rsidRPr="002B409C" w:rsidRDefault="002B409C" w:rsidP="005D00E8">
            <w:pPr>
              <w:jc w:val="right"/>
              <w:rPr>
                <w:rFonts w:asciiTheme="minorHAnsi" w:hAnsiTheme="minorHAnsi"/>
                <w:spacing w:val="-4"/>
                <w:sz w:val="22"/>
                <w:szCs w:val="22"/>
              </w:rPr>
            </w:pPr>
            <w:r w:rsidRPr="002B409C">
              <w:rPr>
                <w:rFonts w:asciiTheme="minorHAnsi" w:hAnsiTheme="minorHAnsi"/>
                <w:spacing w:val="-4"/>
                <w:sz w:val="22"/>
                <w:szCs w:val="22"/>
              </w:rPr>
              <w:t>“</w:t>
            </w:r>
          </w:p>
        </w:tc>
        <w:tc>
          <w:tcPr>
            <w:tcW w:w="9072" w:type="dxa"/>
            <w:gridSpan w:val="7"/>
            <w:tcBorders>
              <w:left w:val="single" w:sz="4" w:space="0" w:color="auto"/>
              <w:right w:val="single" w:sz="4" w:space="0" w:color="auto"/>
            </w:tcBorders>
            <w:shd w:val="clear" w:color="auto" w:fill="auto"/>
          </w:tcPr>
          <w:p w:rsidR="002B409C" w:rsidRPr="002B409C" w:rsidRDefault="002B409C" w:rsidP="005D00E8">
            <w:pPr>
              <w:jc w:val="center"/>
              <w:rPr>
                <w:rFonts w:asciiTheme="minorHAnsi" w:hAnsiTheme="minorHAnsi"/>
                <w:spacing w:val="-4"/>
                <w:sz w:val="22"/>
                <w:szCs w:val="22"/>
              </w:rPr>
            </w:pPr>
            <w:r w:rsidRPr="002B409C">
              <w:rPr>
                <w:rFonts w:asciiTheme="minorHAnsi" w:hAnsiTheme="minorHAnsi"/>
                <w:spacing w:val="-4"/>
                <w:sz w:val="22"/>
                <w:szCs w:val="22"/>
              </w:rPr>
              <w:t>.........................................................................................................................................................................</w:t>
            </w:r>
          </w:p>
        </w:tc>
        <w:tc>
          <w:tcPr>
            <w:tcW w:w="850" w:type="dxa"/>
            <w:tcBorders>
              <w:top w:val="nil"/>
              <w:left w:val="single" w:sz="4" w:space="0" w:color="auto"/>
              <w:bottom w:val="nil"/>
              <w:right w:val="nil"/>
            </w:tcBorders>
          </w:tcPr>
          <w:p w:rsidR="002B409C" w:rsidRPr="002B409C" w:rsidRDefault="002B409C" w:rsidP="005D00E8">
            <w:pPr>
              <w:jc w:val="center"/>
              <w:rPr>
                <w:rFonts w:asciiTheme="minorHAnsi" w:hAnsiTheme="minorHAnsi"/>
                <w:spacing w:val="-4"/>
                <w:sz w:val="22"/>
                <w:szCs w:val="22"/>
              </w:rPr>
            </w:pPr>
          </w:p>
        </w:tc>
      </w:tr>
      <w:tr w:rsidR="002B409C" w:rsidRPr="002B409C" w:rsidTr="002B409C">
        <w:tc>
          <w:tcPr>
            <w:tcW w:w="284" w:type="dxa"/>
            <w:tcBorders>
              <w:top w:val="nil"/>
              <w:left w:val="nil"/>
              <w:bottom w:val="nil"/>
              <w:right w:val="single" w:sz="4" w:space="0" w:color="auto"/>
            </w:tcBorders>
          </w:tcPr>
          <w:p w:rsidR="002B409C" w:rsidRPr="002B409C" w:rsidRDefault="002B409C" w:rsidP="005D00E8">
            <w:pPr>
              <w:jc w:val="both"/>
              <w:rPr>
                <w:rFonts w:asciiTheme="minorHAnsi" w:hAnsiTheme="minorHAnsi" w:cs="Arial"/>
                <w:spacing w:val="-4"/>
                <w:sz w:val="22"/>
                <w:szCs w:val="22"/>
              </w:rPr>
            </w:pPr>
          </w:p>
        </w:tc>
        <w:tc>
          <w:tcPr>
            <w:tcW w:w="1276" w:type="dxa"/>
            <w:tcBorders>
              <w:left w:val="single" w:sz="4" w:space="0" w:color="auto"/>
            </w:tcBorders>
            <w:shd w:val="clear" w:color="auto" w:fill="auto"/>
          </w:tcPr>
          <w:p w:rsidR="002B409C" w:rsidRPr="002B409C" w:rsidRDefault="002B409C" w:rsidP="005D00E8">
            <w:pPr>
              <w:jc w:val="both"/>
              <w:rPr>
                <w:rFonts w:asciiTheme="minorHAnsi" w:hAnsiTheme="minorHAnsi" w:cs="Arial"/>
                <w:spacing w:val="-4"/>
                <w:sz w:val="22"/>
                <w:szCs w:val="22"/>
              </w:rPr>
            </w:pPr>
            <w:r w:rsidRPr="002B409C">
              <w:rPr>
                <w:rFonts w:asciiTheme="minorHAnsi" w:hAnsiTheme="minorHAnsi" w:cs="Arial"/>
                <w:spacing w:val="-4"/>
                <w:sz w:val="22"/>
                <w:szCs w:val="22"/>
              </w:rPr>
              <w:t>IV – Professor I</w:t>
            </w:r>
          </w:p>
        </w:tc>
        <w:tc>
          <w:tcPr>
            <w:tcW w:w="1701" w:type="dxa"/>
            <w:shd w:val="clear" w:color="auto" w:fill="auto"/>
          </w:tcPr>
          <w:p w:rsidR="002B409C" w:rsidRPr="002B409C" w:rsidRDefault="002B409C" w:rsidP="005D00E8">
            <w:pPr>
              <w:ind w:firstLine="33"/>
              <w:jc w:val="both"/>
              <w:rPr>
                <w:rFonts w:asciiTheme="minorHAnsi" w:hAnsiTheme="minorHAnsi" w:cs="Arial"/>
                <w:spacing w:val="-4"/>
                <w:sz w:val="22"/>
                <w:szCs w:val="22"/>
              </w:rPr>
            </w:pPr>
            <w:r w:rsidRPr="002B409C">
              <w:rPr>
                <w:rFonts w:asciiTheme="minorHAnsi" w:hAnsiTheme="minorHAnsi" w:cs="Arial"/>
                <w:spacing w:val="-4"/>
                <w:sz w:val="22"/>
                <w:szCs w:val="22"/>
              </w:rPr>
              <w:t xml:space="preserve">Compete planejar e </w:t>
            </w:r>
            <w:r w:rsidRPr="002B409C">
              <w:rPr>
                <w:rFonts w:asciiTheme="minorHAnsi" w:hAnsiTheme="minorHAnsi" w:cs="Arial"/>
                <w:spacing w:val="-4"/>
                <w:sz w:val="22"/>
                <w:szCs w:val="22"/>
              </w:rPr>
              <w:lastRenderedPageBreak/>
              <w:t>ministrar aulas e desenvolver o trabalho pedagógico e outras atividades de ensino previstas no projeto político-pedagógico da unidade escolar respectiva, atuando:</w:t>
            </w:r>
          </w:p>
          <w:p w:rsidR="002B409C" w:rsidRPr="002B409C" w:rsidRDefault="002B409C" w:rsidP="005D00E8">
            <w:pPr>
              <w:pStyle w:val="PargrafodaLista"/>
              <w:spacing w:after="0" w:line="240" w:lineRule="auto"/>
              <w:ind w:left="284"/>
              <w:contextualSpacing w:val="0"/>
              <w:jc w:val="both"/>
              <w:rPr>
                <w:rFonts w:asciiTheme="minorHAnsi" w:hAnsiTheme="minorHAnsi" w:cs="Arial"/>
                <w:spacing w:val="-4"/>
              </w:rPr>
            </w:pPr>
            <w:r w:rsidRPr="002B409C">
              <w:rPr>
                <w:rFonts w:asciiTheme="minorHAnsi" w:hAnsiTheme="minorHAnsi" w:cs="Arial"/>
                <w:spacing w:val="-4"/>
              </w:rPr>
              <w:t>a) na educação infantil, em regência de classes;</w:t>
            </w:r>
          </w:p>
          <w:p w:rsidR="002B409C" w:rsidRPr="002B409C" w:rsidRDefault="002B409C" w:rsidP="005D00E8">
            <w:pPr>
              <w:pStyle w:val="PargrafodaLista"/>
              <w:spacing w:after="0" w:line="240" w:lineRule="auto"/>
              <w:ind w:left="284"/>
              <w:contextualSpacing w:val="0"/>
              <w:jc w:val="both"/>
              <w:rPr>
                <w:rFonts w:asciiTheme="minorHAnsi" w:hAnsiTheme="minorHAnsi" w:cs="Arial"/>
                <w:spacing w:val="-4"/>
              </w:rPr>
            </w:pPr>
            <w:r w:rsidRPr="002B409C">
              <w:rPr>
                <w:rFonts w:asciiTheme="minorHAnsi" w:hAnsiTheme="minorHAnsi" w:cs="Arial"/>
                <w:spacing w:val="-4"/>
              </w:rPr>
              <w:t>b) no ensino fundamental, em regência de classes dos anos iniciais, dos termos iniciais da educação de jovens e adultos e na educação do campo.</w:t>
            </w:r>
          </w:p>
          <w:p w:rsidR="002B409C" w:rsidRPr="002B409C" w:rsidRDefault="002B409C" w:rsidP="005D00E8">
            <w:pPr>
              <w:rPr>
                <w:rFonts w:asciiTheme="minorHAnsi" w:hAnsiTheme="minorHAnsi"/>
                <w:spacing w:val="-4"/>
                <w:sz w:val="22"/>
                <w:szCs w:val="22"/>
              </w:rPr>
            </w:pPr>
          </w:p>
        </w:tc>
        <w:tc>
          <w:tcPr>
            <w:tcW w:w="1842" w:type="dxa"/>
            <w:shd w:val="clear" w:color="auto" w:fill="auto"/>
          </w:tcPr>
          <w:p w:rsidR="002B409C" w:rsidRPr="00961888" w:rsidRDefault="002B409C" w:rsidP="005D00E8">
            <w:pPr>
              <w:tabs>
                <w:tab w:val="left" w:pos="2880"/>
              </w:tabs>
              <w:ind w:firstLine="14"/>
              <w:jc w:val="both"/>
              <w:rPr>
                <w:rFonts w:asciiTheme="minorHAnsi" w:hAnsiTheme="minorHAnsi" w:cs="Arial"/>
                <w:spacing w:val="-6"/>
                <w:sz w:val="22"/>
                <w:szCs w:val="22"/>
              </w:rPr>
            </w:pPr>
            <w:r w:rsidRPr="00961888">
              <w:rPr>
                <w:rFonts w:asciiTheme="minorHAnsi" w:hAnsiTheme="minorHAnsi" w:cs="Arial"/>
                <w:spacing w:val="-6"/>
                <w:sz w:val="22"/>
                <w:szCs w:val="22"/>
              </w:rPr>
              <w:lastRenderedPageBreak/>
              <w:t xml:space="preserve">1. Professor I atuando na </w:t>
            </w:r>
            <w:r w:rsidRPr="00961888">
              <w:rPr>
                <w:rFonts w:asciiTheme="minorHAnsi" w:hAnsiTheme="minorHAnsi" w:cs="Arial"/>
                <w:spacing w:val="-6"/>
                <w:sz w:val="22"/>
                <w:szCs w:val="22"/>
              </w:rPr>
              <w:lastRenderedPageBreak/>
              <w:t>Educação Infantil: 38 (trinta e oito) horas/aulas de trabalho docente semanais, sendo 25 (vinte e cinco) horas/aulas dedicadas a atividades com os alunos e 13 (treze) horas/aulas dedicadas à atividade pedagógica em horário complementar à atividade com os alunos, sendo 5 (cinco) horas/aulas cumpridas dentro da Unidade Escolar, das quais 2 (duas) coletivas e 3 (três) individuais e/ou em atividade de aperfeiçoamento profissional e formação continuada e 8 (oito) horas/aulas cumpridas em local de livre escolha do docente;</w:t>
            </w:r>
          </w:p>
          <w:p w:rsidR="002B409C" w:rsidRPr="002B409C" w:rsidRDefault="002B409C" w:rsidP="005D00E8">
            <w:pPr>
              <w:tabs>
                <w:tab w:val="left" w:pos="2880"/>
              </w:tabs>
              <w:ind w:firstLine="14"/>
              <w:jc w:val="both"/>
              <w:rPr>
                <w:rFonts w:asciiTheme="minorHAnsi" w:hAnsiTheme="minorHAnsi" w:cs="Arial"/>
                <w:spacing w:val="-4"/>
                <w:sz w:val="22"/>
                <w:szCs w:val="22"/>
              </w:rPr>
            </w:pPr>
            <w:r w:rsidRPr="00961888">
              <w:rPr>
                <w:rFonts w:asciiTheme="minorHAnsi" w:hAnsiTheme="minorHAnsi" w:cs="Arial"/>
                <w:spacing w:val="-6"/>
                <w:sz w:val="22"/>
                <w:szCs w:val="22"/>
              </w:rPr>
              <w:t xml:space="preserve">2. Professor I atuando nas classes do 1.º ao 5.º ano do Ensino Fundamental e nos termos iniciais da Educação de Jovens e Adultos: 33 (trinta e três) horas/aulas de trabalho docente semanais, sendo 22 (vinte e duas) horas/aulas </w:t>
            </w:r>
            <w:r w:rsidRPr="00961888">
              <w:rPr>
                <w:rFonts w:asciiTheme="minorHAnsi" w:hAnsiTheme="minorHAnsi" w:cs="Arial"/>
                <w:spacing w:val="-6"/>
                <w:sz w:val="22"/>
                <w:szCs w:val="22"/>
              </w:rPr>
              <w:lastRenderedPageBreak/>
              <w:t>dedicadas às atividades com os alunos e 11 (onze) horas/aulas dedicadas à atividade pedagógica em horário complementar à atividade com os alunos, sendo que 6 (seis) horas/aulas cumpridas dentro da Unidade Escolar, das quais 3 (três) horas/aulas coletivas e 3 (três) horas/aulas individuais  e/ou em atividade de aperfeiçoamento profissional e formação continuada e 5 (cinco) horas/aulas cumpridas em local de livre escolha do docente.</w:t>
            </w:r>
            <w:r w:rsidRPr="002B409C">
              <w:rPr>
                <w:rFonts w:asciiTheme="minorHAnsi" w:hAnsiTheme="minorHAnsi" w:cs="Arial"/>
                <w:spacing w:val="-4"/>
                <w:sz w:val="22"/>
                <w:szCs w:val="22"/>
              </w:rPr>
              <w:t xml:space="preserve"> </w:t>
            </w:r>
          </w:p>
        </w:tc>
        <w:tc>
          <w:tcPr>
            <w:tcW w:w="1701" w:type="dxa"/>
            <w:shd w:val="clear" w:color="auto" w:fill="auto"/>
          </w:tcPr>
          <w:p w:rsidR="002B409C" w:rsidRPr="002B409C" w:rsidRDefault="002B409C" w:rsidP="005D00E8">
            <w:pPr>
              <w:rPr>
                <w:rFonts w:asciiTheme="minorHAnsi" w:hAnsiTheme="minorHAnsi"/>
                <w:spacing w:val="-4"/>
                <w:sz w:val="22"/>
                <w:szCs w:val="22"/>
              </w:rPr>
            </w:pPr>
          </w:p>
          <w:p w:rsidR="002B409C" w:rsidRPr="002B409C" w:rsidRDefault="002B409C" w:rsidP="005D00E8">
            <w:pPr>
              <w:jc w:val="center"/>
              <w:rPr>
                <w:rFonts w:asciiTheme="minorHAnsi" w:hAnsiTheme="minorHAnsi"/>
                <w:spacing w:val="-4"/>
                <w:sz w:val="22"/>
                <w:szCs w:val="22"/>
              </w:rPr>
            </w:pPr>
            <w:r w:rsidRPr="002B409C">
              <w:rPr>
                <w:rFonts w:asciiTheme="minorHAnsi" w:hAnsiTheme="minorHAnsi" w:cs="Arial"/>
                <w:spacing w:val="-4"/>
                <w:sz w:val="22"/>
                <w:szCs w:val="22"/>
              </w:rPr>
              <w:t xml:space="preserve">Formação em </w:t>
            </w:r>
            <w:r w:rsidRPr="002B409C">
              <w:rPr>
                <w:rFonts w:asciiTheme="minorHAnsi" w:hAnsiTheme="minorHAnsi" w:cs="Arial"/>
                <w:spacing w:val="-4"/>
                <w:sz w:val="22"/>
                <w:szCs w:val="22"/>
              </w:rPr>
              <w:lastRenderedPageBreak/>
              <w:t>nível superior, em cursos de Licenciatura Plena em Pedagogia ou Normal Superior, este com habilitação em educação infantil em se tratando de Professor I da educação infantil e habilitação nos anos iniciais do ensino fundamental em se tratando de Professor I do ensino fundamental.</w:t>
            </w:r>
          </w:p>
        </w:tc>
        <w:tc>
          <w:tcPr>
            <w:tcW w:w="851" w:type="dxa"/>
            <w:shd w:val="clear" w:color="auto" w:fill="auto"/>
          </w:tcPr>
          <w:p w:rsidR="002B409C" w:rsidRPr="002B409C" w:rsidRDefault="002B409C" w:rsidP="005D00E8">
            <w:pPr>
              <w:jc w:val="center"/>
              <w:rPr>
                <w:rFonts w:asciiTheme="minorHAnsi" w:hAnsiTheme="minorHAnsi"/>
                <w:spacing w:val="-4"/>
                <w:sz w:val="22"/>
                <w:szCs w:val="22"/>
              </w:rPr>
            </w:pPr>
            <w:r w:rsidRPr="002B409C">
              <w:rPr>
                <w:rFonts w:asciiTheme="minorHAnsi" w:hAnsiTheme="minorHAnsi"/>
                <w:spacing w:val="-4"/>
                <w:sz w:val="22"/>
                <w:szCs w:val="22"/>
              </w:rPr>
              <w:lastRenderedPageBreak/>
              <w:t xml:space="preserve">1.000 </w:t>
            </w:r>
          </w:p>
          <w:p w:rsidR="002B409C" w:rsidRPr="002B409C" w:rsidRDefault="002B409C" w:rsidP="005D00E8">
            <w:pPr>
              <w:jc w:val="center"/>
              <w:rPr>
                <w:rFonts w:asciiTheme="minorHAnsi" w:hAnsiTheme="minorHAnsi"/>
                <w:spacing w:val="-4"/>
                <w:sz w:val="22"/>
                <w:szCs w:val="22"/>
              </w:rPr>
            </w:pPr>
          </w:p>
        </w:tc>
        <w:tc>
          <w:tcPr>
            <w:tcW w:w="850" w:type="dxa"/>
          </w:tcPr>
          <w:p w:rsidR="002B409C" w:rsidRPr="002B409C" w:rsidRDefault="002B409C" w:rsidP="002B409C">
            <w:pPr>
              <w:rPr>
                <w:rFonts w:asciiTheme="minorHAnsi" w:hAnsiTheme="minorHAnsi"/>
                <w:spacing w:val="-4"/>
                <w:sz w:val="22"/>
                <w:szCs w:val="22"/>
              </w:rPr>
            </w:pPr>
            <w:r w:rsidRPr="002B409C">
              <w:rPr>
                <w:rFonts w:asciiTheme="minorHAnsi" w:hAnsiTheme="minorHAnsi"/>
                <w:spacing w:val="-4"/>
                <w:sz w:val="22"/>
                <w:szCs w:val="22"/>
              </w:rPr>
              <w:t>Ref. 97</w:t>
            </w:r>
          </w:p>
        </w:tc>
        <w:tc>
          <w:tcPr>
            <w:tcW w:w="851" w:type="dxa"/>
            <w:tcBorders>
              <w:right w:val="single" w:sz="4" w:space="0" w:color="auto"/>
            </w:tcBorders>
          </w:tcPr>
          <w:p w:rsidR="002B409C" w:rsidRPr="002B409C" w:rsidRDefault="002B409C" w:rsidP="002B409C">
            <w:pPr>
              <w:rPr>
                <w:rFonts w:asciiTheme="minorHAnsi" w:hAnsiTheme="minorHAnsi"/>
                <w:spacing w:val="-4"/>
                <w:sz w:val="22"/>
                <w:szCs w:val="22"/>
              </w:rPr>
            </w:pPr>
            <w:r w:rsidRPr="002B409C">
              <w:rPr>
                <w:rFonts w:asciiTheme="minorHAnsi" w:hAnsiTheme="minorHAnsi"/>
                <w:spacing w:val="-4"/>
                <w:sz w:val="22"/>
                <w:szCs w:val="22"/>
              </w:rPr>
              <w:t>Horista</w:t>
            </w:r>
          </w:p>
        </w:tc>
        <w:tc>
          <w:tcPr>
            <w:tcW w:w="850" w:type="dxa"/>
            <w:tcBorders>
              <w:top w:val="nil"/>
              <w:left w:val="single" w:sz="4" w:space="0" w:color="auto"/>
              <w:bottom w:val="nil"/>
              <w:right w:val="nil"/>
            </w:tcBorders>
          </w:tcPr>
          <w:p w:rsidR="002B409C" w:rsidRDefault="002B409C" w:rsidP="002B409C">
            <w:pPr>
              <w:ind w:hanging="108"/>
              <w:rPr>
                <w:rFonts w:asciiTheme="minorHAnsi" w:hAnsiTheme="minorHAnsi"/>
                <w:color w:val="FFFFFF" w:themeColor="background1"/>
                <w:spacing w:val="-4"/>
                <w:sz w:val="2"/>
                <w:szCs w:val="2"/>
              </w:rPr>
            </w:pPr>
            <w:r w:rsidRPr="002B409C">
              <w:rPr>
                <w:rFonts w:asciiTheme="minorHAnsi" w:hAnsiTheme="minorHAnsi"/>
                <w:color w:val="FFFFFF" w:themeColor="background1"/>
                <w:spacing w:val="-4"/>
                <w:sz w:val="2"/>
                <w:szCs w:val="2"/>
              </w:rPr>
              <w:t>.</w:t>
            </w: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
                <w:szCs w:val="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Default="002B409C" w:rsidP="002B409C">
            <w:pPr>
              <w:ind w:hanging="108"/>
              <w:rPr>
                <w:rFonts w:asciiTheme="minorHAnsi" w:hAnsiTheme="minorHAnsi"/>
                <w:color w:val="FFFFFF" w:themeColor="background1"/>
                <w:spacing w:val="-4"/>
                <w:sz w:val="22"/>
                <w:szCs w:val="22"/>
              </w:rPr>
            </w:pPr>
          </w:p>
          <w:p w:rsidR="002B409C" w:rsidRPr="002B409C" w:rsidRDefault="002B409C" w:rsidP="002B409C">
            <w:pPr>
              <w:ind w:hanging="108"/>
              <w:rPr>
                <w:rFonts w:asciiTheme="minorHAnsi" w:hAnsiTheme="minorHAnsi"/>
                <w:color w:val="FFFFFF" w:themeColor="background1"/>
                <w:spacing w:val="-4"/>
                <w:sz w:val="22"/>
                <w:szCs w:val="22"/>
              </w:rPr>
            </w:pPr>
          </w:p>
          <w:p w:rsidR="00961888" w:rsidRDefault="00961888" w:rsidP="002B409C">
            <w:pPr>
              <w:ind w:hanging="108"/>
              <w:rPr>
                <w:rFonts w:asciiTheme="minorHAnsi" w:hAnsiTheme="minorHAnsi"/>
                <w:spacing w:val="-4"/>
                <w:sz w:val="22"/>
                <w:szCs w:val="22"/>
              </w:rPr>
            </w:pPr>
          </w:p>
          <w:p w:rsidR="00961888" w:rsidRDefault="00961888" w:rsidP="002B409C">
            <w:pPr>
              <w:ind w:hanging="108"/>
              <w:rPr>
                <w:rFonts w:asciiTheme="minorHAnsi" w:hAnsiTheme="minorHAnsi"/>
                <w:spacing w:val="-4"/>
                <w:sz w:val="22"/>
                <w:szCs w:val="22"/>
              </w:rPr>
            </w:pPr>
          </w:p>
          <w:p w:rsidR="00961888" w:rsidRDefault="00961888" w:rsidP="002B409C">
            <w:pPr>
              <w:ind w:hanging="108"/>
              <w:rPr>
                <w:rFonts w:asciiTheme="minorHAnsi" w:hAnsiTheme="minorHAnsi"/>
                <w:spacing w:val="-4"/>
                <w:sz w:val="22"/>
                <w:szCs w:val="22"/>
              </w:rPr>
            </w:pPr>
          </w:p>
          <w:p w:rsidR="00961888" w:rsidRDefault="00961888" w:rsidP="002B409C">
            <w:pPr>
              <w:ind w:hanging="108"/>
              <w:rPr>
                <w:rFonts w:asciiTheme="minorHAnsi" w:hAnsiTheme="minorHAnsi"/>
                <w:spacing w:val="-4"/>
                <w:sz w:val="22"/>
                <w:szCs w:val="22"/>
              </w:rPr>
            </w:pPr>
          </w:p>
          <w:p w:rsidR="001B1580" w:rsidRDefault="001B1580" w:rsidP="002B409C">
            <w:pPr>
              <w:ind w:hanging="108"/>
              <w:rPr>
                <w:rFonts w:asciiTheme="minorHAnsi" w:hAnsiTheme="minorHAnsi"/>
                <w:spacing w:val="-4"/>
                <w:sz w:val="22"/>
                <w:szCs w:val="22"/>
              </w:rPr>
            </w:pPr>
          </w:p>
          <w:p w:rsidR="002B409C" w:rsidRPr="002B409C" w:rsidRDefault="002B409C" w:rsidP="002B409C">
            <w:pPr>
              <w:ind w:hanging="108"/>
              <w:rPr>
                <w:rFonts w:asciiTheme="minorHAnsi" w:hAnsiTheme="minorHAnsi"/>
                <w:spacing w:val="-4"/>
                <w:sz w:val="22"/>
                <w:szCs w:val="22"/>
              </w:rPr>
            </w:pPr>
            <w:r w:rsidRPr="002B409C">
              <w:rPr>
                <w:rFonts w:asciiTheme="minorHAnsi" w:hAnsiTheme="minorHAnsi"/>
                <w:spacing w:val="-4"/>
                <w:sz w:val="22"/>
                <w:szCs w:val="22"/>
              </w:rPr>
              <w:t>”(NR)</w:t>
            </w:r>
          </w:p>
        </w:tc>
      </w:tr>
    </w:tbl>
    <w:p w:rsidR="00FA382B" w:rsidRDefault="00FA382B" w:rsidP="00FA382B">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lastRenderedPageBreak/>
        <w:t>Art. 9</w:t>
      </w:r>
      <w:r w:rsidRPr="00147A0A">
        <w:rPr>
          <w:rFonts w:asciiTheme="minorHAnsi" w:hAnsiTheme="minorHAnsi" w:cs="Calibri"/>
          <w:sz w:val="24"/>
          <w:szCs w:val="24"/>
        </w:rPr>
        <w:t>º</w:t>
      </w:r>
      <w:r>
        <w:rPr>
          <w:rFonts w:asciiTheme="minorHAnsi" w:hAnsiTheme="minorHAnsi" w:cs="Calibri"/>
          <w:sz w:val="24"/>
          <w:szCs w:val="24"/>
        </w:rPr>
        <w:t xml:space="preserve"> O Anexo III da Lei nº 9.801, de 2019, passa a vigorar com a seguinte alteração:</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68"/>
        <w:gridCol w:w="708"/>
        <w:gridCol w:w="2410"/>
        <w:gridCol w:w="1134"/>
        <w:gridCol w:w="2552"/>
        <w:gridCol w:w="708"/>
      </w:tblGrid>
      <w:tr w:rsidR="004A34A2" w:rsidRPr="004A34A2" w:rsidTr="004A34A2">
        <w:trPr>
          <w:gridAfter w:val="1"/>
          <w:wAfter w:w="708" w:type="dxa"/>
        </w:trPr>
        <w:tc>
          <w:tcPr>
            <w:tcW w:w="284" w:type="dxa"/>
            <w:tcBorders>
              <w:top w:val="nil"/>
              <w:left w:val="nil"/>
              <w:bottom w:val="nil"/>
              <w:right w:val="single" w:sz="4" w:space="0" w:color="auto"/>
            </w:tcBorders>
          </w:tcPr>
          <w:p w:rsidR="004A34A2" w:rsidRPr="004A34A2" w:rsidRDefault="004A34A2" w:rsidP="004A34A2">
            <w:pPr>
              <w:jc w:val="right"/>
              <w:rPr>
                <w:rFonts w:asciiTheme="minorHAnsi" w:hAnsiTheme="minorHAnsi"/>
                <w:spacing w:val="-4"/>
                <w:sz w:val="22"/>
                <w:szCs w:val="22"/>
              </w:rPr>
            </w:pPr>
            <w:r w:rsidRPr="004A34A2">
              <w:rPr>
                <w:rFonts w:asciiTheme="minorHAnsi" w:hAnsiTheme="minorHAnsi"/>
                <w:spacing w:val="-4"/>
                <w:sz w:val="22"/>
                <w:szCs w:val="22"/>
              </w:rPr>
              <w:t>“</w:t>
            </w:r>
          </w:p>
        </w:tc>
        <w:tc>
          <w:tcPr>
            <w:tcW w:w="7972" w:type="dxa"/>
            <w:gridSpan w:val="5"/>
            <w:tcBorders>
              <w:top w:val="single" w:sz="4" w:space="0" w:color="auto"/>
              <w:left w:val="single" w:sz="4" w:space="0" w:color="auto"/>
              <w:bottom w:val="single" w:sz="4" w:space="0" w:color="auto"/>
              <w:right w:val="single" w:sz="4" w:space="0" w:color="auto"/>
            </w:tcBorders>
          </w:tcPr>
          <w:p w:rsidR="004A34A2" w:rsidRPr="004A34A2" w:rsidRDefault="004A34A2" w:rsidP="004A34A2">
            <w:pPr>
              <w:jc w:val="center"/>
              <w:rPr>
                <w:rFonts w:asciiTheme="minorHAnsi" w:hAnsiTheme="minorHAnsi"/>
                <w:spacing w:val="-4"/>
                <w:sz w:val="22"/>
                <w:szCs w:val="22"/>
              </w:rPr>
            </w:pPr>
            <w:r>
              <w:rPr>
                <w:rFonts w:asciiTheme="minorHAnsi" w:hAnsiTheme="minorHAnsi"/>
                <w:spacing w:val="-4"/>
                <w:sz w:val="22"/>
                <w:szCs w:val="22"/>
              </w:rPr>
              <w:t>......................................................................................................................................................</w:t>
            </w:r>
          </w:p>
        </w:tc>
      </w:tr>
      <w:tr w:rsidR="004A34A2" w:rsidRPr="004A34A2" w:rsidTr="004A34A2">
        <w:tc>
          <w:tcPr>
            <w:tcW w:w="284" w:type="dxa"/>
            <w:tcBorders>
              <w:top w:val="nil"/>
              <w:left w:val="nil"/>
              <w:bottom w:val="nil"/>
              <w:right w:val="single" w:sz="4" w:space="0" w:color="auto"/>
            </w:tcBorders>
          </w:tcPr>
          <w:p w:rsidR="004A34A2" w:rsidRPr="004A34A2" w:rsidRDefault="004A34A2" w:rsidP="004A34A2">
            <w:pPr>
              <w:jc w:val="both"/>
              <w:rPr>
                <w:rFonts w:asciiTheme="minorHAnsi" w:hAnsiTheme="minorHAnsi" w:cs="Arial"/>
                <w:spacing w:val="-4"/>
                <w:sz w:val="22"/>
                <w:szCs w:val="22"/>
              </w:rPr>
            </w:pPr>
          </w:p>
        </w:tc>
        <w:tc>
          <w:tcPr>
            <w:tcW w:w="1168" w:type="dxa"/>
            <w:tcBorders>
              <w:top w:val="single" w:sz="4" w:space="0" w:color="auto"/>
              <w:left w:val="single" w:sz="4" w:space="0" w:color="auto"/>
            </w:tcBorders>
            <w:shd w:val="clear" w:color="auto" w:fill="auto"/>
          </w:tcPr>
          <w:p w:rsidR="004A34A2" w:rsidRPr="004A34A2" w:rsidRDefault="004A34A2" w:rsidP="004A34A2">
            <w:pPr>
              <w:rPr>
                <w:rFonts w:asciiTheme="minorHAnsi" w:hAnsiTheme="minorHAnsi" w:cs="Helvetica"/>
                <w:sz w:val="22"/>
                <w:szCs w:val="21"/>
              </w:rPr>
            </w:pPr>
            <w:r w:rsidRPr="004A34A2">
              <w:rPr>
                <w:rFonts w:asciiTheme="minorHAnsi" w:hAnsiTheme="minorHAnsi" w:cs="Helvetica"/>
                <w:sz w:val="22"/>
                <w:szCs w:val="21"/>
              </w:rPr>
              <w:t>II - Educador Infantil Formador</w:t>
            </w:r>
          </w:p>
        </w:tc>
        <w:tc>
          <w:tcPr>
            <w:tcW w:w="708" w:type="dxa"/>
            <w:tcBorders>
              <w:top w:val="single" w:sz="4" w:space="0" w:color="auto"/>
            </w:tcBorders>
            <w:shd w:val="clear" w:color="auto" w:fill="auto"/>
          </w:tcPr>
          <w:p w:rsidR="004A34A2" w:rsidRPr="004A34A2" w:rsidRDefault="004A34A2" w:rsidP="004A34A2">
            <w:pPr>
              <w:jc w:val="center"/>
              <w:rPr>
                <w:rFonts w:asciiTheme="minorHAnsi" w:hAnsiTheme="minorHAnsi" w:cs="Helvetica"/>
                <w:sz w:val="22"/>
                <w:szCs w:val="21"/>
              </w:rPr>
            </w:pPr>
            <w:r w:rsidRPr="004A34A2">
              <w:rPr>
                <w:rFonts w:asciiTheme="minorHAnsi" w:hAnsiTheme="minorHAnsi" w:cs="Helvetica"/>
                <w:sz w:val="22"/>
                <w:szCs w:val="21"/>
              </w:rPr>
              <w:t>30</w:t>
            </w:r>
          </w:p>
        </w:tc>
        <w:tc>
          <w:tcPr>
            <w:tcW w:w="2410" w:type="dxa"/>
            <w:tcBorders>
              <w:top w:val="single" w:sz="4" w:space="0" w:color="auto"/>
            </w:tcBorders>
            <w:shd w:val="clear" w:color="auto" w:fill="auto"/>
          </w:tcPr>
          <w:p w:rsidR="004A34A2" w:rsidRPr="004A34A2" w:rsidRDefault="004A34A2" w:rsidP="004A34A2">
            <w:pPr>
              <w:rPr>
                <w:rFonts w:asciiTheme="minorHAnsi" w:hAnsiTheme="minorHAnsi" w:cs="Helvetica"/>
                <w:sz w:val="22"/>
                <w:szCs w:val="21"/>
              </w:rPr>
            </w:pPr>
            <w:r w:rsidRPr="004A34A2">
              <w:rPr>
                <w:rFonts w:asciiTheme="minorHAnsi" w:hAnsiTheme="minorHAnsi" w:cs="Helvetica"/>
                <w:sz w:val="22"/>
                <w:szCs w:val="21"/>
              </w:rPr>
              <w:t>Gratificação Percentual de 20% incidente sobre vencimento e benefícios do respectivo Educador Infantil</w:t>
            </w:r>
          </w:p>
        </w:tc>
        <w:tc>
          <w:tcPr>
            <w:tcW w:w="1134" w:type="dxa"/>
            <w:tcBorders>
              <w:top w:val="single" w:sz="4" w:space="0" w:color="auto"/>
            </w:tcBorders>
            <w:shd w:val="clear" w:color="auto" w:fill="auto"/>
          </w:tcPr>
          <w:p w:rsidR="004A34A2" w:rsidRPr="004A34A2" w:rsidRDefault="004A34A2" w:rsidP="004A34A2">
            <w:pPr>
              <w:rPr>
                <w:rFonts w:asciiTheme="minorHAnsi" w:hAnsiTheme="minorHAnsi" w:cs="Helvetica"/>
                <w:sz w:val="22"/>
                <w:szCs w:val="21"/>
              </w:rPr>
            </w:pPr>
            <w:r w:rsidRPr="004A34A2">
              <w:rPr>
                <w:rFonts w:asciiTheme="minorHAnsi" w:hAnsiTheme="minorHAnsi" w:cs="Helvetica"/>
                <w:sz w:val="22"/>
                <w:szCs w:val="21"/>
              </w:rPr>
              <w:br/>
              <w:t>36 horas semanais</w:t>
            </w:r>
          </w:p>
        </w:tc>
        <w:tc>
          <w:tcPr>
            <w:tcW w:w="2552" w:type="dxa"/>
            <w:tcBorders>
              <w:top w:val="single" w:sz="4" w:space="0" w:color="auto"/>
            </w:tcBorders>
            <w:shd w:val="clear" w:color="auto" w:fill="auto"/>
          </w:tcPr>
          <w:p w:rsidR="004A34A2" w:rsidRPr="004A34A2" w:rsidRDefault="004A34A2" w:rsidP="004A34A2">
            <w:pPr>
              <w:rPr>
                <w:rFonts w:asciiTheme="minorHAnsi" w:hAnsiTheme="minorHAnsi" w:cs="Helvetica"/>
                <w:sz w:val="22"/>
                <w:szCs w:val="21"/>
              </w:rPr>
            </w:pPr>
            <w:r w:rsidRPr="004A34A2">
              <w:rPr>
                <w:rFonts w:asciiTheme="minorHAnsi" w:hAnsiTheme="minorHAnsi" w:cs="Helvetica"/>
                <w:sz w:val="22"/>
                <w:szCs w:val="21"/>
              </w:rPr>
              <w:t xml:space="preserve">São atribuições do educador infantil formador as decorrentes de sua atuação diretamente no programa de qualificação profissional, em formação continuada, cursos de atualização, aperfeiçoamento e capacitação para os profissionais do quadro do magistério público municipal e para os profissionais do quadro de funcionários da </w:t>
            </w:r>
            <w:r w:rsidRPr="004A34A2">
              <w:rPr>
                <w:rFonts w:asciiTheme="minorHAnsi" w:hAnsiTheme="minorHAnsi" w:cs="Helvetica"/>
                <w:sz w:val="22"/>
                <w:szCs w:val="21"/>
              </w:rPr>
              <w:lastRenderedPageBreak/>
              <w:t>educação pública municipal.</w:t>
            </w:r>
            <w:r w:rsidRPr="004A34A2">
              <w:rPr>
                <w:rFonts w:asciiTheme="minorHAnsi" w:hAnsiTheme="minorHAnsi" w:cs="Helvetica"/>
                <w:sz w:val="22"/>
                <w:szCs w:val="21"/>
              </w:rPr>
              <w:br/>
            </w:r>
            <w:r w:rsidRPr="004A34A2">
              <w:rPr>
                <w:rFonts w:asciiTheme="minorHAnsi" w:hAnsiTheme="minorHAnsi" w:cs="Helvetica"/>
                <w:sz w:val="22"/>
                <w:szCs w:val="21"/>
              </w:rPr>
              <w:br/>
              <w:t>Requisitos:</w:t>
            </w:r>
            <w:r w:rsidRPr="004A34A2">
              <w:rPr>
                <w:rFonts w:asciiTheme="minorHAnsi" w:hAnsiTheme="minorHAnsi" w:cs="Helvetica"/>
                <w:sz w:val="22"/>
                <w:szCs w:val="21"/>
              </w:rPr>
              <w:br/>
              <w:t>- ser educador infantil da rede de escolas públicas municipais e ter comprovada experiência de 5 (cinco) anos, no mínimo;</w:t>
            </w:r>
            <w:r w:rsidRPr="004A34A2">
              <w:rPr>
                <w:rFonts w:asciiTheme="minorHAnsi" w:hAnsiTheme="minorHAnsi" w:cs="Helvetica"/>
                <w:sz w:val="22"/>
                <w:szCs w:val="21"/>
              </w:rPr>
              <w:br/>
              <w:t>- ter disponibilidade para jornada de trabalho semanal de 36 (quarenta) horas com disponibilidade para trabalho noturno e aos finais de semana;</w:t>
            </w:r>
            <w:r w:rsidRPr="004A34A2">
              <w:rPr>
                <w:rFonts w:asciiTheme="minorHAnsi" w:hAnsiTheme="minorHAnsi" w:cs="Helvetica"/>
                <w:sz w:val="22"/>
                <w:szCs w:val="21"/>
              </w:rPr>
              <w:br/>
              <w:t>- ser graduado: em pedagogia; ou em normal superior; ou em outra licenciatura plena;</w:t>
            </w:r>
            <w:r w:rsidRPr="004A34A2">
              <w:rPr>
                <w:rFonts w:asciiTheme="minorHAnsi" w:hAnsiTheme="minorHAnsi" w:cs="Helvetica"/>
                <w:sz w:val="22"/>
                <w:szCs w:val="21"/>
              </w:rPr>
              <w:br/>
              <w:t>- ter pós-graduação</w:t>
            </w:r>
            <w:r>
              <w:rPr>
                <w:rFonts w:asciiTheme="minorHAnsi" w:hAnsiTheme="minorHAnsi" w:cs="Helvetica"/>
                <w:sz w:val="22"/>
                <w:szCs w:val="21"/>
              </w:rPr>
              <w:t xml:space="preserve"> “latu sensu”</w:t>
            </w:r>
            <w:r w:rsidRPr="004A34A2">
              <w:rPr>
                <w:rFonts w:asciiTheme="minorHAnsi" w:hAnsiTheme="minorHAnsi" w:cs="Helvetica"/>
                <w:sz w:val="22"/>
                <w:szCs w:val="21"/>
              </w:rPr>
              <w:t xml:space="preserve"> em área da educação com licenciatura plena;</w:t>
            </w:r>
            <w:r w:rsidRPr="004A34A2">
              <w:rPr>
                <w:rFonts w:asciiTheme="minorHAnsi" w:hAnsiTheme="minorHAnsi" w:cs="Helvetica"/>
                <w:sz w:val="22"/>
                <w:szCs w:val="21"/>
              </w:rPr>
              <w:br/>
              <w:t>- ser aprovado em processo seletivo.</w:t>
            </w:r>
          </w:p>
        </w:tc>
        <w:tc>
          <w:tcPr>
            <w:tcW w:w="708" w:type="dxa"/>
            <w:tcBorders>
              <w:top w:val="nil"/>
              <w:left w:val="single" w:sz="4" w:space="0" w:color="auto"/>
              <w:bottom w:val="nil"/>
              <w:right w:val="nil"/>
            </w:tcBorders>
          </w:tcPr>
          <w:p w:rsidR="004A34A2" w:rsidRPr="004A34A2" w:rsidRDefault="004A34A2" w:rsidP="004A34A2">
            <w:pPr>
              <w:ind w:hanging="108"/>
              <w:rPr>
                <w:rFonts w:asciiTheme="minorHAnsi" w:hAnsiTheme="minorHAnsi"/>
                <w:spacing w:val="-4"/>
                <w:sz w:val="2"/>
                <w:szCs w:val="2"/>
              </w:rPr>
            </w:pPr>
            <w:r w:rsidRPr="004A34A2">
              <w:rPr>
                <w:rFonts w:asciiTheme="minorHAnsi" w:hAnsiTheme="minorHAnsi"/>
                <w:spacing w:val="-4"/>
                <w:sz w:val="2"/>
                <w:szCs w:val="2"/>
              </w:rPr>
              <w:lastRenderedPageBreak/>
              <w:t>.</w:t>
            </w: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
                <w:szCs w:val="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p>
          <w:p w:rsidR="004A34A2" w:rsidRDefault="004A34A2" w:rsidP="004A34A2">
            <w:pPr>
              <w:ind w:hanging="108"/>
              <w:rPr>
                <w:rFonts w:asciiTheme="minorHAnsi" w:hAnsiTheme="minorHAnsi"/>
                <w:spacing w:val="-4"/>
                <w:sz w:val="22"/>
                <w:szCs w:val="22"/>
              </w:rPr>
            </w:pPr>
          </w:p>
          <w:p w:rsidR="004A34A2" w:rsidRDefault="004A34A2" w:rsidP="004A34A2">
            <w:pPr>
              <w:ind w:hanging="108"/>
              <w:rPr>
                <w:rFonts w:asciiTheme="minorHAnsi" w:hAnsiTheme="minorHAnsi"/>
                <w:spacing w:val="-4"/>
                <w:sz w:val="22"/>
                <w:szCs w:val="22"/>
              </w:rPr>
            </w:pPr>
          </w:p>
          <w:p w:rsidR="004A34A2" w:rsidRDefault="004A34A2" w:rsidP="004A34A2">
            <w:pPr>
              <w:ind w:hanging="108"/>
              <w:rPr>
                <w:rFonts w:asciiTheme="minorHAnsi" w:hAnsiTheme="minorHAnsi"/>
                <w:spacing w:val="-4"/>
                <w:sz w:val="22"/>
                <w:szCs w:val="22"/>
              </w:rPr>
            </w:pPr>
          </w:p>
          <w:p w:rsidR="004A34A2" w:rsidRDefault="004A34A2" w:rsidP="004A34A2">
            <w:pPr>
              <w:ind w:hanging="108"/>
              <w:rPr>
                <w:rFonts w:asciiTheme="minorHAnsi" w:hAnsiTheme="minorHAnsi"/>
                <w:spacing w:val="-4"/>
                <w:sz w:val="22"/>
                <w:szCs w:val="22"/>
              </w:rPr>
            </w:pPr>
          </w:p>
          <w:p w:rsidR="004A34A2" w:rsidRPr="004A34A2" w:rsidRDefault="004A34A2" w:rsidP="004A34A2">
            <w:pPr>
              <w:ind w:hanging="108"/>
              <w:rPr>
                <w:rFonts w:asciiTheme="minorHAnsi" w:hAnsiTheme="minorHAnsi"/>
                <w:spacing w:val="-4"/>
                <w:sz w:val="22"/>
                <w:szCs w:val="22"/>
              </w:rPr>
            </w:pPr>
            <w:r w:rsidRPr="004A34A2">
              <w:rPr>
                <w:rFonts w:asciiTheme="minorHAnsi" w:hAnsiTheme="minorHAnsi"/>
                <w:spacing w:val="-4"/>
                <w:sz w:val="22"/>
                <w:szCs w:val="22"/>
              </w:rPr>
              <w:t>”(NR)</w:t>
            </w:r>
          </w:p>
        </w:tc>
      </w:tr>
    </w:tbl>
    <w:p w:rsidR="00F37EBE" w:rsidRPr="00147A0A" w:rsidRDefault="005D00E8" w:rsidP="00507E8A">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lastRenderedPageBreak/>
        <w:t>Art</w:t>
      </w:r>
      <w:r w:rsidR="004A34A2">
        <w:rPr>
          <w:rFonts w:asciiTheme="minorHAnsi" w:hAnsiTheme="minorHAnsi" w:cs="Calibri"/>
          <w:sz w:val="24"/>
          <w:szCs w:val="24"/>
        </w:rPr>
        <w:t>. 10.</w:t>
      </w:r>
      <w:r w:rsidR="00F37EBE" w:rsidRPr="00147A0A">
        <w:rPr>
          <w:rFonts w:asciiTheme="minorHAnsi" w:hAnsiTheme="minorHAnsi" w:cs="Calibri"/>
          <w:sz w:val="24"/>
          <w:szCs w:val="24"/>
        </w:rPr>
        <w:t xml:space="preserve"> A Lei nº 9.802, de 27 de novembro de 2019, passa a vigorar com as seguintes alterações:</w:t>
      </w:r>
    </w:p>
    <w:p w:rsidR="00E671CC" w:rsidRDefault="00F37EBE" w:rsidP="00507E8A">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r w:rsidR="00E671CC">
        <w:rPr>
          <w:rFonts w:asciiTheme="minorHAnsi" w:hAnsiTheme="minorHAnsi" w:cs="Calibri"/>
          <w:sz w:val="22"/>
          <w:szCs w:val="24"/>
        </w:rPr>
        <w:t>Art. 1º ...............................................................................................................</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 3º O PCCV aplica-se aos empregados públicos contratados </w:t>
      </w:r>
      <w:r w:rsidRPr="00E671CC">
        <w:rPr>
          <w:rFonts w:asciiTheme="minorHAnsi" w:hAnsiTheme="minorHAnsi" w:cs="Calibri"/>
          <w:sz w:val="22"/>
          <w:szCs w:val="24"/>
        </w:rPr>
        <w:t>por tempo determinado para suprir necessidade temporária de excepcional interesse público</w:t>
      </w:r>
      <w:r>
        <w:rPr>
          <w:rFonts w:asciiTheme="minorHAnsi" w:hAnsiTheme="minorHAnsi" w:cs="Calibri"/>
          <w:sz w:val="22"/>
          <w:szCs w:val="24"/>
        </w:rPr>
        <w:t xml:space="preserve">, exceto quanto: </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 – à evolução funcional;</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 – às avaliações especial e periódica de desempenho;</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III – à nomeação para cargo em comissão;</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IV – à designação para função de confiança ou função-atividade;</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V – à percepção de quaisquer gratificações, inclusive as previstas em legislações esparsas; e</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lastRenderedPageBreak/>
        <w:t xml:space="preserve">VI – às licenças de que trata o Capítulo III desta lei, aplicável, em qualquer caso, os regramentos previstos </w:t>
      </w:r>
      <w:r w:rsidRPr="00E671CC">
        <w:rPr>
          <w:rFonts w:asciiTheme="minorHAnsi" w:hAnsiTheme="minorHAnsi" w:cs="Calibri"/>
          <w:sz w:val="22"/>
          <w:szCs w:val="24"/>
        </w:rPr>
        <w:t>no Decreto-Lei Federal n</w:t>
      </w:r>
      <w:r>
        <w:rPr>
          <w:rFonts w:asciiTheme="minorHAnsi" w:hAnsiTheme="minorHAnsi" w:cs="Calibri"/>
          <w:sz w:val="22"/>
          <w:szCs w:val="24"/>
        </w:rPr>
        <w:t>º</w:t>
      </w:r>
      <w:r w:rsidRPr="00E671CC">
        <w:rPr>
          <w:rFonts w:asciiTheme="minorHAnsi" w:hAnsiTheme="minorHAnsi" w:cs="Calibri"/>
          <w:sz w:val="22"/>
          <w:szCs w:val="24"/>
        </w:rPr>
        <w:t xml:space="preserve"> 5.452, de 1943 </w:t>
      </w:r>
      <w:r>
        <w:rPr>
          <w:rFonts w:asciiTheme="minorHAnsi" w:hAnsiTheme="minorHAnsi" w:cs="Calibri"/>
          <w:sz w:val="22"/>
          <w:szCs w:val="24"/>
        </w:rPr>
        <w:t>–</w:t>
      </w:r>
      <w:r w:rsidRPr="00E671CC">
        <w:rPr>
          <w:rFonts w:asciiTheme="minorHAnsi" w:hAnsiTheme="minorHAnsi" w:cs="Calibri"/>
          <w:sz w:val="22"/>
          <w:szCs w:val="24"/>
        </w:rPr>
        <w:t xml:space="preserve"> Consolidação</w:t>
      </w:r>
      <w:r>
        <w:rPr>
          <w:rFonts w:asciiTheme="minorHAnsi" w:hAnsiTheme="minorHAnsi" w:cs="Calibri"/>
          <w:sz w:val="22"/>
          <w:szCs w:val="24"/>
        </w:rPr>
        <w:t xml:space="preserve"> </w:t>
      </w:r>
      <w:r w:rsidRPr="00E671CC">
        <w:rPr>
          <w:rFonts w:asciiTheme="minorHAnsi" w:hAnsiTheme="minorHAnsi" w:cs="Calibri"/>
          <w:sz w:val="22"/>
          <w:szCs w:val="24"/>
        </w:rPr>
        <w:t>das Leis do Trabalho (CLT)</w:t>
      </w:r>
      <w:r>
        <w:rPr>
          <w:rFonts w:asciiTheme="minorHAnsi" w:hAnsiTheme="minorHAnsi" w:cs="Calibri"/>
          <w:sz w:val="22"/>
          <w:szCs w:val="24"/>
        </w:rPr>
        <w:t xml:space="preserve"> ou na Constituição da República Federativa do Brasil.</w:t>
      </w:r>
    </w:p>
    <w:p w:rsidR="005A6353" w:rsidRDefault="005A6353" w:rsidP="005A6353">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 4º O PCCV aplica-se aos </w:t>
      </w:r>
      <w:r w:rsidRPr="00FF48C8">
        <w:rPr>
          <w:rFonts w:asciiTheme="minorHAnsi" w:hAnsiTheme="minorHAnsi" w:cs="Calibri"/>
          <w:sz w:val="22"/>
          <w:szCs w:val="24"/>
        </w:rPr>
        <w:t>servidores integrantes do Quadro Suplementar à Lei n</w:t>
      </w:r>
      <w:r>
        <w:rPr>
          <w:rFonts w:asciiTheme="minorHAnsi" w:hAnsiTheme="minorHAnsi" w:cs="Calibri"/>
          <w:sz w:val="22"/>
          <w:szCs w:val="24"/>
        </w:rPr>
        <w:t>º</w:t>
      </w:r>
      <w:r w:rsidRPr="00FF48C8">
        <w:rPr>
          <w:rFonts w:asciiTheme="minorHAnsi" w:hAnsiTheme="minorHAnsi" w:cs="Calibri"/>
          <w:sz w:val="22"/>
          <w:szCs w:val="24"/>
        </w:rPr>
        <w:t xml:space="preserve"> 6.2</w:t>
      </w:r>
      <w:r>
        <w:rPr>
          <w:rFonts w:asciiTheme="minorHAnsi" w:hAnsiTheme="minorHAnsi" w:cs="Calibri"/>
          <w:sz w:val="22"/>
          <w:szCs w:val="24"/>
        </w:rPr>
        <w:t>49</w:t>
      </w:r>
      <w:r w:rsidRPr="00FF48C8">
        <w:rPr>
          <w:rFonts w:asciiTheme="minorHAnsi" w:hAnsiTheme="minorHAnsi" w:cs="Calibri"/>
          <w:sz w:val="22"/>
          <w:szCs w:val="24"/>
        </w:rPr>
        <w:t>, de 19 de abril de 2005</w:t>
      </w:r>
      <w:r>
        <w:rPr>
          <w:rFonts w:asciiTheme="minorHAnsi" w:hAnsiTheme="minorHAnsi" w:cs="Calibri"/>
          <w:sz w:val="22"/>
          <w:szCs w:val="24"/>
        </w:rPr>
        <w:t>, exceto quanto à evolução funcional.</w:t>
      </w:r>
    </w:p>
    <w:p w:rsidR="00E671CC" w:rsidRDefault="00E671CC" w:rsidP="00E671CC">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Pr>
          <w:rFonts w:ascii="Calibri" w:eastAsia="Calibri" w:hAnsi="Calibri" w:cs="Calibri"/>
          <w:sz w:val="22"/>
          <w:szCs w:val="24"/>
          <w:lang w:eastAsia="en-US"/>
        </w:rPr>
        <w:t>Art. 2º ................................................................................................................</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sidRPr="0040400B">
        <w:rPr>
          <w:rFonts w:ascii="Calibri" w:eastAsia="Calibri" w:hAnsi="Calibri" w:cs="Calibri"/>
          <w:sz w:val="22"/>
          <w:szCs w:val="24"/>
          <w:lang w:eastAsia="en-US"/>
        </w:rPr>
        <w:t xml:space="preserve">VI </w:t>
      </w:r>
      <w:r>
        <w:rPr>
          <w:rFonts w:ascii="Calibri" w:eastAsia="Calibri" w:hAnsi="Calibri" w:cs="Calibri"/>
          <w:sz w:val="22"/>
          <w:szCs w:val="24"/>
          <w:lang w:eastAsia="en-US"/>
        </w:rPr>
        <w:t>–</w:t>
      </w:r>
      <w:r w:rsidRPr="0040400B">
        <w:rPr>
          <w:rFonts w:ascii="Calibri" w:eastAsia="Calibri" w:hAnsi="Calibri" w:cs="Calibri"/>
          <w:sz w:val="22"/>
          <w:szCs w:val="24"/>
          <w:lang w:eastAsia="en-US"/>
        </w:rPr>
        <w:t xml:space="preserve"> função-atividade: conjunto de atribuições específicas a serem exercidas em caráter temporário por servidor público ocupante de emprego público de provimento efetivo, estabelecida por lei com denominação própria e retribuição pecuniária correspondente, por livre nomeação e desinvestidura;</w:t>
      </w:r>
    </w:p>
    <w:p w:rsidR="0040400B" w:rsidRDefault="0040400B" w:rsidP="0040400B">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E81196" w:rsidRDefault="00E81196" w:rsidP="00507E8A">
      <w:pPr>
        <w:tabs>
          <w:tab w:val="left" w:pos="2835"/>
        </w:tabs>
        <w:spacing w:before="120" w:after="120"/>
        <w:ind w:left="2127"/>
        <w:jc w:val="both"/>
        <w:rPr>
          <w:rFonts w:asciiTheme="minorHAnsi" w:hAnsiTheme="minorHAnsi" w:cs="Calibri"/>
          <w:sz w:val="22"/>
          <w:szCs w:val="24"/>
        </w:rPr>
      </w:pPr>
      <w:r w:rsidRPr="00E81196">
        <w:rPr>
          <w:rFonts w:asciiTheme="minorHAnsi" w:hAnsiTheme="minorHAnsi" w:cs="Calibri"/>
          <w:sz w:val="22"/>
          <w:szCs w:val="24"/>
        </w:rPr>
        <w:t xml:space="preserve">Art. 20. Em casos de afastamento por prazo igual ou superior a 20 (vinte) dias, o empregado público ocupante de cargo público de provimento em comissão poderá ser substituído por empregado público designado pelo </w:t>
      </w:r>
      <w:r>
        <w:rPr>
          <w:rFonts w:asciiTheme="minorHAnsi" w:hAnsiTheme="minorHAnsi" w:cs="Calibri"/>
          <w:sz w:val="22"/>
          <w:szCs w:val="24"/>
        </w:rPr>
        <w:t>titular da Superintendência</w:t>
      </w:r>
      <w:r w:rsidRPr="00E81196">
        <w:rPr>
          <w:rFonts w:asciiTheme="minorHAnsi" w:hAnsiTheme="minorHAnsi" w:cs="Calibri"/>
          <w:sz w:val="22"/>
          <w:szCs w:val="24"/>
        </w:rPr>
        <w:t>.</w:t>
      </w:r>
    </w:p>
    <w:p w:rsidR="00E81196" w:rsidRDefault="00E81196" w:rsidP="00E81196">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E81196" w:rsidRDefault="00E81196" w:rsidP="00507E8A">
      <w:pPr>
        <w:tabs>
          <w:tab w:val="left" w:pos="2835"/>
        </w:tabs>
        <w:spacing w:before="120" w:after="120"/>
        <w:ind w:left="2127"/>
        <w:jc w:val="both"/>
        <w:rPr>
          <w:rFonts w:asciiTheme="minorHAnsi" w:hAnsiTheme="minorHAnsi" w:cs="Calibri"/>
          <w:sz w:val="22"/>
          <w:szCs w:val="24"/>
        </w:rPr>
      </w:pPr>
      <w:r w:rsidRPr="00E81196">
        <w:rPr>
          <w:rFonts w:asciiTheme="minorHAnsi" w:hAnsiTheme="minorHAnsi" w:cs="Calibri"/>
          <w:sz w:val="22"/>
          <w:szCs w:val="24"/>
        </w:rPr>
        <w:t>Art. 26. Em casos de afastamento por prazo igual ou superior a 20 (vinte) dias do titular, empregado público ocupante de cargo público de provimento efetivo poderá ser nomeado para exercer, interinamente, função de confiança, sem prejuízo das atribuições do seu emprego ou função de origem.</w:t>
      </w:r>
    </w:p>
    <w:p w:rsidR="00E81196" w:rsidRDefault="00E81196" w:rsidP="00E81196">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E81196" w:rsidRDefault="00E81196" w:rsidP="00507E8A">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Art. 34. </w:t>
      </w:r>
      <w:r w:rsidRPr="00E81196">
        <w:rPr>
          <w:rFonts w:asciiTheme="minorHAnsi" w:hAnsiTheme="minorHAnsi" w:cs="Calibri"/>
          <w:sz w:val="22"/>
          <w:szCs w:val="24"/>
        </w:rPr>
        <w:t xml:space="preserve">Em seus afastamentos e impedimentos </w:t>
      </w:r>
      <w:r>
        <w:rPr>
          <w:rFonts w:asciiTheme="minorHAnsi" w:hAnsiTheme="minorHAnsi" w:cs="Calibri"/>
          <w:sz w:val="22"/>
          <w:szCs w:val="24"/>
        </w:rPr>
        <w:t>por prazo igual ou superior a</w:t>
      </w:r>
      <w:r w:rsidRPr="00E81196">
        <w:rPr>
          <w:rFonts w:asciiTheme="minorHAnsi" w:hAnsiTheme="minorHAnsi" w:cs="Calibri"/>
          <w:sz w:val="22"/>
          <w:szCs w:val="24"/>
        </w:rPr>
        <w:t xml:space="preserve"> 20 (vinte) dias, o empregado público em função-atividade </w:t>
      </w:r>
      <w:r>
        <w:rPr>
          <w:rFonts w:asciiTheme="minorHAnsi" w:hAnsiTheme="minorHAnsi" w:cs="Calibri"/>
          <w:sz w:val="22"/>
          <w:szCs w:val="24"/>
        </w:rPr>
        <w:t xml:space="preserve">poderá ser </w:t>
      </w:r>
      <w:r w:rsidRPr="00E81196">
        <w:rPr>
          <w:rFonts w:asciiTheme="minorHAnsi" w:hAnsiTheme="minorHAnsi" w:cs="Calibri"/>
          <w:sz w:val="22"/>
          <w:szCs w:val="24"/>
        </w:rPr>
        <w:t>substituído por empreg</w:t>
      </w:r>
      <w:r>
        <w:rPr>
          <w:rFonts w:asciiTheme="minorHAnsi" w:hAnsiTheme="minorHAnsi" w:cs="Calibri"/>
          <w:sz w:val="22"/>
          <w:szCs w:val="24"/>
        </w:rPr>
        <w:t>ado público a ser designado pelo titular da</w:t>
      </w:r>
      <w:r w:rsidRPr="00E81196">
        <w:rPr>
          <w:rFonts w:asciiTheme="minorHAnsi" w:hAnsiTheme="minorHAnsi" w:cs="Calibri"/>
          <w:sz w:val="22"/>
          <w:szCs w:val="24"/>
        </w:rPr>
        <w:t xml:space="preserve"> Superintendência.</w:t>
      </w:r>
    </w:p>
    <w:p w:rsidR="00E81196" w:rsidRDefault="00E81196" w:rsidP="00E81196">
      <w:pPr>
        <w:tabs>
          <w:tab w:val="left" w:pos="2835"/>
        </w:tabs>
        <w:spacing w:before="120" w:after="120"/>
        <w:ind w:left="2127"/>
        <w:jc w:val="both"/>
        <w:rPr>
          <w:rFonts w:ascii="Calibri" w:eastAsia="Calibri" w:hAnsi="Calibri" w:cs="Calibri"/>
          <w:sz w:val="22"/>
          <w:szCs w:val="24"/>
          <w:lang w:eastAsia="en-US"/>
        </w:rPr>
      </w:pPr>
      <w:r w:rsidRPr="00372827">
        <w:rPr>
          <w:rFonts w:ascii="Calibri" w:eastAsia="Calibri" w:hAnsi="Calibri" w:cs="Calibri"/>
          <w:sz w:val="22"/>
          <w:szCs w:val="24"/>
          <w:lang w:eastAsia="en-US"/>
        </w:rPr>
        <w:t>.............................................................................................</w:t>
      </w:r>
      <w:r>
        <w:rPr>
          <w:rFonts w:ascii="Calibri" w:eastAsia="Calibri" w:hAnsi="Calibri" w:cs="Calibri"/>
          <w:sz w:val="22"/>
          <w:szCs w:val="24"/>
          <w:lang w:eastAsia="en-US"/>
        </w:rPr>
        <w:t>.....</w:t>
      </w:r>
      <w:r w:rsidRPr="00372827">
        <w:rPr>
          <w:rFonts w:ascii="Calibri" w:eastAsia="Calibri" w:hAnsi="Calibri" w:cs="Calibri"/>
          <w:sz w:val="22"/>
          <w:szCs w:val="24"/>
          <w:lang w:eastAsia="en-US"/>
        </w:rPr>
        <w:t>...........................</w:t>
      </w:r>
    </w:p>
    <w:p w:rsidR="00F73AEE" w:rsidRDefault="00F73AEE" w:rsidP="00507E8A">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36. ..............................................................................................................</w:t>
      </w:r>
      <w:r w:rsidR="00E671CC">
        <w:rPr>
          <w:rFonts w:asciiTheme="minorHAnsi" w:hAnsiTheme="minorHAnsi" w:cs="Calibri"/>
          <w:sz w:val="22"/>
          <w:szCs w:val="24"/>
        </w:rPr>
        <w:t>..</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II – .......................................................................................................................</w:t>
      </w:r>
    </w:p>
    <w:p w:rsidR="00F73AEE"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73AEE" w:rsidRDefault="00F73AEE" w:rsidP="00F73AEE">
      <w:pPr>
        <w:tabs>
          <w:tab w:val="left" w:pos="2835"/>
        </w:tabs>
        <w:spacing w:before="120" w:after="120"/>
        <w:ind w:left="2127"/>
        <w:jc w:val="both"/>
        <w:rPr>
          <w:rFonts w:asciiTheme="minorHAnsi" w:hAnsiTheme="minorHAnsi" w:cs="Calibri"/>
          <w:sz w:val="22"/>
          <w:szCs w:val="24"/>
        </w:rPr>
      </w:pPr>
      <w:r w:rsidRPr="00F73AEE">
        <w:rPr>
          <w:rFonts w:asciiTheme="minorHAnsi" w:hAnsiTheme="minorHAnsi" w:cs="Calibri"/>
          <w:sz w:val="22"/>
          <w:szCs w:val="24"/>
        </w:rPr>
        <w:lastRenderedPageBreak/>
        <w:t>c) para tratar de interesses particulares, por período de 4 (quatro) anos, sem prorrogação e de</w:t>
      </w:r>
      <w:r>
        <w:rPr>
          <w:rFonts w:asciiTheme="minorHAnsi" w:hAnsiTheme="minorHAnsi" w:cs="Calibri"/>
          <w:sz w:val="22"/>
          <w:szCs w:val="24"/>
        </w:rPr>
        <w:t xml:space="preserve">sde que haja anuência prévia do titular da </w:t>
      </w:r>
      <w:r w:rsidRPr="00F73AEE">
        <w:rPr>
          <w:rFonts w:asciiTheme="minorHAnsi" w:hAnsiTheme="minorHAnsi" w:cs="Calibri"/>
          <w:sz w:val="22"/>
          <w:szCs w:val="24"/>
        </w:rPr>
        <w:t>Diretoria à qual se vincule o empregado</w:t>
      </w:r>
      <w:r>
        <w:rPr>
          <w:rFonts w:asciiTheme="minorHAnsi" w:hAnsiTheme="minorHAnsi" w:cs="Calibri"/>
          <w:sz w:val="22"/>
          <w:szCs w:val="24"/>
        </w:rPr>
        <w:t xml:space="preserve"> público</w:t>
      </w:r>
      <w:r w:rsidRPr="00F73AEE">
        <w:rPr>
          <w:rFonts w:asciiTheme="minorHAnsi" w:hAnsiTheme="minorHAnsi" w:cs="Calibri"/>
          <w:sz w:val="22"/>
          <w:szCs w:val="24"/>
        </w:rPr>
        <w:t>; e,</w:t>
      </w:r>
    </w:p>
    <w:p w:rsidR="00F82EE6" w:rsidRDefault="00F73AEE" w:rsidP="00F73AE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42. ................................................................................................................</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sidRPr="00B5173E">
        <w:rPr>
          <w:rFonts w:asciiTheme="minorHAnsi" w:hAnsiTheme="minorHAnsi" w:cs="Calibri"/>
          <w:sz w:val="22"/>
          <w:szCs w:val="24"/>
        </w:rPr>
        <w:t>Parágrafo único.  Não prejudica a contagem de tempo para os interstícios necessários para a progressão por antiguidade a nomeação para cargo em comissão</w:t>
      </w:r>
      <w:r>
        <w:rPr>
          <w:rFonts w:asciiTheme="minorHAnsi" w:hAnsiTheme="minorHAnsi" w:cs="Calibri"/>
          <w:sz w:val="22"/>
          <w:szCs w:val="24"/>
        </w:rPr>
        <w:t xml:space="preserve">, </w:t>
      </w:r>
      <w:r w:rsidRPr="00B5173E">
        <w:rPr>
          <w:rFonts w:asciiTheme="minorHAnsi" w:hAnsiTheme="minorHAnsi" w:cs="Calibri"/>
          <w:sz w:val="22"/>
          <w:szCs w:val="24"/>
        </w:rPr>
        <w:t>a designação para função de confiança</w:t>
      </w:r>
      <w:r>
        <w:rPr>
          <w:rFonts w:asciiTheme="minorHAnsi" w:hAnsiTheme="minorHAnsi" w:cs="Calibri"/>
          <w:sz w:val="22"/>
          <w:szCs w:val="24"/>
        </w:rPr>
        <w:t xml:space="preserve"> ou a designação para função-atividade</w:t>
      </w:r>
      <w:r w:rsidRPr="00B5173E">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51. ................................................................................................................</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sidRPr="00B5173E">
        <w:rPr>
          <w:rFonts w:asciiTheme="minorHAnsi" w:hAnsiTheme="minorHAnsi" w:cs="Calibri"/>
          <w:sz w:val="22"/>
          <w:szCs w:val="24"/>
        </w:rPr>
        <w:t xml:space="preserve">Parágrafo único.  Não prejudica a contagem de tempo para os interstícios necessários para a </w:t>
      </w:r>
      <w:r>
        <w:rPr>
          <w:rFonts w:asciiTheme="minorHAnsi" w:hAnsiTheme="minorHAnsi" w:cs="Calibri"/>
          <w:sz w:val="22"/>
          <w:szCs w:val="24"/>
        </w:rPr>
        <w:t xml:space="preserve">promoção por merecimento </w:t>
      </w:r>
      <w:r w:rsidRPr="00B5173E">
        <w:rPr>
          <w:rFonts w:asciiTheme="minorHAnsi" w:hAnsiTheme="minorHAnsi" w:cs="Calibri"/>
          <w:sz w:val="22"/>
          <w:szCs w:val="24"/>
        </w:rPr>
        <w:t>a designação para função de confiança</w:t>
      </w:r>
      <w:r>
        <w:rPr>
          <w:rFonts w:asciiTheme="minorHAnsi" w:hAnsiTheme="minorHAnsi" w:cs="Calibri"/>
          <w:sz w:val="22"/>
          <w:szCs w:val="24"/>
        </w:rPr>
        <w:t xml:space="preserve"> ou a designação para função-atividade</w:t>
      </w:r>
      <w:r w:rsidRPr="00B5173E">
        <w:rPr>
          <w:rFonts w:asciiTheme="minorHAnsi" w:hAnsiTheme="minorHAnsi" w:cs="Calibri"/>
          <w:sz w:val="22"/>
          <w:szCs w:val="24"/>
        </w:rPr>
        <w:t>.</w:t>
      </w:r>
    </w:p>
    <w:p w:rsidR="00F82EE6" w:rsidRDefault="00F82EE6"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6276CB" w:rsidRDefault="006276CB" w:rsidP="00F82EE6">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xml:space="preserve">Art. 68. </w:t>
      </w:r>
      <w:r w:rsidRPr="006276CB">
        <w:rPr>
          <w:rFonts w:asciiTheme="minorHAnsi" w:hAnsiTheme="minorHAnsi" w:cs="Calibri"/>
          <w:sz w:val="22"/>
          <w:szCs w:val="24"/>
        </w:rPr>
        <w:t xml:space="preserve">O enquadramento previsto neste Capítulo dar-se-á em até 18 (dezoito) meses após a </w:t>
      </w:r>
      <w:r>
        <w:rPr>
          <w:rFonts w:asciiTheme="minorHAnsi" w:hAnsiTheme="minorHAnsi" w:cs="Calibri"/>
          <w:sz w:val="22"/>
          <w:szCs w:val="24"/>
        </w:rPr>
        <w:t>vigência</w:t>
      </w:r>
      <w:r w:rsidRPr="006276CB">
        <w:rPr>
          <w:rFonts w:asciiTheme="minorHAnsi" w:hAnsiTheme="minorHAnsi" w:cs="Calibri"/>
          <w:sz w:val="22"/>
          <w:szCs w:val="24"/>
        </w:rPr>
        <w:t xml:space="preserve"> desta </w:t>
      </w:r>
      <w:r>
        <w:rPr>
          <w:rFonts w:asciiTheme="minorHAnsi" w:hAnsiTheme="minorHAnsi" w:cs="Calibri"/>
          <w:sz w:val="22"/>
          <w:szCs w:val="24"/>
        </w:rPr>
        <w:t>l</w:t>
      </w:r>
      <w:r w:rsidRPr="006276CB">
        <w:rPr>
          <w:rFonts w:asciiTheme="minorHAnsi" w:hAnsiTheme="minorHAnsi" w:cs="Calibri"/>
          <w:sz w:val="22"/>
          <w:szCs w:val="24"/>
        </w:rPr>
        <w:t>ei.</w:t>
      </w:r>
    </w:p>
    <w:p w:rsidR="006276CB" w:rsidRDefault="006276CB" w:rsidP="006276CB">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2C5B67" w:rsidRDefault="002C5B67" w:rsidP="006276CB">
      <w:pPr>
        <w:tabs>
          <w:tab w:val="left" w:pos="2835"/>
        </w:tabs>
        <w:spacing w:before="120" w:after="120"/>
        <w:ind w:left="2127"/>
        <w:jc w:val="both"/>
        <w:rPr>
          <w:rFonts w:asciiTheme="minorHAnsi" w:hAnsiTheme="minorHAnsi" w:cs="Calibri"/>
          <w:sz w:val="22"/>
          <w:szCs w:val="24"/>
        </w:rPr>
      </w:pPr>
      <w:r w:rsidRPr="002C5B67">
        <w:rPr>
          <w:rFonts w:asciiTheme="minorHAnsi" w:hAnsiTheme="minorHAnsi" w:cs="Calibri"/>
          <w:sz w:val="22"/>
          <w:szCs w:val="24"/>
        </w:rPr>
        <w:t>Art. 76.  O prêmio assiduidade, instituído pela Lei n° 6.249, de 2005, é um benefício de caráter indenizatório e não incorporável, que será devido ao empregado público autárquico municipal que cumprir integralmente sua jornada de trabalho sem registro</w:t>
      </w:r>
      <w:r>
        <w:rPr>
          <w:rFonts w:asciiTheme="minorHAnsi" w:hAnsiTheme="minorHAnsi" w:cs="Calibri"/>
          <w:sz w:val="22"/>
          <w:szCs w:val="24"/>
        </w:rPr>
        <w:t xml:space="preserve"> de faltas</w:t>
      </w:r>
      <w:r w:rsidRPr="002C5B67">
        <w:rPr>
          <w:rFonts w:asciiTheme="minorHAnsi" w:hAnsiTheme="minorHAnsi" w:cs="Calibri"/>
          <w:sz w:val="22"/>
          <w:szCs w:val="24"/>
        </w:rPr>
        <w:t>, conforme regulamento.</w:t>
      </w:r>
    </w:p>
    <w:p w:rsidR="002C5B67" w:rsidRDefault="002C5B67" w:rsidP="002C5B67">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w:t>
      </w:r>
    </w:p>
    <w:p w:rsidR="00F37EBE" w:rsidRPr="00147A0A" w:rsidRDefault="00F37EBE" w:rsidP="00F73AE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Art. 78. Os empregados públicos que, na data da vigência desta lei, ainda não tiverem efetivamente incorporado à sua remuneração a retribuição pecuniária pelo exercício de função de confiança, porém que</w:t>
      </w:r>
      <w:r w:rsidRPr="00147A0A">
        <w:rPr>
          <w:rFonts w:asciiTheme="minorHAnsi" w:hAnsiTheme="minorHAnsi"/>
        </w:rPr>
        <w:t xml:space="preserve"> </w:t>
      </w:r>
      <w:r w:rsidRPr="00147A0A">
        <w:rPr>
          <w:rFonts w:asciiTheme="minorHAnsi" w:hAnsiTheme="minorHAnsi" w:cs="Calibri"/>
          <w:sz w:val="22"/>
          <w:szCs w:val="24"/>
        </w:rPr>
        <w:t>nos termos da Lei nº 6.249, de 2005, f</w:t>
      </w:r>
      <w:r w:rsidR="002F746A">
        <w:rPr>
          <w:rFonts w:asciiTheme="minorHAnsi" w:hAnsiTheme="minorHAnsi" w:cs="Calibri"/>
          <w:sz w:val="22"/>
          <w:szCs w:val="24"/>
        </w:rPr>
        <w:t xml:space="preserve">arão </w:t>
      </w:r>
      <w:r w:rsidRPr="00147A0A">
        <w:rPr>
          <w:rFonts w:asciiTheme="minorHAnsi" w:hAnsiTheme="minorHAnsi" w:cs="Calibri"/>
          <w:sz w:val="22"/>
          <w:szCs w:val="24"/>
        </w:rPr>
        <w:t>jus à incorporação de tais verbas junto à sua remuneração, observados os requisitos vigentes sob a égide da Lei nº 6.249, de 2005.</w:t>
      </w:r>
    </w:p>
    <w:p w:rsidR="00F37EBE" w:rsidRPr="00147A0A"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 1º Os empregados públicos que estejam há menos de 5 (cinco) anos no exercício de função de confiança obterão a incorporação prevista no “caput” deste artigo obedecido o seguinte escalonamento:</w:t>
      </w:r>
    </w:p>
    <w:p w:rsidR="00F37EBE" w:rsidRPr="00147A0A"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2C5B67" w:rsidRDefault="00F37EBE" w:rsidP="00F37EBE">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lastRenderedPageBreak/>
        <w:t>§ 3º A incorporação prevista no § 1º deste artigo será efetivada no prazo máximo de 18 (dezoito) meses, a contar da vigência desta lei, em conformidade com critérios e cronogramas fixados em ato da Superintendência.</w:t>
      </w:r>
    </w:p>
    <w:p w:rsidR="002C5B67" w:rsidRPr="00147A0A" w:rsidRDefault="002C5B67" w:rsidP="002C5B67">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2C5B67" w:rsidRDefault="002C5B67"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86. ................................................................................................................</w:t>
      </w:r>
    </w:p>
    <w:p w:rsidR="002C5B67" w:rsidRPr="00147A0A" w:rsidRDefault="002C5B67" w:rsidP="002C5B67">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2C5B67" w:rsidRDefault="002C5B67" w:rsidP="00F37EBE">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 2º</w:t>
      </w:r>
      <w:r w:rsidRPr="002C5B67">
        <w:rPr>
          <w:rFonts w:asciiTheme="minorHAnsi" w:hAnsiTheme="minorHAnsi" w:cs="Calibri"/>
          <w:sz w:val="22"/>
          <w:szCs w:val="24"/>
        </w:rPr>
        <w:t xml:space="preserve"> A redução referida no “caput” deste artigo não poderá ser superior a 2 (duas) horas na mesma semana, devendo o disposto neste artigo ser regulamentado por decreto do Poder Executivo no prazo de 90 (noventa) dias a co</w:t>
      </w:r>
      <w:r>
        <w:rPr>
          <w:rFonts w:asciiTheme="minorHAnsi" w:hAnsiTheme="minorHAnsi" w:cs="Calibri"/>
          <w:sz w:val="22"/>
          <w:szCs w:val="24"/>
        </w:rPr>
        <w:t>ntar da entrada em vigor desta l</w:t>
      </w:r>
      <w:r w:rsidRPr="002C5B67">
        <w:rPr>
          <w:rFonts w:asciiTheme="minorHAnsi" w:hAnsiTheme="minorHAnsi" w:cs="Calibri"/>
          <w:sz w:val="22"/>
          <w:szCs w:val="24"/>
        </w:rPr>
        <w:t>ei.</w:t>
      </w:r>
    </w:p>
    <w:p w:rsidR="002C5B67" w:rsidRPr="00147A0A" w:rsidRDefault="002C5B67" w:rsidP="002C5B67">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2C5B67" w:rsidRDefault="002C5B67" w:rsidP="002C5B67">
      <w:pPr>
        <w:tabs>
          <w:tab w:val="left" w:pos="2835"/>
        </w:tabs>
        <w:spacing w:before="120" w:after="120"/>
        <w:ind w:left="2127"/>
        <w:jc w:val="both"/>
        <w:rPr>
          <w:rFonts w:asciiTheme="minorHAnsi" w:hAnsiTheme="minorHAnsi" w:cs="Calibri"/>
          <w:sz w:val="22"/>
          <w:szCs w:val="24"/>
        </w:rPr>
      </w:pPr>
      <w:r>
        <w:rPr>
          <w:rFonts w:asciiTheme="minorHAnsi" w:hAnsiTheme="minorHAnsi" w:cs="Calibri"/>
          <w:sz w:val="22"/>
          <w:szCs w:val="24"/>
        </w:rPr>
        <w:t>Art. 88. ................................................................................................................</w:t>
      </w:r>
    </w:p>
    <w:p w:rsidR="002C5B67" w:rsidRDefault="002C5B67" w:rsidP="002C5B67">
      <w:pPr>
        <w:tabs>
          <w:tab w:val="left" w:pos="2835"/>
        </w:tabs>
        <w:spacing w:before="120" w:after="120"/>
        <w:ind w:left="2127"/>
        <w:jc w:val="both"/>
        <w:rPr>
          <w:rFonts w:asciiTheme="minorHAnsi" w:hAnsiTheme="minorHAnsi" w:cs="Calibri"/>
          <w:sz w:val="22"/>
          <w:szCs w:val="24"/>
        </w:rPr>
      </w:pPr>
      <w:r w:rsidRPr="00147A0A">
        <w:rPr>
          <w:rFonts w:asciiTheme="minorHAnsi" w:hAnsiTheme="minorHAnsi" w:cs="Calibri"/>
          <w:sz w:val="22"/>
          <w:szCs w:val="24"/>
        </w:rPr>
        <w:t>.............................................................................................................................</w:t>
      </w:r>
    </w:p>
    <w:p w:rsidR="00F37EBE" w:rsidRPr="00147A0A" w:rsidRDefault="002C5B67" w:rsidP="00F37EBE">
      <w:pPr>
        <w:tabs>
          <w:tab w:val="left" w:pos="2835"/>
        </w:tabs>
        <w:spacing w:before="120" w:after="120"/>
        <w:ind w:left="2127"/>
        <w:jc w:val="both"/>
        <w:rPr>
          <w:rFonts w:asciiTheme="minorHAnsi" w:hAnsiTheme="minorHAnsi" w:cs="Calibri"/>
          <w:sz w:val="24"/>
          <w:szCs w:val="24"/>
        </w:rPr>
      </w:pPr>
      <w:r w:rsidRPr="002C5B67">
        <w:rPr>
          <w:rFonts w:asciiTheme="minorHAnsi" w:hAnsiTheme="minorHAnsi" w:cs="Calibri"/>
          <w:sz w:val="22"/>
          <w:szCs w:val="24"/>
        </w:rPr>
        <w:t xml:space="preserve">Parágrafo único.  Ao salário-base previsto no “caput” deste artigo, incidiram todos os reajustes concedidos aos empregados públicos </w:t>
      </w:r>
      <w:r>
        <w:rPr>
          <w:rFonts w:asciiTheme="minorHAnsi" w:hAnsiTheme="minorHAnsi" w:cs="Calibri"/>
          <w:sz w:val="22"/>
          <w:szCs w:val="24"/>
        </w:rPr>
        <w:t>do DAAE</w:t>
      </w:r>
      <w:r w:rsidRPr="002C5B67">
        <w:rPr>
          <w:rFonts w:asciiTheme="minorHAnsi" w:hAnsiTheme="minorHAnsi" w:cs="Calibri"/>
          <w:sz w:val="22"/>
          <w:szCs w:val="24"/>
        </w:rPr>
        <w:t>, a partir da edição da Lei n° 7.184, de 2010.</w:t>
      </w:r>
      <w:r w:rsidR="00F37EBE" w:rsidRPr="00147A0A">
        <w:rPr>
          <w:rFonts w:asciiTheme="minorHAnsi" w:hAnsiTheme="minorHAnsi" w:cs="Calibri"/>
          <w:sz w:val="22"/>
          <w:szCs w:val="24"/>
        </w:rPr>
        <w:t>”(NR)</w:t>
      </w:r>
    </w:p>
    <w:p w:rsidR="006E5696" w:rsidRPr="00147A0A" w:rsidRDefault="006E5696" w:rsidP="006E5696">
      <w:pPr>
        <w:tabs>
          <w:tab w:val="left" w:pos="2835"/>
        </w:tabs>
        <w:spacing w:before="120" w:after="120"/>
        <w:ind w:firstLine="1418"/>
        <w:jc w:val="both"/>
        <w:rPr>
          <w:rFonts w:asciiTheme="minorHAnsi" w:hAnsiTheme="minorHAnsi" w:cs="Calibri"/>
          <w:sz w:val="24"/>
          <w:szCs w:val="24"/>
        </w:rPr>
      </w:pPr>
      <w:r w:rsidRPr="00147A0A">
        <w:rPr>
          <w:rFonts w:asciiTheme="minorHAnsi" w:hAnsiTheme="minorHAnsi" w:cs="Calibri"/>
          <w:sz w:val="24"/>
          <w:szCs w:val="24"/>
        </w:rPr>
        <w:t xml:space="preserve">Art. </w:t>
      </w:r>
      <w:r w:rsidR="00376486">
        <w:rPr>
          <w:rFonts w:asciiTheme="minorHAnsi" w:hAnsiTheme="minorHAnsi" w:cs="Calibri"/>
          <w:sz w:val="24"/>
          <w:szCs w:val="24"/>
        </w:rPr>
        <w:t>1</w:t>
      </w:r>
      <w:r w:rsidR="004A34A2">
        <w:rPr>
          <w:rFonts w:asciiTheme="minorHAnsi" w:hAnsiTheme="minorHAnsi" w:cs="Calibri"/>
          <w:sz w:val="24"/>
          <w:szCs w:val="24"/>
        </w:rPr>
        <w:t>1</w:t>
      </w:r>
      <w:r>
        <w:rPr>
          <w:rFonts w:asciiTheme="minorHAnsi" w:hAnsiTheme="minorHAnsi" w:cs="Calibri"/>
          <w:sz w:val="24"/>
          <w:szCs w:val="24"/>
        </w:rPr>
        <w:t>.</w:t>
      </w:r>
      <w:r w:rsidRPr="00147A0A">
        <w:rPr>
          <w:rFonts w:asciiTheme="minorHAnsi" w:hAnsiTheme="minorHAnsi" w:cs="Calibri"/>
          <w:sz w:val="24"/>
          <w:szCs w:val="24"/>
        </w:rPr>
        <w:t xml:space="preserve"> </w:t>
      </w:r>
      <w:r>
        <w:rPr>
          <w:rFonts w:asciiTheme="minorHAnsi" w:hAnsiTheme="minorHAnsi" w:cs="Calibri"/>
          <w:sz w:val="24"/>
          <w:szCs w:val="24"/>
        </w:rPr>
        <w:t>O Anexo II da Lei nº 9.802</w:t>
      </w:r>
      <w:r w:rsidRPr="00147A0A">
        <w:rPr>
          <w:rFonts w:asciiTheme="minorHAnsi" w:hAnsiTheme="minorHAnsi" w:cs="Calibri"/>
          <w:sz w:val="24"/>
          <w:szCs w:val="24"/>
        </w:rPr>
        <w:t xml:space="preserve">, de 2019, passa a vigorar com as seguintes alterações: </w:t>
      </w:r>
    </w:p>
    <w:tbl>
      <w:tblPr>
        <w:tblStyle w:val="Tabelacomgrade"/>
        <w:tblW w:w="10632" w:type="dxa"/>
        <w:tblInd w:w="250" w:type="dxa"/>
        <w:tblLayout w:type="fixed"/>
        <w:tblLook w:val="04A0" w:firstRow="1" w:lastRow="0" w:firstColumn="1" w:lastColumn="0" w:noHBand="0" w:noVBand="1"/>
      </w:tblPr>
      <w:tblGrid>
        <w:gridCol w:w="851"/>
        <w:gridCol w:w="1700"/>
        <w:gridCol w:w="3687"/>
        <w:gridCol w:w="992"/>
        <w:gridCol w:w="425"/>
        <w:gridCol w:w="1134"/>
        <w:gridCol w:w="1417"/>
        <w:gridCol w:w="426"/>
      </w:tblGrid>
      <w:tr w:rsidR="006E5696" w:rsidRPr="006E5696" w:rsidTr="00376486">
        <w:tc>
          <w:tcPr>
            <w:tcW w:w="851" w:type="dxa"/>
            <w:tcBorders>
              <w:top w:val="nil"/>
              <w:left w:val="nil"/>
              <w:bottom w:val="nil"/>
              <w:right w:val="single" w:sz="4" w:space="0" w:color="auto"/>
            </w:tcBorders>
          </w:tcPr>
          <w:p w:rsidR="006E5696" w:rsidRPr="006E5696" w:rsidRDefault="00376486" w:rsidP="00376486">
            <w:pPr>
              <w:ind w:left="-1" w:right="-117" w:hanging="24"/>
              <w:rPr>
                <w:rFonts w:asciiTheme="minorHAnsi" w:hAnsiTheme="minorHAnsi" w:cs="Calibri"/>
              </w:rPr>
            </w:pPr>
            <w:r>
              <w:rPr>
                <w:rFonts w:asciiTheme="minorHAnsi" w:hAnsiTheme="minorHAnsi" w:cs="Calibri"/>
              </w:rPr>
              <w:t xml:space="preserve">              “</w:t>
            </w:r>
          </w:p>
        </w:tc>
        <w:tc>
          <w:tcPr>
            <w:tcW w:w="7938" w:type="dxa"/>
            <w:gridSpan w:val="5"/>
            <w:tcBorders>
              <w:left w:val="single" w:sz="4" w:space="0" w:color="auto"/>
              <w:bottom w:val="single" w:sz="4" w:space="0" w:color="auto"/>
              <w:right w:val="single" w:sz="4" w:space="0" w:color="auto"/>
            </w:tcBorders>
          </w:tcPr>
          <w:p w:rsidR="006E5696" w:rsidRPr="006E5696" w:rsidRDefault="006E5696" w:rsidP="00376486">
            <w:pPr>
              <w:jc w:val="center"/>
              <w:rPr>
                <w:rFonts w:asciiTheme="minorHAnsi" w:hAnsiTheme="minorHAnsi" w:cs="Helvetica"/>
              </w:rPr>
            </w:pPr>
            <w:r w:rsidRPr="006E5696">
              <w:rPr>
                <w:rFonts w:asciiTheme="minorHAnsi" w:hAnsiTheme="minorHAnsi" w:cs="Calibri"/>
              </w:rPr>
              <w:t>........................................................................................................................................................</w:t>
            </w:r>
          </w:p>
        </w:tc>
        <w:tc>
          <w:tcPr>
            <w:tcW w:w="1843" w:type="dxa"/>
            <w:gridSpan w:val="2"/>
            <w:tcBorders>
              <w:top w:val="nil"/>
              <w:left w:val="single" w:sz="4" w:space="0" w:color="auto"/>
              <w:bottom w:val="nil"/>
              <w:right w:val="nil"/>
            </w:tcBorders>
          </w:tcPr>
          <w:p w:rsidR="006E5696" w:rsidRPr="006E5696" w:rsidRDefault="006E5696" w:rsidP="006E5696">
            <w:pPr>
              <w:jc w:val="center"/>
              <w:rPr>
                <w:rFonts w:asciiTheme="minorHAnsi" w:hAnsiTheme="minorHAnsi" w:cs="Helvetica"/>
              </w:rPr>
            </w:pPr>
          </w:p>
        </w:tc>
      </w:tr>
      <w:tr w:rsidR="006E5696" w:rsidRPr="006E5696" w:rsidTr="00376486">
        <w:trPr>
          <w:gridAfter w:val="1"/>
          <w:wAfter w:w="426" w:type="dxa"/>
        </w:trPr>
        <w:tc>
          <w:tcPr>
            <w:tcW w:w="851" w:type="dxa"/>
            <w:tcBorders>
              <w:top w:val="nil"/>
              <w:left w:val="nil"/>
              <w:bottom w:val="nil"/>
              <w:right w:val="single" w:sz="4" w:space="0" w:color="auto"/>
            </w:tcBorders>
          </w:tcPr>
          <w:p w:rsidR="006E5696" w:rsidRPr="006E5696" w:rsidRDefault="006E5696" w:rsidP="006E5696">
            <w:pPr>
              <w:rPr>
                <w:rFonts w:asciiTheme="minorHAnsi" w:hAnsiTheme="minorHAnsi" w:cs="Calibri"/>
              </w:rPr>
            </w:pPr>
          </w:p>
        </w:tc>
        <w:tc>
          <w:tcPr>
            <w:tcW w:w="1700" w:type="dxa"/>
            <w:tcBorders>
              <w:left w:val="single" w:sz="4" w:space="0" w:color="auto"/>
              <w:bottom w:val="single" w:sz="4" w:space="0" w:color="auto"/>
            </w:tcBorders>
          </w:tcPr>
          <w:p w:rsidR="006E5696" w:rsidRPr="006E5696" w:rsidRDefault="006E5696" w:rsidP="006E5696">
            <w:pPr>
              <w:rPr>
                <w:rFonts w:asciiTheme="minorHAnsi" w:hAnsiTheme="minorHAnsi" w:cs="Calibri"/>
              </w:rPr>
            </w:pPr>
            <w:r>
              <w:rPr>
                <w:rFonts w:asciiTheme="minorHAnsi" w:hAnsiTheme="minorHAnsi" w:cs="Calibri"/>
              </w:rPr>
              <w:t>II</w:t>
            </w:r>
            <w:r w:rsidRPr="006E5696">
              <w:rPr>
                <w:rFonts w:asciiTheme="minorHAnsi" w:hAnsiTheme="minorHAnsi" w:cs="Calibri"/>
              </w:rPr>
              <w:t>I – Assessor da Superintendência</w:t>
            </w:r>
          </w:p>
        </w:tc>
        <w:tc>
          <w:tcPr>
            <w:tcW w:w="3687" w:type="dxa"/>
            <w:tcBorders>
              <w:bottom w:val="single" w:sz="4" w:space="0" w:color="auto"/>
            </w:tcBorders>
          </w:tcPr>
          <w:p w:rsidR="006E5696" w:rsidRPr="006E5696" w:rsidRDefault="006E5696" w:rsidP="006E5696">
            <w:pPr>
              <w:jc w:val="both"/>
              <w:rPr>
                <w:rFonts w:asciiTheme="minorHAnsi" w:hAnsiTheme="minorHAnsi" w:cs="Calibri"/>
                <w:spacing w:val="-4"/>
              </w:rPr>
            </w:pPr>
            <w:r w:rsidRPr="006E5696">
              <w:rPr>
                <w:rFonts w:ascii="Calibri" w:hAnsi="Calibri"/>
              </w:rPr>
              <w:t>Assessorar e assistir a Superintendência em sua representação institucional e nas relações com os usuários; planejar, coordenar, organizar e supervisionar a implementação das ações estabelecidas pela Superintendência, avaliando os resultados obtidos e as metas alcançadas; organizar e coordenar grupos de trabalho, pesquisas, estudos e pareceres em conjunto com as áreas de interesses; desempenhar outras tarefas correlatas determinadas pela superintendência.</w:t>
            </w:r>
          </w:p>
        </w:tc>
        <w:tc>
          <w:tcPr>
            <w:tcW w:w="992" w:type="dxa"/>
            <w:tcBorders>
              <w:bottom w:val="single" w:sz="4" w:space="0" w:color="auto"/>
            </w:tcBorders>
          </w:tcPr>
          <w:p w:rsidR="006E5696" w:rsidRPr="006E5696" w:rsidRDefault="006E5696" w:rsidP="006E5696">
            <w:pPr>
              <w:jc w:val="center"/>
              <w:rPr>
                <w:rFonts w:asciiTheme="minorHAnsi" w:hAnsiTheme="minorHAnsi" w:cs="Calibri"/>
                <w:spacing w:val="-8"/>
              </w:rPr>
            </w:pPr>
            <w:r w:rsidRPr="006E5696">
              <w:rPr>
                <w:rFonts w:asciiTheme="minorHAnsi" w:hAnsiTheme="minorHAnsi" w:cs="Calibri"/>
                <w:spacing w:val="-8"/>
              </w:rPr>
              <w:t>36 horas semanais</w:t>
            </w:r>
          </w:p>
        </w:tc>
        <w:tc>
          <w:tcPr>
            <w:tcW w:w="425" w:type="dxa"/>
            <w:tcBorders>
              <w:bottom w:val="single" w:sz="4" w:space="0" w:color="auto"/>
              <w:right w:val="single" w:sz="4" w:space="0" w:color="auto"/>
            </w:tcBorders>
          </w:tcPr>
          <w:p w:rsidR="006E5696" w:rsidRPr="006E5696" w:rsidRDefault="006E5696" w:rsidP="006E5696">
            <w:pPr>
              <w:jc w:val="center"/>
              <w:rPr>
                <w:rFonts w:asciiTheme="minorHAnsi" w:hAnsiTheme="minorHAnsi" w:cs="Helvetica"/>
                <w:spacing w:val="-8"/>
              </w:rPr>
            </w:pPr>
            <w:r w:rsidRPr="006E5696">
              <w:rPr>
                <w:rFonts w:asciiTheme="minorHAnsi" w:hAnsiTheme="minorHAnsi" w:cs="Helvetica"/>
                <w:spacing w:val="-8"/>
              </w:rPr>
              <w:t>1</w:t>
            </w:r>
          </w:p>
        </w:tc>
        <w:tc>
          <w:tcPr>
            <w:tcW w:w="1134" w:type="dxa"/>
            <w:tcBorders>
              <w:bottom w:val="single" w:sz="4" w:space="0" w:color="auto"/>
              <w:right w:val="single" w:sz="4" w:space="0" w:color="auto"/>
            </w:tcBorders>
          </w:tcPr>
          <w:p w:rsidR="006E5696" w:rsidRPr="00376486" w:rsidRDefault="006E5696" w:rsidP="006E5696">
            <w:pPr>
              <w:ind w:hanging="250"/>
              <w:jc w:val="right"/>
              <w:rPr>
                <w:rFonts w:asciiTheme="minorHAnsi" w:hAnsiTheme="minorHAnsi" w:cs="Calibri"/>
                <w:spacing w:val="-8"/>
              </w:rPr>
            </w:pPr>
            <w:r w:rsidRPr="00376486">
              <w:rPr>
                <w:rFonts w:asciiTheme="minorHAnsi" w:hAnsiTheme="minorHAnsi" w:cs="Calibri"/>
                <w:spacing w:val="-8"/>
              </w:rPr>
              <w:t>R$ 5.087,96</w:t>
            </w:r>
          </w:p>
        </w:tc>
        <w:tc>
          <w:tcPr>
            <w:tcW w:w="1417" w:type="dxa"/>
            <w:tcBorders>
              <w:top w:val="nil"/>
              <w:left w:val="single" w:sz="4" w:space="0" w:color="auto"/>
              <w:bottom w:val="nil"/>
              <w:right w:val="nil"/>
            </w:tcBorders>
          </w:tcPr>
          <w:p w:rsidR="006E5696" w:rsidRPr="00376486" w:rsidRDefault="006E569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Pr="00376486" w:rsidRDefault="00376486" w:rsidP="006E5696">
            <w:pPr>
              <w:ind w:hanging="250"/>
              <w:jc w:val="center"/>
              <w:rPr>
                <w:rFonts w:asciiTheme="minorHAnsi" w:hAnsiTheme="minorHAnsi" w:cs="Calibri"/>
              </w:rPr>
            </w:pPr>
          </w:p>
          <w:p w:rsidR="00376486" w:rsidRDefault="00376486" w:rsidP="00376486">
            <w:pPr>
              <w:ind w:right="381"/>
              <w:rPr>
                <w:rFonts w:asciiTheme="minorHAnsi" w:hAnsiTheme="minorHAnsi" w:cs="Calibri"/>
              </w:rPr>
            </w:pPr>
          </w:p>
          <w:p w:rsidR="00376486" w:rsidRPr="00376486" w:rsidRDefault="00376486" w:rsidP="00376486">
            <w:pPr>
              <w:ind w:right="381" w:hanging="108"/>
              <w:rPr>
                <w:rFonts w:asciiTheme="minorHAnsi" w:hAnsiTheme="minorHAnsi" w:cs="Calibri"/>
              </w:rPr>
            </w:pPr>
            <w:r w:rsidRPr="00376486">
              <w:rPr>
                <w:rFonts w:asciiTheme="minorHAnsi" w:hAnsiTheme="minorHAnsi" w:cs="Calibri"/>
                <w:color w:val="FFFFFF" w:themeColor="background1"/>
              </w:rPr>
              <w:t>.</w:t>
            </w:r>
            <w:r w:rsidRPr="00376486">
              <w:rPr>
                <w:rFonts w:asciiTheme="minorHAnsi" w:hAnsiTheme="minorHAnsi" w:cs="Calibri"/>
              </w:rPr>
              <w:t>”</w:t>
            </w:r>
            <w:r>
              <w:rPr>
                <w:rFonts w:asciiTheme="minorHAnsi" w:hAnsiTheme="minorHAnsi" w:cs="Calibri"/>
              </w:rPr>
              <w:t>(NR)</w:t>
            </w:r>
            <w:r w:rsidRPr="00376486">
              <w:rPr>
                <w:rFonts w:asciiTheme="minorHAnsi" w:hAnsiTheme="minorHAnsi" w:cs="Calibri"/>
              </w:rPr>
              <w:t xml:space="preserve"> </w:t>
            </w:r>
          </w:p>
        </w:tc>
      </w:tr>
    </w:tbl>
    <w:p w:rsidR="00376486" w:rsidRDefault="00376486" w:rsidP="00376486">
      <w:pPr>
        <w:tabs>
          <w:tab w:val="left" w:pos="2835"/>
        </w:tabs>
        <w:spacing w:before="120" w:after="120"/>
        <w:ind w:firstLine="1418"/>
        <w:jc w:val="both"/>
        <w:rPr>
          <w:rFonts w:asciiTheme="minorHAnsi" w:hAnsiTheme="minorHAnsi" w:cs="Calibri"/>
          <w:sz w:val="24"/>
          <w:szCs w:val="24"/>
        </w:rPr>
      </w:pPr>
      <w:r w:rsidRPr="00147A0A">
        <w:rPr>
          <w:rFonts w:asciiTheme="minorHAnsi" w:hAnsiTheme="minorHAnsi" w:cs="Calibri"/>
          <w:sz w:val="24"/>
          <w:szCs w:val="24"/>
        </w:rPr>
        <w:t xml:space="preserve">Art. </w:t>
      </w:r>
      <w:r>
        <w:rPr>
          <w:rFonts w:asciiTheme="minorHAnsi" w:hAnsiTheme="minorHAnsi" w:cs="Calibri"/>
          <w:sz w:val="24"/>
          <w:szCs w:val="24"/>
        </w:rPr>
        <w:t>1</w:t>
      </w:r>
      <w:r w:rsidR="004A34A2">
        <w:rPr>
          <w:rFonts w:asciiTheme="minorHAnsi" w:hAnsiTheme="minorHAnsi" w:cs="Calibri"/>
          <w:sz w:val="24"/>
          <w:szCs w:val="24"/>
        </w:rPr>
        <w:t>2</w:t>
      </w:r>
      <w:r>
        <w:rPr>
          <w:rFonts w:asciiTheme="minorHAnsi" w:hAnsiTheme="minorHAnsi" w:cs="Calibri"/>
          <w:sz w:val="24"/>
          <w:szCs w:val="24"/>
        </w:rPr>
        <w:t>.</w:t>
      </w:r>
      <w:r w:rsidRPr="00147A0A">
        <w:rPr>
          <w:rFonts w:asciiTheme="minorHAnsi" w:hAnsiTheme="minorHAnsi" w:cs="Calibri"/>
          <w:sz w:val="24"/>
          <w:szCs w:val="24"/>
        </w:rPr>
        <w:t xml:space="preserve"> </w:t>
      </w:r>
      <w:r>
        <w:rPr>
          <w:rFonts w:asciiTheme="minorHAnsi" w:hAnsiTheme="minorHAnsi" w:cs="Calibri"/>
          <w:sz w:val="24"/>
          <w:szCs w:val="24"/>
        </w:rPr>
        <w:t>No Anexo III da Lei nº 9.802</w:t>
      </w:r>
      <w:r w:rsidRPr="00147A0A">
        <w:rPr>
          <w:rFonts w:asciiTheme="minorHAnsi" w:hAnsiTheme="minorHAnsi" w:cs="Calibri"/>
          <w:sz w:val="24"/>
          <w:szCs w:val="24"/>
        </w:rPr>
        <w:t xml:space="preserve">, de 2019: </w:t>
      </w:r>
    </w:p>
    <w:p w:rsidR="00F314FE" w:rsidRDefault="00376486" w:rsidP="00F314FE">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I –</w:t>
      </w:r>
      <w:r w:rsidR="00F314FE">
        <w:rPr>
          <w:rFonts w:asciiTheme="minorHAnsi" w:hAnsiTheme="minorHAnsi" w:cs="Calibri"/>
          <w:sz w:val="24"/>
          <w:szCs w:val="24"/>
        </w:rPr>
        <w:t xml:space="preserve"> o item II passa a vigorar com o quantitativo de 44 (quarenta e quatro) vagas; e</w:t>
      </w:r>
    </w:p>
    <w:p w:rsidR="00F314FE" w:rsidRDefault="00F314FE" w:rsidP="00F314FE">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II – o item III passa a vigorar com o quantitativo de 23 (vinte e três) vagas.</w:t>
      </w:r>
    </w:p>
    <w:p w:rsidR="00F37EBE" w:rsidRPr="00147A0A" w:rsidRDefault="00F314FE" w:rsidP="00F314FE">
      <w:pPr>
        <w:tabs>
          <w:tab w:val="left" w:pos="2835"/>
        </w:tabs>
        <w:spacing w:before="120" w:after="120"/>
        <w:ind w:firstLine="1418"/>
        <w:jc w:val="both"/>
        <w:rPr>
          <w:rFonts w:asciiTheme="minorHAnsi" w:hAnsiTheme="minorHAnsi" w:cs="Calibri"/>
          <w:sz w:val="24"/>
          <w:szCs w:val="24"/>
        </w:rPr>
      </w:pPr>
      <w:r>
        <w:rPr>
          <w:rFonts w:asciiTheme="minorHAnsi" w:hAnsiTheme="minorHAnsi" w:cs="Calibri"/>
          <w:sz w:val="24"/>
          <w:szCs w:val="24"/>
        </w:rPr>
        <w:t xml:space="preserve"> </w:t>
      </w:r>
      <w:r w:rsidR="00ED557E">
        <w:rPr>
          <w:rFonts w:asciiTheme="minorHAnsi" w:hAnsiTheme="minorHAnsi" w:cs="Calibri"/>
          <w:sz w:val="24"/>
          <w:szCs w:val="24"/>
        </w:rPr>
        <w:t xml:space="preserve">Art. </w:t>
      </w:r>
      <w:r w:rsidR="00AB1336">
        <w:rPr>
          <w:rFonts w:asciiTheme="minorHAnsi" w:hAnsiTheme="minorHAnsi" w:cs="Calibri"/>
          <w:sz w:val="24"/>
          <w:szCs w:val="24"/>
        </w:rPr>
        <w:t>1</w:t>
      </w:r>
      <w:r w:rsidR="004A34A2">
        <w:rPr>
          <w:rFonts w:asciiTheme="minorHAnsi" w:hAnsiTheme="minorHAnsi" w:cs="Calibri"/>
          <w:sz w:val="24"/>
          <w:szCs w:val="24"/>
        </w:rPr>
        <w:t>3</w:t>
      </w:r>
      <w:r w:rsidR="00AB1336">
        <w:rPr>
          <w:rFonts w:asciiTheme="minorHAnsi" w:hAnsiTheme="minorHAnsi" w:cs="Calibri"/>
          <w:sz w:val="24"/>
          <w:szCs w:val="24"/>
        </w:rPr>
        <w:t>.</w:t>
      </w:r>
      <w:r w:rsidR="00F37EBE" w:rsidRPr="00147A0A">
        <w:rPr>
          <w:rFonts w:asciiTheme="minorHAnsi" w:hAnsiTheme="minorHAnsi" w:cs="Calibri"/>
          <w:sz w:val="24"/>
          <w:szCs w:val="24"/>
        </w:rPr>
        <w:t xml:space="preserve"> Exclusivamente no período compreendido entre a vigência das Leis nº 9.800, 9.801 e 9.802, todas de 2019, até a data de 31 de dezembro de 2020, a progressão </w:t>
      </w:r>
      <w:r w:rsidR="00F37EBE" w:rsidRPr="00147A0A">
        <w:rPr>
          <w:rFonts w:asciiTheme="minorHAnsi" w:hAnsiTheme="minorHAnsi" w:cs="Calibri"/>
          <w:sz w:val="24"/>
          <w:szCs w:val="24"/>
        </w:rPr>
        <w:lastRenderedPageBreak/>
        <w:t xml:space="preserve">por antiguidade – nos termos da Seção I do Capítulo IV da Lei nº 9.800, de 2019; da Seção I do Capítulo II do Título III e da Seção II do Capítulo II do Título V, ambas da Lei nº 9.801, de 2019; </w:t>
      </w:r>
      <w:r w:rsidR="00146526">
        <w:rPr>
          <w:rFonts w:asciiTheme="minorHAnsi" w:hAnsiTheme="minorHAnsi" w:cs="Calibri"/>
          <w:sz w:val="24"/>
          <w:szCs w:val="24"/>
        </w:rPr>
        <w:t xml:space="preserve">e </w:t>
      </w:r>
      <w:r w:rsidR="00F37EBE" w:rsidRPr="00147A0A">
        <w:rPr>
          <w:rFonts w:asciiTheme="minorHAnsi" w:hAnsiTheme="minorHAnsi" w:cs="Calibri"/>
          <w:sz w:val="24"/>
          <w:szCs w:val="24"/>
        </w:rPr>
        <w:t>da Seção I do Capítulo IV da Lei nº 9.802, de 2019 – será apurada e concedida em obediência aos seguintes critérios:</w:t>
      </w:r>
    </w:p>
    <w:p w:rsidR="00F37EBE" w:rsidRDefault="00F37EBE" w:rsidP="00F37EBE">
      <w:pPr>
        <w:spacing w:before="120" w:after="120"/>
        <w:ind w:right="-1" w:firstLine="1418"/>
        <w:jc w:val="both"/>
        <w:rPr>
          <w:rFonts w:asciiTheme="minorHAnsi" w:hAnsiTheme="minorHAnsi" w:cs="Calibri"/>
          <w:sz w:val="24"/>
          <w:szCs w:val="24"/>
        </w:rPr>
      </w:pPr>
      <w:r w:rsidRPr="00147A0A">
        <w:rPr>
          <w:rFonts w:asciiTheme="minorHAnsi" w:hAnsiTheme="minorHAnsi" w:cs="Calibri"/>
          <w:sz w:val="24"/>
          <w:szCs w:val="24"/>
        </w:rPr>
        <w:t>I – para fins de definição do in</w:t>
      </w:r>
      <w:r>
        <w:rPr>
          <w:rFonts w:asciiTheme="minorHAnsi" w:hAnsiTheme="minorHAnsi" w:cs="Calibri"/>
          <w:sz w:val="24"/>
          <w:szCs w:val="24"/>
        </w:rPr>
        <w:t>terstício a ser analisado:</w:t>
      </w:r>
    </w:p>
    <w:p w:rsidR="00F37EBE" w:rsidRPr="006B22C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a)</w:t>
      </w:r>
      <w:r w:rsidRPr="006B22CA">
        <w:rPr>
          <w:rFonts w:asciiTheme="minorHAnsi" w:hAnsiTheme="minorHAnsi" w:cs="Calibri"/>
          <w:sz w:val="24"/>
          <w:szCs w:val="24"/>
        </w:rPr>
        <w:t xml:space="preserve"> será contado em anos, compreendendo o período entre janeiro e dezembro</w:t>
      </w:r>
      <w:r>
        <w:rPr>
          <w:rFonts w:asciiTheme="minorHAnsi" w:hAnsiTheme="minorHAnsi" w:cs="Calibri"/>
          <w:sz w:val="24"/>
          <w:szCs w:val="24"/>
        </w:rPr>
        <w:t xml:space="preserve"> de 2019</w:t>
      </w:r>
      <w:r w:rsidRPr="006B22CA">
        <w:rPr>
          <w:rFonts w:asciiTheme="minorHAnsi" w:hAnsiTheme="minorHAnsi" w:cs="Calibri"/>
          <w:sz w:val="24"/>
          <w:szCs w:val="24"/>
        </w:rPr>
        <w:t>;</w:t>
      </w:r>
    </w:p>
    <w:p w:rsidR="00F37EBE" w:rsidRPr="006B22C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b) </w:t>
      </w:r>
      <w:r w:rsidRPr="006B22CA">
        <w:rPr>
          <w:rFonts w:asciiTheme="minorHAnsi" w:hAnsiTheme="minorHAnsi" w:cs="Calibri"/>
          <w:sz w:val="24"/>
          <w:szCs w:val="24"/>
        </w:rPr>
        <w:t>considerará apenas os anos em que o empregado público tenha trabalhado por, no mínimo, 11 (onze) meses, ininterruptos;</w:t>
      </w:r>
    </w:p>
    <w:p w:rsidR="00F37EBE" w:rsidRPr="006B22C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c)</w:t>
      </w:r>
      <w:r w:rsidRPr="006B22CA">
        <w:rPr>
          <w:rFonts w:asciiTheme="minorHAnsi" w:hAnsiTheme="minorHAnsi" w:cs="Calibri"/>
          <w:sz w:val="24"/>
          <w:szCs w:val="24"/>
        </w:rPr>
        <w:t xml:space="preserve"> considerará apenas os dias efetivamente trabalhados e o período de gozo:</w:t>
      </w:r>
    </w:p>
    <w:p w:rsidR="00F37EBE" w:rsidRPr="006B22C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1.</w:t>
      </w:r>
      <w:r w:rsidRPr="006B22CA">
        <w:rPr>
          <w:rFonts w:asciiTheme="minorHAnsi" w:hAnsiTheme="minorHAnsi" w:cs="Calibri"/>
          <w:sz w:val="24"/>
          <w:szCs w:val="24"/>
        </w:rPr>
        <w:t xml:space="preserve"> das férias; e,</w:t>
      </w:r>
    </w:p>
    <w:p w:rsidR="00F37EBE" w:rsidRPr="006B22C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2.</w:t>
      </w:r>
      <w:r w:rsidRPr="006B22CA">
        <w:rPr>
          <w:rFonts w:asciiTheme="minorHAnsi" w:hAnsiTheme="minorHAnsi" w:cs="Calibri"/>
          <w:sz w:val="24"/>
          <w:szCs w:val="24"/>
        </w:rPr>
        <w:t xml:space="preserve"> das faltas justificadas.</w:t>
      </w:r>
    </w:p>
    <w:p w:rsidR="00F37EBE" w:rsidRDefault="00F37EBE" w:rsidP="00F37EBE">
      <w:pPr>
        <w:spacing w:before="120" w:after="120"/>
        <w:ind w:right="-1" w:firstLine="1418"/>
        <w:jc w:val="both"/>
        <w:rPr>
          <w:rFonts w:asciiTheme="minorHAnsi" w:hAnsiTheme="minorHAnsi" w:cs="Calibri"/>
          <w:sz w:val="24"/>
          <w:szCs w:val="24"/>
        </w:rPr>
      </w:pPr>
      <w:r w:rsidRPr="00147A0A">
        <w:rPr>
          <w:rFonts w:asciiTheme="minorHAnsi" w:hAnsiTheme="minorHAnsi" w:cs="Calibri"/>
          <w:sz w:val="24"/>
          <w:szCs w:val="24"/>
        </w:rPr>
        <w:t>II – para fins de verificação da habilitação do empregado público à progressão por antiguidade, será aplicável o disposto na Lei nº 6.249, de 19 de abril de 2005 e na Lei n° 6.251, de 19 de abril de 2005.</w:t>
      </w:r>
    </w:p>
    <w:p w:rsidR="00F37EBE" w:rsidRPr="00147A0A" w:rsidRDefault="00F37EBE" w:rsidP="00F37EBE">
      <w:pPr>
        <w:spacing w:before="120" w:after="120"/>
        <w:ind w:right="-1" w:firstLine="1418"/>
        <w:jc w:val="both"/>
        <w:rPr>
          <w:rFonts w:asciiTheme="minorHAnsi" w:hAnsiTheme="minorHAnsi" w:cs="Calibri"/>
          <w:sz w:val="24"/>
          <w:szCs w:val="24"/>
        </w:rPr>
      </w:pPr>
      <w:r w:rsidRPr="006B22CA">
        <w:rPr>
          <w:rFonts w:asciiTheme="minorHAnsi" w:hAnsiTheme="minorHAnsi" w:cs="Calibri"/>
          <w:sz w:val="24"/>
          <w:szCs w:val="24"/>
        </w:rPr>
        <w:t xml:space="preserve">Parágrafo único.  </w:t>
      </w:r>
      <w:r>
        <w:rPr>
          <w:rFonts w:asciiTheme="minorHAnsi" w:hAnsiTheme="minorHAnsi" w:cs="Calibri"/>
          <w:sz w:val="24"/>
          <w:szCs w:val="24"/>
        </w:rPr>
        <w:t>Para fins do inciso I do “caput” deste artigo, n</w:t>
      </w:r>
      <w:r w:rsidRPr="006B22CA">
        <w:rPr>
          <w:rFonts w:asciiTheme="minorHAnsi" w:hAnsiTheme="minorHAnsi" w:cs="Calibri"/>
          <w:sz w:val="24"/>
          <w:szCs w:val="24"/>
        </w:rPr>
        <w:t>ão prejudica a contagem de tempo para os interstícios necessários para a progressão por antiguidade a nomeação para cargo em comissão ou a designação para função de confiança.</w:t>
      </w:r>
    </w:p>
    <w:p w:rsidR="00F37EBE" w:rsidRDefault="00AB1336"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Art. 1</w:t>
      </w:r>
      <w:r w:rsidR="004A34A2">
        <w:rPr>
          <w:rFonts w:asciiTheme="minorHAnsi" w:hAnsiTheme="minorHAnsi" w:cs="Calibri"/>
          <w:sz w:val="24"/>
          <w:szCs w:val="24"/>
        </w:rPr>
        <w:t>4</w:t>
      </w:r>
      <w:r>
        <w:rPr>
          <w:rFonts w:asciiTheme="minorHAnsi" w:hAnsiTheme="minorHAnsi" w:cs="Calibri"/>
          <w:sz w:val="24"/>
          <w:szCs w:val="24"/>
        </w:rPr>
        <w:t>.</w:t>
      </w:r>
      <w:r w:rsidR="00F37EBE" w:rsidRPr="00147A0A">
        <w:rPr>
          <w:rFonts w:asciiTheme="minorHAnsi" w:hAnsiTheme="minorHAnsi" w:cs="Calibri"/>
          <w:sz w:val="24"/>
          <w:szCs w:val="24"/>
        </w:rPr>
        <w:t xml:space="preserve"> </w:t>
      </w:r>
      <w:r w:rsidR="00F37EBE">
        <w:rPr>
          <w:rFonts w:asciiTheme="minorHAnsi" w:hAnsiTheme="minorHAnsi" w:cs="Calibri"/>
          <w:sz w:val="24"/>
          <w:szCs w:val="24"/>
        </w:rPr>
        <w:t>Ficam revogados:</w:t>
      </w:r>
    </w:p>
    <w:p w:rsidR="00F37EBE"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I – na Lei nº 9.800, de 2019:</w:t>
      </w:r>
    </w:p>
    <w:p w:rsidR="0085114C" w:rsidRDefault="002E73DF" w:rsidP="002E73DF">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a) </w:t>
      </w:r>
      <w:r w:rsidR="0085114C">
        <w:rPr>
          <w:rFonts w:asciiTheme="minorHAnsi" w:hAnsiTheme="minorHAnsi" w:cs="Calibri"/>
          <w:sz w:val="24"/>
          <w:szCs w:val="24"/>
        </w:rPr>
        <w:t>o</w:t>
      </w:r>
      <w:r w:rsidR="00FF48C8">
        <w:rPr>
          <w:rFonts w:asciiTheme="minorHAnsi" w:hAnsiTheme="minorHAnsi" w:cs="Calibri"/>
          <w:sz w:val="24"/>
          <w:szCs w:val="24"/>
        </w:rPr>
        <w:t>s</w:t>
      </w:r>
      <w:r w:rsidR="0085114C">
        <w:rPr>
          <w:rFonts w:asciiTheme="minorHAnsi" w:hAnsiTheme="minorHAnsi" w:cs="Calibri"/>
          <w:sz w:val="24"/>
          <w:szCs w:val="24"/>
        </w:rPr>
        <w:t xml:space="preserve"> inciso</w:t>
      </w:r>
      <w:r w:rsidR="00FF48C8">
        <w:rPr>
          <w:rFonts w:asciiTheme="minorHAnsi" w:hAnsiTheme="minorHAnsi" w:cs="Calibri"/>
          <w:sz w:val="24"/>
          <w:szCs w:val="24"/>
        </w:rPr>
        <w:t>s</w:t>
      </w:r>
      <w:r w:rsidR="0085114C">
        <w:rPr>
          <w:rFonts w:asciiTheme="minorHAnsi" w:hAnsiTheme="minorHAnsi" w:cs="Calibri"/>
          <w:sz w:val="24"/>
          <w:szCs w:val="24"/>
        </w:rPr>
        <w:t xml:space="preserve"> I </w:t>
      </w:r>
      <w:r w:rsidR="00FF48C8">
        <w:rPr>
          <w:rFonts w:asciiTheme="minorHAnsi" w:hAnsiTheme="minorHAnsi" w:cs="Calibri"/>
          <w:sz w:val="24"/>
          <w:szCs w:val="24"/>
        </w:rPr>
        <w:t xml:space="preserve">e IV </w:t>
      </w:r>
      <w:r w:rsidR="0085114C">
        <w:rPr>
          <w:rFonts w:asciiTheme="minorHAnsi" w:hAnsiTheme="minorHAnsi" w:cs="Calibri"/>
          <w:sz w:val="24"/>
          <w:szCs w:val="24"/>
        </w:rPr>
        <w:t xml:space="preserve">do § 2º do art. 1º; </w:t>
      </w:r>
    </w:p>
    <w:p w:rsidR="002E73DF" w:rsidRDefault="0085114C" w:rsidP="002E73DF">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b) </w:t>
      </w:r>
      <w:r w:rsidR="002E73DF">
        <w:rPr>
          <w:rFonts w:asciiTheme="minorHAnsi" w:hAnsiTheme="minorHAnsi" w:cs="Calibri"/>
          <w:sz w:val="24"/>
          <w:szCs w:val="24"/>
        </w:rPr>
        <w:t>alínea “a” do inciso II do “caput” do art. 37;</w:t>
      </w:r>
    </w:p>
    <w:p w:rsidR="00F37EBE"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c</w:t>
      </w:r>
      <w:r w:rsidR="00F37EBE">
        <w:rPr>
          <w:rFonts w:asciiTheme="minorHAnsi" w:hAnsiTheme="minorHAnsi" w:cs="Calibri"/>
          <w:sz w:val="24"/>
          <w:szCs w:val="24"/>
        </w:rPr>
        <w:t>) o inciso II do “caput” do art. 43;</w:t>
      </w:r>
    </w:p>
    <w:p w:rsidR="00F37EBE"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d</w:t>
      </w:r>
      <w:r w:rsidR="00F37EBE">
        <w:rPr>
          <w:rFonts w:asciiTheme="minorHAnsi" w:hAnsiTheme="minorHAnsi" w:cs="Calibri"/>
          <w:sz w:val="24"/>
          <w:szCs w:val="24"/>
        </w:rPr>
        <w:t>) o inciso II do “caput” do art. 52;</w:t>
      </w:r>
    </w:p>
    <w:p w:rsidR="003626C2"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e</w:t>
      </w:r>
      <w:r w:rsidR="003626C2">
        <w:rPr>
          <w:rFonts w:asciiTheme="minorHAnsi" w:hAnsiTheme="minorHAnsi" w:cs="Calibri"/>
          <w:sz w:val="24"/>
          <w:szCs w:val="24"/>
        </w:rPr>
        <w:t>) o parágrafo único do art. 55;</w:t>
      </w:r>
    </w:p>
    <w:p w:rsidR="00A6402E"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f</w:t>
      </w:r>
      <w:r w:rsidR="00410B8B">
        <w:rPr>
          <w:rFonts w:asciiTheme="minorHAnsi" w:hAnsiTheme="minorHAnsi" w:cs="Calibri"/>
          <w:sz w:val="24"/>
          <w:szCs w:val="24"/>
        </w:rPr>
        <w:t xml:space="preserve">) </w:t>
      </w:r>
      <w:r w:rsidR="00A6402E">
        <w:rPr>
          <w:rFonts w:asciiTheme="minorHAnsi" w:hAnsiTheme="minorHAnsi" w:cs="Calibri"/>
          <w:sz w:val="24"/>
          <w:szCs w:val="24"/>
        </w:rPr>
        <w:t>o item XXXI do Anexo I-A – Empregos Públicos de Provimento Efetivo;</w:t>
      </w:r>
    </w:p>
    <w:p w:rsidR="00410B8B" w:rsidRDefault="00A6402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g) </w:t>
      </w:r>
      <w:r w:rsidR="00410B8B">
        <w:rPr>
          <w:rFonts w:asciiTheme="minorHAnsi" w:hAnsiTheme="minorHAnsi" w:cs="Calibri"/>
          <w:sz w:val="24"/>
          <w:szCs w:val="24"/>
        </w:rPr>
        <w:t>os itens VI, IX, XII e XIII do Anexo IV – Funções-Atividade;</w:t>
      </w:r>
    </w:p>
    <w:p w:rsidR="00D03D3F" w:rsidRDefault="00A6402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h</w:t>
      </w:r>
      <w:r w:rsidR="00D03D3F">
        <w:rPr>
          <w:rFonts w:asciiTheme="minorHAnsi" w:hAnsiTheme="minorHAnsi" w:cs="Calibri"/>
          <w:sz w:val="24"/>
          <w:szCs w:val="24"/>
        </w:rPr>
        <w:t xml:space="preserve">) os itens XVI a XXVIII do Anexo V – </w:t>
      </w:r>
      <w:r w:rsidR="00D03D3F" w:rsidRPr="00D03D3F">
        <w:rPr>
          <w:rFonts w:asciiTheme="minorHAnsi" w:hAnsiTheme="minorHAnsi" w:cs="Calibri"/>
          <w:sz w:val="24"/>
          <w:szCs w:val="24"/>
        </w:rPr>
        <w:t>Tabela</w:t>
      </w:r>
      <w:r w:rsidR="00D03D3F">
        <w:rPr>
          <w:rFonts w:asciiTheme="minorHAnsi" w:hAnsiTheme="minorHAnsi" w:cs="Calibri"/>
          <w:sz w:val="24"/>
          <w:szCs w:val="24"/>
        </w:rPr>
        <w:t xml:space="preserve"> d</w:t>
      </w:r>
      <w:r w:rsidR="00D03D3F" w:rsidRPr="00D03D3F">
        <w:rPr>
          <w:rFonts w:asciiTheme="minorHAnsi" w:hAnsiTheme="minorHAnsi" w:cs="Calibri"/>
          <w:sz w:val="24"/>
          <w:szCs w:val="24"/>
        </w:rPr>
        <w:t xml:space="preserve">e Enquadramento </w:t>
      </w:r>
      <w:r w:rsidR="00D03D3F">
        <w:rPr>
          <w:rFonts w:asciiTheme="minorHAnsi" w:hAnsiTheme="minorHAnsi" w:cs="Calibri"/>
          <w:sz w:val="24"/>
          <w:szCs w:val="24"/>
        </w:rPr>
        <w:t>d</w:t>
      </w:r>
      <w:r w:rsidR="00D03D3F" w:rsidRPr="00D03D3F">
        <w:rPr>
          <w:rFonts w:asciiTheme="minorHAnsi" w:hAnsiTheme="minorHAnsi" w:cs="Calibri"/>
          <w:sz w:val="24"/>
          <w:szCs w:val="24"/>
        </w:rPr>
        <w:t xml:space="preserve">os Empregos Públicos </w:t>
      </w:r>
      <w:r w:rsidR="00D03D3F">
        <w:rPr>
          <w:rFonts w:asciiTheme="minorHAnsi" w:hAnsiTheme="minorHAnsi" w:cs="Calibri"/>
          <w:sz w:val="24"/>
          <w:szCs w:val="24"/>
        </w:rPr>
        <w:t>d</w:t>
      </w:r>
      <w:r w:rsidR="00D03D3F" w:rsidRPr="00D03D3F">
        <w:rPr>
          <w:rFonts w:asciiTheme="minorHAnsi" w:hAnsiTheme="minorHAnsi" w:cs="Calibri"/>
          <w:sz w:val="24"/>
          <w:szCs w:val="24"/>
        </w:rPr>
        <w:t>e Provimento Efetivo</w:t>
      </w:r>
      <w:r w:rsidR="00D03D3F">
        <w:rPr>
          <w:rFonts w:asciiTheme="minorHAnsi" w:hAnsiTheme="minorHAnsi" w:cs="Calibri"/>
          <w:sz w:val="24"/>
          <w:szCs w:val="24"/>
        </w:rPr>
        <w:t>;</w:t>
      </w:r>
    </w:p>
    <w:p w:rsidR="00F37EBE"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II – na Lei nº 9.801, de 2019:</w:t>
      </w:r>
    </w:p>
    <w:p w:rsidR="002E73DF" w:rsidRDefault="002E73DF" w:rsidP="002E73DF">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lastRenderedPageBreak/>
        <w:t>a) alínea “a” do inciso II do “caput” do art. 45;</w:t>
      </w:r>
    </w:p>
    <w:p w:rsidR="00F37EBE" w:rsidRDefault="002E73DF"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b</w:t>
      </w:r>
      <w:r w:rsidR="00F37EBE">
        <w:rPr>
          <w:rFonts w:asciiTheme="minorHAnsi" w:hAnsiTheme="minorHAnsi" w:cs="Calibri"/>
          <w:sz w:val="24"/>
          <w:szCs w:val="24"/>
        </w:rPr>
        <w:t>) o inciso II do “caput” do art. 80;</w:t>
      </w:r>
    </w:p>
    <w:p w:rsidR="00F37EBE" w:rsidRDefault="002E73DF"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c</w:t>
      </w:r>
      <w:r w:rsidR="00F37EBE">
        <w:rPr>
          <w:rFonts w:asciiTheme="minorHAnsi" w:hAnsiTheme="minorHAnsi" w:cs="Calibri"/>
          <w:sz w:val="24"/>
          <w:szCs w:val="24"/>
        </w:rPr>
        <w:t>) o inciso II do “caput” do art. 89;</w:t>
      </w:r>
    </w:p>
    <w:p w:rsidR="003626C2" w:rsidRDefault="003626C2"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d) o parágrafo único do art. 92;</w:t>
      </w:r>
    </w:p>
    <w:p w:rsidR="002E73DF" w:rsidRDefault="003626C2" w:rsidP="002E73DF">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e</w:t>
      </w:r>
      <w:r w:rsidR="002E73DF">
        <w:rPr>
          <w:rFonts w:asciiTheme="minorHAnsi" w:hAnsiTheme="minorHAnsi" w:cs="Calibri"/>
          <w:sz w:val="24"/>
          <w:szCs w:val="24"/>
        </w:rPr>
        <w:t>) alínea “a” do inciso II do “caput” do art. 134;</w:t>
      </w:r>
    </w:p>
    <w:p w:rsidR="00F37EBE" w:rsidRDefault="003626C2"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f</w:t>
      </w:r>
      <w:r w:rsidR="00F37EBE">
        <w:rPr>
          <w:rFonts w:asciiTheme="minorHAnsi" w:hAnsiTheme="minorHAnsi" w:cs="Calibri"/>
          <w:sz w:val="24"/>
          <w:szCs w:val="24"/>
        </w:rPr>
        <w:t>) o inciso II do “caput” do art. 161;</w:t>
      </w:r>
    </w:p>
    <w:p w:rsidR="00F37EBE" w:rsidRDefault="003626C2"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g</w:t>
      </w:r>
      <w:r w:rsidR="00F37EBE">
        <w:rPr>
          <w:rFonts w:asciiTheme="minorHAnsi" w:hAnsiTheme="minorHAnsi" w:cs="Calibri"/>
          <w:sz w:val="24"/>
          <w:szCs w:val="24"/>
        </w:rPr>
        <w:t>) o inciso II do “caput” do art. 170;</w:t>
      </w:r>
    </w:p>
    <w:p w:rsidR="003626C2" w:rsidRDefault="003626C2"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h) o parágrafo único do art. 173;</w:t>
      </w:r>
    </w:p>
    <w:p w:rsidR="00F37EBE"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III – na Lei nº 9.802, de 2019:</w:t>
      </w:r>
    </w:p>
    <w:p w:rsidR="0085114C" w:rsidRDefault="0085114C" w:rsidP="0085114C">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a) o § 2º do art. 1º; </w:t>
      </w:r>
    </w:p>
    <w:p w:rsidR="002E73DF"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b</w:t>
      </w:r>
      <w:r w:rsidR="002E73DF">
        <w:rPr>
          <w:rFonts w:asciiTheme="minorHAnsi" w:hAnsiTheme="minorHAnsi" w:cs="Calibri"/>
          <w:sz w:val="24"/>
          <w:szCs w:val="24"/>
        </w:rPr>
        <w:t>) alínea “a” do inciso II do “caput” do art. 36;</w:t>
      </w:r>
    </w:p>
    <w:p w:rsidR="00F37EBE"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c</w:t>
      </w:r>
      <w:r w:rsidR="00F37EBE">
        <w:rPr>
          <w:rFonts w:asciiTheme="minorHAnsi" w:hAnsiTheme="minorHAnsi" w:cs="Calibri"/>
          <w:sz w:val="24"/>
          <w:szCs w:val="24"/>
        </w:rPr>
        <w:t>) o inciso II do “caput” do art. 42;</w:t>
      </w:r>
    </w:p>
    <w:p w:rsidR="00F37EBE"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d</w:t>
      </w:r>
      <w:r w:rsidR="00F37EBE">
        <w:rPr>
          <w:rFonts w:asciiTheme="minorHAnsi" w:hAnsiTheme="minorHAnsi" w:cs="Calibri"/>
          <w:sz w:val="24"/>
          <w:szCs w:val="24"/>
        </w:rPr>
        <w:t xml:space="preserve">) o </w:t>
      </w:r>
      <w:r w:rsidR="003626C2">
        <w:rPr>
          <w:rFonts w:asciiTheme="minorHAnsi" w:hAnsiTheme="minorHAnsi" w:cs="Calibri"/>
          <w:sz w:val="24"/>
          <w:szCs w:val="24"/>
        </w:rPr>
        <w:t>inciso II do “caput” do art. 51; e</w:t>
      </w:r>
    </w:p>
    <w:p w:rsidR="003626C2" w:rsidRDefault="0085114C"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e</w:t>
      </w:r>
      <w:r w:rsidR="003626C2">
        <w:rPr>
          <w:rFonts w:asciiTheme="minorHAnsi" w:hAnsiTheme="minorHAnsi" w:cs="Calibri"/>
          <w:sz w:val="24"/>
          <w:szCs w:val="24"/>
        </w:rPr>
        <w:t>) o parágrafo único do art. 54.</w:t>
      </w:r>
    </w:p>
    <w:p w:rsidR="00F37EBE" w:rsidRPr="00147A0A" w:rsidRDefault="00F37EBE" w:rsidP="00F37EBE">
      <w:pPr>
        <w:spacing w:before="120" w:after="120"/>
        <w:ind w:right="-1" w:firstLine="1418"/>
        <w:jc w:val="both"/>
        <w:rPr>
          <w:rFonts w:asciiTheme="minorHAnsi" w:hAnsiTheme="minorHAnsi" w:cs="Calibri"/>
          <w:sz w:val="24"/>
          <w:szCs w:val="24"/>
        </w:rPr>
      </w:pPr>
      <w:r>
        <w:rPr>
          <w:rFonts w:asciiTheme="minorHAnsi" w:hAnsiTheme="minorHAnsi" w:cs="Calibri"/>
          <w:sz w:val="24"/>
          <w:szCs w:val="24"/>
        </w:rPr>
        <w:t xml:space="preserve">Art. </w:t>
      </w:r>
      <w:r w:rsidR="00AB1336">
        <w:rPr>
          <w:rFonts w:asciiTheme="minorHAnsi" w:hAnsiTheme="minorHAnsi" w:cs="Calibri"/>
          <w:sz w:val="24"/>
          <w:szCs w:val="24"/>
        </w:rPr>
        <w:t>1</w:t>
      </w:r>
      <w:r w:rsidR="004A34A2">
        <w:rPr>
          <w:rFonts w:asciiTheme="minorHAnsi" w:hAnsiTheme="minorHAnsi" w:cs="Calibri"/>
          <w:sz w:val="24"/>
          <w:szCs w:val="24"/>
        </w:rPr>
        <w:t>5</w:t>
      </w:r>
      <w:r w:rsidR="00372827">
        <w:rPr>
          <w:rFonts w:asciiTheme="minorHAnsi" w:hAnsiTheme="minorHAnsi" w:cs="Calibri"/>
          <w:sz w:val="24"/>
          <w:szCs w:val="24"/>
        </w:rPr>
        <w:t>.</w:t>
      </w:r>
      <w:r>
        <w:rPr>
          <w:rFonts w:asciiTheme="minorHAnsi" w:hAnsiTheme="minorHAnsi" w:cs="Calibri"/>
          <w:sz w:val="24"/>
          <w:szCs w:val="24"/>
        </w:rPr>
        <w:t xml:space="preserve"> </w:t>
      </w:r>
      <w:r w:rsidRPr="00147A0A">
        <w:rPr>
          <w:rFonts w:asciiTheme="minorHAnsi" w:hAnsiTheme="minorHAnsi" w:cs="Calibri"/>
          <w:sz w:val="24"/>
          <w:szCs w:val="24"/>
        </w:rPr>
        <w:t>Esta lei entra em vigor na data de sua publicação.</w:t>
      </w:r>
    </w:p>
    <w:p w:rsidR="00F37EBE" w:rsidRPr="00147A0A" w:rsidRDefault="00F37EBE" w:rsidP="00F37EBE">
      <w:pPr>
        <w:spacing w:before="120" w:after="120"/>
        <w:ind w:left="1418" w:right="-1"/>
        <w:jc w:val="both"/>
        <w:rPr>
          <w:rFonts w:asciiTheme="minorHAnsi" w:hAnsiTheme="minorHAnsi" w:cs="Calibri"/>
          <w:sz w:val="24"/>
          <w:szCs w:val="24"/>
        </w:rPr>
      </w:pPr>
      <w:r w:rsidRPr="00147A0A">
        <w:rPr>
          <w:rFonts w:asciiTheme="minorHAnsi" w:hAnsiTheme="minorHAnsi" w:cs="Calibri"/>
          <w:sz w:val="24"/>
          <w:szCs w:val="24"/>
        </w:rPr>
        <w:t xml:space="preserve">PAÇO MUNICIPAL “PREFEITO RUBENS CRUZ”, </w:t>
      </w:r>
      <w:r w:rsidR="00F06C5E">
        <w:rPr>
          <w:rFonts w:asciiTheme="minorHAnsi" w:hAnsiTheme="minorHAnsi" w:cs="Calibri"/>
          <w:sz w:val="24"/>
          <w:szCs w:val="24"/>
        </w:rPr>
        <w:t xml:space="preserve">5 de março </w:t>
      </w:r>
      <w:r w:rsidRPr="00147A0A">
        <w:rPr>
          <w:rFonts w:asciiTheme="minorHAnsi" w:hAnsiTheme="minorHAnsi" w:cs="Calibri"/>
          <w:sz w:val="24"/>
          <w:szCs w:val="24"/>
        </w:rPr>
        <w:t>de 2020.</w:t>
      </w:r>
    </w:p>
    <w:p w:rsidR="00F37EBE" w:rsidRPr="00147A0A" w:rsidRDefault="00F37EBE" w:rsidP="00F37EBE">
      <w:pPr>
        <w:tabs>
          <w:tab w:val="left" w:pos="2835"/>
        </w:tabs>
        <w:spacing w:before="120" w:after="120"/>
        <w:jc w:val="both"/>
        <w:rPr>
          <w:rFonts w:asciiTheme="minorHAnsi" w:hAnsiTheme="minorHAnsi" w:cs="Calibri"/>
          <w:sz w:val="24"/>
          <w:szCs w:val="24"/>
        </w:rPr>
      </w:pPr>
    </w:p>
    <w:p w:rsidR="00F37EBE" w:rsidRPr="00147A0A" w:rsidRDefault="00F37EBE" w:rsidP="00F37EBE">
      <w:pPr>
        <w:tabs>
          <w:tab w:val="left" w:pos="2835"/>
        </w:tabs>
        <w:spacing w:before="120" w:after="120"/>
        <w:contextualSpacing/>
        <w:jc w:val="center"/>
        <w:rPr>
          <w:rFonts w:asciiTheme="minorHAnsi" w:hAnsiTheme="minorHAnsi" w:cs="Calibri"/>
          <w:b/>
          <w:sz w:val="24"/>
          <w:szCs w:val="24"/>
        </w:rPr>
      </w:pPr>
      <w:r w:rsidRPr="00147A0A">
        <w:rPr>
          <w:rFonts w:asciiTheme="minorHAnsi" w:hAnsiTheme="minorHAnsi" w:cs="Calibri"/>
          <w:b/>
          <w:sz w:val="24"/>
          <w:szCs w:val="24"/>
        </w:rPr>
        <w:t>EDINHO SILVA</w:t>
      </w:r>
    </w:p>
    <w:p w:rsidR="00F37EBE" w:rsidRPr="00147A0A" w:rsidRDefault="00F37EBE" w:rsidP="00F37EBE">
      <w:pPr>
        <w:tabs>
          <w:tab w:val="left" w:pos="2835"/>
        </w:tabs>
        <w:spacing w:before="120" w:after="120"/>
        <w:contextualSpacing/>
        <w:jc w:val="center"/>
        <w:rPr>
          <w:rFonts w:asciiTheme="minorHAnsi" w:hAnsiTheme="minorHAnsi" w:cs="Calibri"/>
          <w:sz w:val="24"/>
          <w:szCs w:val="24"/>
        </w:rPr>
      </w:pPr>
      <w:r w:rsidRPr="00147A0A">
        <w:rPr>
          <w:rFonts w:asciiTheme="minorHAnsi" w:hAnsiTheme="minorHAnsi" w:cs="Calibri"/>
          <w:sz w:val="24"/>
          <w:szCs w:val="24"/>
        </w:rPr>
        <w:t>- Prefeito Municipal -</w:t>
      </w:r>
    </w:p>
    <w:p w:rsidR="00F37EBE" w:rsidRPr="00147A0A" w:rsidRDefault="00F37EBE" w:rsidP="00F37EBE">
      <w:pPr>
        <w:tabs>
          <w:tab w:val="left" w:pos="2835"/>
        </w:tabs>
        <w:spacing w:before="120" w:after="120"/>
        <w:contextualSpacing/>
        <w:jc w:val="center"/>
        <w:rPr>
          <w:rFonts w:asciiTheme="minorHAnsi" w:hAnsiTheme="minorHAnsi" w:cs="Calibri"/>
          <w:sz w:val="24"/>
          <w:szCs w:val="24"/>
        </w:rPr>
      </w:pPr>
    </w:p>
    <w:p w:rsidR="00F37EBE" w:rsidRPr="00147A0A" w:rsidRDefault="00F37EBE" w:rsidP="00F37EBE">
      <w:pPr>
        <w:rPr>
          <w:rFonts w:asciiTheme="minorHAnsi" w:hAnsiTheme="minorHAnsi"/>
          <w:sz w:val="22"/>
        </w:rPr>
      </w:pPr>
    </w:p>
    <w:p w:rsidR="005404EB" w:rsidRPr="00147A0A" w:rsidRDefault="005404EB" w:rsidP="00F37EBE">
      <w:pPr>
        <w:spacing w:before="120" w:after="120"/>
        <w:contextualSpacing/>
        <w:jc w:val="center"/>
        <w:rPr>
          <w:rFonts w:asciiTheme="minorHAnsi" w:hAnsiTheme="minorHAnsi"/>
          <w:sz w:val="22"/>
        </w:rPr>
      </w:pPr>
    </w:p>
    <w:sectPr w:rsidR="005404EB" w:rsidRPr="00147A0A" w:rsidSect="008F3314">
      <w:headerReference w:type="even" r:id="rId8"/>
      <w:headerReference w:type="default" r:id="rId9"/>
      <w:footerReference w:type="default" r:id="rId10"/>
      <w:headerReference w:type="first" r:id="rId11"/>
      <w:pgSz w:w="11907" w:h="16840" w:code="9"/>
      <w:pgMar w:top="1701" w:right="1134" w:bottom="1134" w:left="1701" w:header="284"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39" w:rsidRDefault="00CE2739">
      <w:r>
        <w:separator/>
      </w:r>
    </w:p>
  </w:endnote>
  <w:endnote w:type="continuationSeparator" w:id="0">
    <w:p w:rsidR="00CE2739" w:rsidRDefault="00CE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530117"/>
      <w:docPartObj>
        <w:docPartGallery w:val="Page Numbers (Bottom of Page)"/>
        <w:docPartUnique/>
      </w:docPartObj>
    </w:sdtPr>
    <w:sdtEndPr/>
    <w:sdtContent>
      <w:sdt>
        <w:sdtPr>
          <w:id w:val="-1769616900"/>
          <w:docPartObj>
            <w:docPartGallery w:val="Page Numbers (Top of Page)"/>
            <w:docPartUnique/>
          </w:docPartObj>
        </w:sdtPr>
        <w:sdtEndPr/>
        <w:sdtContent>
          <w:p w:rsidR="00EA2C9F" w:rsidRDefault="00EA2C9F">
            <w:pPr>
              <w:pStyle w:val="Rodap"/>
              <w:jc w:val="right"/>
            </w:pPr>
            <w:r w:rsidRPr="00C76462">
              <w:rPr>
                <w:rFonts w:asciiTheme="minorHAnsi" w:hAnsiTheme="minorHAnsi"/>
                <w:sz w:val="20"/>
              </w:rPr>
              <w:t xml:space="preserve">Página </w:t>
            </w:r>
            <w:r w:rsidR="00FC76A5" w:rsidRPr="00C76462">
              <w:rPr>
                <w:rFonts w:asciiTheme="minorHAnsi" w:hAnsiTheme="minorHAnsi"/>
                <w:b/>
                <w:bCs/>
                <w:sz w:val="20"/>
              </w:rPr>
              <w:fldChar w:fldCharType="begin"/>
            </w:r>
            <w:r w:rsidRPr="00C76462">
              <w:rPr>
                <w:rFonts w:asciiTheme="minorHAnsi" w:hAnsiTheme="minorHAnsi"/>
                <w:b/>
                <w:bCs/>
                <w:sz w:val="20"/>
              </w:rPr>
              <w:instrText>PAGE</w:instrText>
            </w:r>
            <w:r w:rsidR="00FC76A5" w:rsidRPr="00C76462">
              <w:rPr>
                <w:rFonts w:asciiTheme="minorHAnsi" w:hAnsiTheme="minorHAnsi"/>
                <w:b/>
                <w:bCs/>
                <w:sz w:val="20"/>
              </w:rPr>
              <w:fldChar w:fldCharType="separate"/>
            </w:r>
            <w:r w:rsidR="005C4172">
              <w:rPr>
                <w:rFonts w:asciiTheme="minorHAnsi" w:hAnsiTheme="minorHAnsi"/>
                <w:b/>
                <w:bCs/>
                <w:noProof/>
                <w:sz w:val="20"/>
              </w:rPr>
              <w:t>4</w:t>
            </w:r>
            <w:r w:rsidR="00FC76A5" w:rsidRPr="00C76462">
              <w:rPr>
                <w:rFonts w:asciiTheme="minorHAnsi" w:hAnsiTheme="minorHAnsi"/>
                <w:b/>
                <w:bCs/>
                <w:sz w:val="20"/>
              </w:rPr>
              <w:fldChar w:fldCharType="end"/>
            </w:r>
            <w:r w:rsidRPr="00C76462">
              <w:rPr>
                <w:rFonts w:asciiTheme="minorHAnsi" w:hAnsiTheme="minorHAnsi"/>
                <w:sz w:val="20"/>
              </w:rPr>
              <w:t xml:space="preserve"> de </w:t>
            </w:r>
            <w:r w:rsidR="00FC76A5" w:rsidRPr="00C76462">
              <w:rPr>
                <w:rFonts w:asciiTheme="minorHAnsi" w:hAnsiTheme="minorHAnsi"/>
                <w:b/>
                <w:bCs/>
                <w:sz w:val="20"/>
              </w:rPr>
              <w:fldChar w:fldCharType="begin"/>
            </w:r>
            <w:r w:rsidRPr="00C76462">
              <w:rPr>
                <w:rFonts w:asciiTheme="minorHAnsi" w:hAnsiTheme="minorHAnsi"/>
                <w:b/>
                <w:bCs/>
                <w:sz w:val="20"/>
              </w:rPr>
              <w:instrText>NUMPAGES</w:instrText>
            </w:r>
            <w:r w:rsidR="00FC76A5" w:rsidRPr="00C76462">
              <w:rPr>
                <w:rFonts w:asciiTheme="minorHAnsi" w:hAnsiTheme="minorHAnsi"/>
                <w:b/>
                <w:bCs/>
                <w:sz w:val="20"/>
              </w:rPr>
              <w:fldChar w:fldCharType="separate"/>
            </w:r>
            <w:r w:rsidR="005C4172">
              <w:rPr>
                <w:rFonts w:asciiTheme="minorHAnsi" w:hAnsiTheme="minorHAnsi"/>
                <w:b/>
                <w:bCs/>
                <w:noProof/>
                <w:sz w:val="20"/>
              </w:rPr>
              <w:t>27</w:t>
            </w:r>
            <w:r w:rsidR="00FC76A5" w:rsidRPr="00C76462">
              <w:rPr>
                <w:rFonts w:asciiTheme="minorHAnsi" w:hAnsiTheme="minorHAnsi"/>
                <w:b/>
                <w:bCs/>
                <w:sz w:val="20"/>
              </w:rPr>
              <w:fldChar w:fldCharType="end"/>
            </w:r>
          </w:p>
        </w:sdtContent>
      </w:sdt>
    </w:sdtContent>
  </w:sdt>
  <w:p w:rsidR="00EA2C9F" w:rsidRDefault="00EA2C9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39" w:rsidRDefault="00CE2739">
      <w:r>
        <w:separator/>
      </w:r>
    </w:p>
  </w:footnote>
  <w:footnote w:type="continuationSeparator" w:id="0">
    <w:p w:rsidR="00CE2739" w:rsidRDefault="00CE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9F" w:rsidRDefault="00CE2739">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FC76A5">
      <w:rPr>
        <w:rStyle w:val="Nmerodepgina"/>
      </w:rPr>
      <w:fldChar w:fldCharType="begin"/>
    </w:r>
    <w:r w:rsidR="00EA2C9F">
      <w:rPr>
        <w:rStyle w:val="Nmerodepgina"/>
      </w:rPr>
      <w:instrText xml:space="preserve">PAGE  </w:instrText>
    </w:r>
    <w:r w:rsidR="00FC76A5">
      <w:rPr>
        <w:rStyle w:val="Nmerodepgina"/>
      </w:rPr>
      <w:fldChar w:fldCharType="separate"/>
    </w:r>
    <w:r w:rsidR="00EA2C9F">
      <w:rPr>
        <w:rStyle w:val="Nmerodepgina"/>
        <w:noProof/>
      </w:rPr>
      <w:t>1</w:t>
    </w:r>
    <w:r w:rsidR="00FC76A5">
      <w:rPr>
        <w:rStyle w:val="Nmerodepgina"/>
      </w:rPr>
      <w:fldChar w:fldCharType="end"/>
    </w:r>
  </w:p>
  <w:p w:rsidR="00EA2C9F" w:rsidRDefault="00EA2C9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9F" w:rsidRPr="006B35A6" w:rsidRDefault="00EA2C9F" w:rsidP="00C9561A">
    <w:pPr>
      <w:jc w:val="center"/>
    </w:pPr>
    <w:r w:rsidRPr="006B35A6">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EA2C9F" w:rsidRPr="006B35A6" w:rsidRDefault="00EA2C9F" w:rsidP="00387A50">
    <w:pPr>
      <w:tabs>
        <w:tab w:val="left" w:pos="703"/>
      </w:tabs>
      <w:rPr>
        <w:sz w:val="32"/>
      </w:rPr>
    </w:pPr>
    <w:r>
      <w:rPr>
        <w:sz w:val="32"/>
      </w:rPr>
      <w:tab/>
    </w:r>
  </w:p>
  <w:p w:rsidR="00EA2C9F" w:rsidRPr="006B35A6" w:rsidRDefault="00EA2C9F" w:rsidP="00C9561A">
    <w:pPr>
      <w:jc w:val="center"/>
      <w:rPr>
        <w:sz w:val="32"/>
      </w:rPr>
    </w:pPr>
  </w:p>
  <w:p w:rsidR="00EA2C9F" w:rsidRPr="006B35A6" w:rsidRDefault="00EA2C9F" w:rsidP="00C9561A">
    <w:pPr>
      <w:jc w:val="center"/>
      <w:rPr>
        <w:sz w:val="32"/>
      </w:rPr>
    </w:pPr>
  </w:p>
  <w:p w:rsidR="00EA2C9F" w:rsidRPr="00C9561A" w:rsidRDefault="00EA2C9F" w:rsidP="00C9561A">
    <w:pPr>
      <w:jc w:val="center"/>
      <w:rPr>
        <w:sz w:val="24"/>
        <w:szCs w:val="24"/>
      </w:rPr>
    </w:pPr>
    <w:r w:rsidRPr="00C9561A">
      <w:rPr>
        <w:sz w:val="24"/>
        <w:szCs w:val="24"/>
      </w:rPr>
      <w:t>MUNICÍPIO DE ARARAQUARA</w:t>
    </w:r>
  </w:p>
  <w:p w:rsidR="00EA2C9F" w:rsidRPr="00C76462" w:rsidRDefault="00EA2C9F" w:rsidP="00612589">
    <w:pPr>
      <w:tabs>
        <w:tab w:val="center" w:pos="4252"/>
        <w:tab w:val="right" w:pos="8504"/>
      </w:tabs>
      <w:rPr>
        <w:rFonts w:asciiTheme="minorHAnsi" w:eastAsia="Calibri" w:hAnsiTheme="minorHAnsi"/>
        <w:szCs w:val="24"/>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9F" w:rsidRDefault="00CE273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7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4A5AFC"/>
    <w:multiLevelType w:val="hybridMultilevel"/>
    <w:tmpl w:val="DCF672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5">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B45C65"/>
    <w:multiLevelType w:val="hybridMultilevel"/>
    <w:tmpl w:val="E0FE1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DC7F87"/>
    <w:multiLevelType w:val="hybridMultilevel"/>
    <w:tmpl w:val="E4B8EBE4"/>
    <w:lvl w:ilvl="0" w:tplc="26C0F5C4">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187D10"/>
    <w:multiLevelType w:val="hybridMultilevel"/>
    <w:tmpl w:val="57DAA068"/>
    <w:lvl w:ilvl="0" w:tplc="321CE93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737823E1"/>
    <w:multiLevelType w:val="hybridMultilevel"/>
    <w:tmpl w:val="DF3C84B6"/>
    <w:lvl w:ilvl="0" w:tplc="B9184948">
      <w:numFmt w:val="bullet"/>
      <w:lvlText w:val="•"/>
      <w:lvlJc w:val="left"/>
      <w:pPr>
        <w:ind w:left="3402" w:hanging="2835"/>
      </w:pPr>
      <w:rPr>
        <w:rFonts w:ascii="Calibri" w:eastAsia="Times New Roman" w:hAnsi="Calibri"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26">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27">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7AB12044"/>
    <w:multiLevelType w:val="hybridMultilevel"/>
    <w:tmpl w:val="2C2AA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387719"/>
    <w:multiLevelType w:val="hybridMultilevel"/>
    <w:tmpl w:val="BE4884A4"/>
    <w:lvl w:ilvl="0" w:tplc="5AEC6622">
      <w:start w:val="1"/>
      <w:numFmt w:val="low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2"/>
  </w:num>
  <w:num w:numId="3">
    <w:abstractNumId w:val="11"/>
  </w:num>
  <w:num w:numId="4">
    <w:abstractNumId w:val="21"/>
  </w:num>
  <w:num w:numId="5">
    <w:abstractNumId w:val="5"/>
  </w:num>
  <w:num w:numId="6">
    <w:abstractNumId w:val="17"/>
  </w:num>
  <w:num w:numId="7">
    <w:abstractNumId w:val="16"/>
  </w:num>
  <w:num w:numId="8">
    <w:abstractNumId w:val="4"/>
  </w:num>
  <w:num w:numId="9">
    <w:abstractNumId w:val="26"/>
  </w:num>
  <w:num w:numId="10">
    <w:abstractNumId w:val="15"/>
  </w:num>
  <w:num w:numId="11">
    <w:abstractNumId w:val="1"/>
  </w:num>
  <w:num w:numId="12">
    <w:abstractNumId w:val="9"/>
  </w:num>
  <w:num w:numId="13">
    <w:abstractNumId w:val="27"/>
  </w:num>
  <w:num w:numId="14">
    <w:abstractNumId w:val="8"/>
  </w:num>
  <w:num w:numId="15">
    <w:abstractNumId w:val="30"/>
  </w:num>
  <w:num w:numId="16">
    <w:abstractNumId w:val="2"/>
  </w:num>
  <w:num w:numId="17">
    <w:abstractNumId w:val="1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
  </w:num>
  <w:num w:numId="28">
    <w:abstractNumId w:val="10"/>
  </w:num>
  <w:num w:numId="29">
    <w:abstractNumId w:val="31"/>
  </w:num>
  <w:num w:numId="30">
    <w:abstractNumId w:val="24"/>
  </w:num>
  <w:num w:numId="31">
    <w:abstractNumId w:val="14"/>
  </w:num>
  <w:num w:numId="32">
    <w:abstractNumId w:val="29"/>
  </w:num>
  <w:num w:numId="3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509"/>
    <w:rsid w:val="00010135"/>
    <w:rsid w:val="00010F8C"/>
    <w:rsid w:val="00012F25"/>
    <w:rsid w:val="00015703"/>
    <w:rsid w:val="00022217"/>
    <w:rsid w:val="00022312"/>
    <w:rsid w:val="00022734"/>
    <w:rsid w:val="000233F4"/>
    <w:rsid w:val="00023B7C"/>
    <w:rsid w:val="00025A39"/>
    <w:rsid w:val="00032DD1"/>
    <w:rsid w:val="00033F00"/>
    <w:rsid w:val="000357C0"/>
    <w:rsid w:val="00040E1F"/>
    <w:rsid w:val="000423D1"/>
    <w:rsid w:val="000430E9"/>
    <w:rsid w:val="000445F7"/>
    <w:rsid w:val="00045E2D"/>
    <w:rsid w:val="000526F6"/>
    <w:rsid w:val="00052A59"/>
    <w:rsid w:val="000553B2"/>
    <w:rsid w:val="00063B20"/>
    <w:rsid w:val="0006545D"/>
    <w:rsid w:val="0006567E"/>
    <w:rsid w:val="00065BFC"/>
    <w:rsid w:val="00066850"/>
    <w:rsid w:val="00070219"/>
    <w:rsid w:val="00070E71"/>
    <w:rsid w:val="000718AF"/>
    <w:rsid w:val="00073ED7"/>
    <w:rsid w:val="00075C92"/>
    <w:rsid w:val="0007602B"/>
    <w:rsid w:val="0007618B"/>
    <w:rsid w:val="00081034"/>
    <w:rsid w:val="00081CCA"/>
    <w:rsid w:val="00081F7C"/>
    <w:rsid w:val="00083A6F"/>
    <w:rsid w:val="00087DD8"/>
    <w:rsid w:val="0009248C"/>
    <w:rsid w:val="00093B8E"/>
    <w:rsid w:val="00093EA8"/>
    <w:rsid w:val="00097194"/>
    <w:rsid w:val="000974F1"/>
    <w:rsid w:val="000A5126"/>
    <w:rsid w:val="000B2EAD"/>
    <w:rsid w:val="000B34B8"/>
    <w:rsid w:val="000B7648"/>
    <w:rsid w:val="000C0E84"/>
    <w:rsid w:val="000C27F3"/>
    <w:rsid w:val="000C7B0C"/>
    <w:rsid w:val="000C7B3D"/>
    <w:rsid w:val="000D1113"/>
    <w:rsid w:val="000D2744"/>
    <w:rsid w:val="000E20FC"/>
    <w:rsid w:val="000E351E"/>
    <w:rsid w:val="000E4E24"/>
    <w:rsid w:val="000E6421"/>
    <w:rsid w:val="000E7C83"/>
    <w:rsid w:val="000F4AA8"/>
    <w:rsid w:val="000F7F52"/>
    <w:rsid w:val="001001BA"/>
    <w:rsid w:val="001007DA"/>
    <w:rsid w:val="00101445"/>
    <w:rsid w:val="00101470"/>
    <w:rsid w:val="0010321A"/>
    <w:rsid w:val="00110847"/>
    <w:rsid w:val="00115796"/>
    <w:rsid w:val="001158A4"/>
    <w:rsid w:val="00117C9F"/>
    <w:rsid w:val="00122BD5"/>
    <w:rsid w:val="0012370E"/>
    <w:rsid w:val="0012429C"/>
    <w:rsid w:val="00127FE1"/>
    <w:rsid w:val="001303C4"/>
    <w:rsid w:val="00132EB1"/>
    <w:rsid w:val="0014015B"/>
    <w:rsid w:val="00141687"/>
    <w:rsid w:val="00146526"/>
    <w:rsid w:val="00147A0A"/>
    <w:rsid w:val="001503A3"/>
    <w:rsid w:val="00152AE1"/>
    <w:rsid w:val="00152CD0"/>
    <w:rsid w:val="00153948"/>
    <w:rsid w:val="00161181"/>
    <w:rsid w:val="0016185F"/>
    <w:rsid w:val="00162273"/>
    <w:rsid w:val="00163972"/>
    <w:rsid w:val="00167C16"/>
    <w:rsid w:val="00173D1D"/>
    <w:rsid w:val="001743C6"/>
    <w:rsid w:val="00177981"/>
    <w:rsid w:val="00181D2D"/>
    <w:rsid w:val="00187CE4"/>
    <w:rsid w:val="0019062F"/>
    <w:rsid w:val="0019305B"/>
    <w:rsid w:val="001937E3"/>
    <w:rsid w:val="001A07C7"/>
    <w:rsid w:val="001A142F"/>
    <w:rsid w:val="001A21F4"/>
    <w:rsid w:val="001A5D0E"/>
    <w:rsid w:val="001A5DF8"/>
    <w:rsid w:val="001A732B"/>
    <w:rsid w:val="001B13E5"/>
    <w:rsid w:val="001B1580"/>
    <w:rsid w:val="001B66F2"/>
    <w:rsid w:val="001B6909"/>
    <w:rsid w:val="001C12D1"/>
    <w:rsid w:val="001C501A"/>
    <w:rsid w:val="001C6786"/>
    <w:rsid w:val="001D0843"/>
    <w:rsid w:val="001D4C89"/>
    <w:rsid w:val="001E11D7"/>
    <w:rsid w:val="001E1C09"/>
    <w:rsid w:val="001E225D"/>
    <w:rsid w:val="001E46DA"/>
    <w:rsid w:val="001E5401"/>
    <w:rsid w:val="001E607F"/>
    <w:rsid w:val="001E72DE"/>
    <w:rsid w:val="001F685F"/>
    <w:rsid w:val="001F7961"/>
    <w:rsid w:val="00201CEE"/>
    <w:rsid w:val="00202219"/>
    <w:rsid w:val="00203266"/>
    <w:rsid w:val="00203CAE"/>
    <w:rsid w:val="00207473"/>
    <w:rsid w:val="00212125"/>
    <w:rsid w:val="00217CFD"/>
    <w:rsid w:val="00221FB8"/>
    <w:rsid w:val="00224405"/>
    <w:rsid w:val="0022515B"/>
    <w:rsid w:val="002251DE"/>
    <w:rsid w:val="002259D3"/>
    <w:rsid w:val="002301DC"/>
    <w:rsid w:val="00230BA5"/>
    <w:rsid w:val="00234185"/>
    <w:rsid w:val="0023428C"/>
    <w:rsid w:val="00236EDA"/>
    <w:rsid w:val="00244052"/>
    <w:rsid w:val="002460BB"/>
    <w:rsid w:val="00246562"/>
    <w:rsid w:val="002577D5"/>
    <w:rsid w:val="002600A7"/>
    <w:rsid w:val="002679F0"/>
    <w:rsid w:val="002705B3"/>
    <w:rsid w:val="002711AD"/>
    <w:rsid w:val="002716B7"/>
    <w:rsid w:val="00273766"/>
    <w:rsid w:val="002807D6"/>
    <w:rsid w:val="002811D9"/>
    <w:rsid w:val="00286AA4"/>
    <w:rsid w:val="00292C5E"/>
    <w:rsid w:val="002A0966"/>
    <w:rsid w:val="002A143A"/>
    <w:rsid w:val="002A4DF9"/>
    <w:rsid w:val="002A6933"/>
    <w:rsid w:val="002B0200"/>
    <w:rsid w:val="002B0223"/>
    <w:rsid w:val="002B2250"/>
    <w:rsid w:val="002B409C"/>
    <w:rsid w:val="002B54F4"/>
    <w:rsid w:val="002B7F71"/>
    <w:rsid w:val="002C248D"/>
    <w:rsid w:val="002C2547"/>
    <w:rsid w:val="002C25CE"/>
    <w:rsid w:val="002C3CDA"/>
    <w:rsid w:val="002C4043"/>
    <w:rsid w:val="002C5B67"/>
    <w:rsid w:val="002D0B9C"/>
    <w:rsid w:val="002D387E"/>
    <w:rsid w:val="002D397D"/>
    <w:rsid w:val="002D4836"/>
    <w:rsid w:val="002D5D9A"/>
    <w:rsid w:val="002E0889"/>
    <w:rsid w:val="002E14A4"/>
    <w:rsid w:val="002E2D78"/>
    <w:rsid w:val="002E4C99"/>
    <w:rsid w:val="002E4F17"/>
    <w:rsid w:val="002E4FC5"/>
    <w:rsid w:val="002E5568"/>
    <w:rsid w:val="002E73DF"/>
    <w:rsid w:val="002E79A3"/>
    <w:rsid w:val="002F746A"/>
    <w:rsid w:val="002F77FF"/>
    <w:rsid w:val="003031FF"/>
    <w:rsid w:val="003047AC"/>
    <w:rsid w:val="0031075E"/>
    <w:rsid w:val="0031308A"/>
    <w:rsid w:val="003149D0"/>
    <w:rsid w:val="00315751"/>
    <w:rsid w:val="00316EB3"/>
    <w:rsid w:val="00322776"/>
    <w:rsid w:val="00327BA9"/>
    <w:rsid w:val="0033307A"/>
    <w:rsid w:val="003334E3"/>
    <w:rsid w:val="00334B03"/>
    <w:rsid w:val="00335E36"/>
    <w:rsid w:val="00337216"/>
    <w:rsid w:val="00340E16"/>
    <w:rsid w:val="00341A29"/>
    <w:rsid w:val="00343C98"/>
    <w:rsid w:val="00345362"/>
    <w:rsid w:val="003515C8"/>
    <w:rsid w:val="00352940"/>
    <w:rsid w:val="0035594B"/>
    <w:rsid w:val="00356B05"/>
    <w:rsid w:val="003626C2"/>
    <w:rsid w:val="0036295B"/>
    <w:rsid w:val="00364D92"/>
    <w:rsid w:val="00365B4A"/>
    <w:rsid w:val="00372139"/>
    <w:rsid w:val="00372827"/>
    <w:rsid w:val="0037361D"/>
    <w:rsid w:val="003744DD"/>
    <w:rsid w:val="00374B31"/>
    <w:rsid w:val="00376486"/>
    <w:rsid w:val="00377FEE"/>
    <w:rsid w:val="00384B23"/>
    <w:rsid w:val="00386462"/>
    <w:rsid w:val="00386D22"/>
    <w:rsid w:val="00387738"/>
    <w:rsid w:val="00387A50"/>
    <w:rsid w:val="00387D9E"/>
    <w:rsid w:val="00394C51"/>
    <w:rsid w:val="003959D4"/>
    <w:rsid w:val="00396014"/>
    <w:rsid w:val="0039700F"/>
    <w:rsid w:val="003A2288"/>
    <w:rsid w:val="003A2850"/>
    <w:rsid w:val="003A3A7C"/>
    <w:rsid w:val="003A63AD"/>
    <w:rsid w:val="003A7B18"/>
    <w:rsid w:val="003C3464"/>
    <w:rsid w:val="003C3CEE"/>
    <w:rsid w:val="003C4AB8"/>
    <w:rsid w:val="003C503C"/>
    <w:rsid w:val="003C6AB7"/>
    <w:rsid w:val="003D1ADD"/>
    <w:rsid w:val="003D289D"/>
    <w:rsid w:val="003D4C18"/>
    <w:rsid w:val="003D5097"/>
    <w:rsid w:val="003E112D"/>
    <w:rsid w:val="003E3356"/>
    <w:rsid w:val="003E38F6"/>
    <w:rsid w:val="003F1D99"/>
    <w:rsid w:val="003F57BD"/>
    <w:rsid w:val="0040194B"/>
    <w:rsid w:val="0040400B"/>
    <w:rsid w:val="00406555"/>
    <w:rsid w:val="00406EEF"/>
    <w:rsid w:val="00410B8B"/>
    <w:rsid w:val="0041511D"/>
    <w:rsid w:val="00422DA1"/>
    <w:rsid w:val="004250D8"/>
    <w:rsid w:val="004308A8"/>
    <w:rsid w:val="004331AA"/>
    <w:rsid w:val="0043361E"/>
    <w:rsid w:val="00440DB9"/>
    <w:rsid w:val="00443D15"/>
    <w:rsid w:val="00456D80"/>
    <w:rsid w:val="00457A0C"/>
    <w:rsid w:val="004638D5"/>
    <w:rsid w:val="004641BA"/>
    <w:rsid w:val="004661B5"/>
    <w:rsid w:val="00473B9C"/>
    <w:rsid w:val="00474DAB"/>
    <w:rsid w:val="0048170B"/>
    <w:rsid w:val="00487369"/>
    <w:rsid w:val="00487F39"/>
    <w:rsid w:val="00494777"/>
    <w:rsid w:val="00495A39"/>
    <w:rsid w:val="0049770B"/>
    <w:rsid w:val="004A1B2C"/>
    <w:rsid w:val="004A34A2"/>
    <w:rsid w:val="004A3B55"/>
    <w:rsid w:val="004A426E"/>
    <w:rsid w:val="004A4527"/>
    <w:rsid w:val="004A6CFF"/>
    <w:rsid w:val="004B34EA"/>
    <w:rsid w:val="004B47CA"/>
    <w:rsid w:val="004C11D0"/>
    <w:rsid w:val="004C269F"/>
    <w:rsid w:val="004C461E"/>
    <w:rsid w:val="004D2E2D"/>
    <w:rsid w:val="004D3005"/>
    <w:rsid w:val="004E4F5E"/>
    <w:rsid w:val="004F1598"/>
    <w:rsid w:val="004F69AC"/>
    <w:rsid w:val="005042FE"/>
    <w:rsid w:val="00507E8A"/>
    <w:rsid w:val="00512458"/>
    <w:rsid w:val="00514472"/>
    <w:rsid w:val="00515FD1"/>
    <w:rsid w:val="00516A7D"/>
    <w:rsid w:val="00525257"/>
    <w:rsid w:val="005252E0"/>
    <w:rsid w:val="00536586"/>
    <w:rsid w:val="00536BC1"/>
    <w:rsid w:val="005404EB"/>
    <w:rsid w:val="00541CF0"/>
    <w:rsid w:val="00543BB0"/>
    <w:rsid w:val="00547EE3"/>
    <w:rsid w:val="00551353"/>
    <w:rsid w:val="00552DAB"/>
    <w:rsid w:val="005535E9"/>
    <w:rsid w:val="00554827"/>
    <w:rsid w:val="00557AB8"/>
    <w:rsid w:val="00564421"/>
    <w:rsid w:val="00567654"/>
    <w:rsid w:val="00571D48"/>
    <w:rsid w:val="00580D93"/>
    <w:rsid w:val="00586B16"/>
    <w:rsid w:val="0059409D"/>
    <w:rsid w:val="0059443B"/>
    <w:rsid w:val="005951EC"/>
    <w:rsid w:val="00596434"/>
    <w:rsid w:val="005A56CA"/>
    <w:rsid w:val="005A6353"/>
    <w:rsid w:val="005B1C24"/>
    <w:rsid w:val="005B2A18"/>
    <w:rsid w:val="005B390C"/>
    <w:rsid w:val="005B3BA1"/>
    <w:rsid w:val="005B6589"/>
    <w:rsid w:val="005B758F"/>
    <w:rsid w:val="005C08F5"/>
    <w:rsid w:val="005C0FAD"/>
    <w:rsid w:val="005C139E"/>
    <w:rsid w:val="005C2D8F"/>
    <w:rsid w:val="005C3659"/>
    <w:rsid w:val="005C4172"/>
    <w:rsid w:val="005C661F"/>
    <w:rsid w:val="005C7265"/>
    <w:rsid w:val="005D00E8"/>
    <w:rsid w:val="005D0FE9"/>
    <w:rsid w:val="005D2109"/>
    <w:rsid w:val="005D5614"/>
    <w:rsid w:val="005D735F"/>
    <w:rsid w:val="005E4C53"/>
    <w:rsid w:val="005E5465"/>
    <w:rsid w:val="005E770E"/>
    <w:rsid w:val="005E7A96"/>
    <w:rsid w:val="005F2446"/>
    <w:rsid w:val="005F3E60"/>
    <w:rsid w:val="006000A1"/>
    <w:rsid w:val="006036E1"/>
    <w:rsid w:val="00603973"/>
    <w:rsid w:val="00604266"/>
    <w:rsid w:val="0060515C"/>
    <w:rsid w:val="00610748"/>
    <w:rsid w:val="00611329"/>
    <w:rsid w:val="00612589"/>
    <w:rsid w:val="0061336A"/>
    <w:rsid w:val="0061460B"/>
    <w:rsid w:val="00617397"/>
    <w:rsid w:val="00617DAA"/>
    <w:rsid w:val="006203FB"/>
    <w:rsid w:val="00621DA0"/>
    <w:rsid w:val="00622FD8"/>
    <w:rsid w:val="00626F64"/>
    <w:rsid w:val="006276CB"/>
    <w:rsid w:val="006310BB"/>
    <w:rsid w:val="006343CA"/>
    <w:rsid w:val="00635B49"/>
    <w:rsid w:val="00641F10"/>
    <w:rsid w:val="00646A3E"/>
    <w:rsid w:val="0065052E"/>
    <w:rsid w:val="006507F8"/>
    <w:rsid w:val="0065244D"/>
    <w:rsid w:val="00655F52"/>
    <w:rsid w:val="00660115"/>
    <w:rsid w:val="00660F99"/>
    <w:rsid w:val="006652AB"/>
    <w:rsid w:val="00666D4C"/>
    <w:rsid w:val="00671095"/>
    <w:rsid w:val="006732A2"/>
    <w:rsid w:val="00674B75"/>
    <w:rsid w:val="0067612F"/>
    <w:rsid w:val="00676985"/>
    <w:rsid w:val="00680830"/>
    <w:rsid w:val="006820A3"/>
    <w:rsid w:val="0068384F"/>
    <w:rsid w:val="00683AC5"/>
    <w:rsid w:val="006848FE"/>
    <w:rsid w:val="00690FCC"/>
    <w:rsid w:val="0069143E"/>
    <w:rsid w:val="006930EA"/>
    <w:rsid w:val="00693FF9"/>
    <w:rsid w:val="0069503B"/>
    <w:rsid w:val="006A1C80"/>
    <w:rsid w:val="006A1D27"/>
    <w:rsid w:val="006A2C05"/>
    <w:rsid w:val="006A525F"/>
    <w:rsid w:val="006A527D"/>
    <w:rsid w:val="006A6DCC"/>
    <w:rsid w:val="006A7A6B"/>
    <w:rsid w:val="006A7D32"/>
    <w:rsid w:val="006B28FA"/>
    <w:rsid w:val="006B57A7"/>
    <w:rsid w:val="006B6472"/>
    <w:rsid w:val="006C0096"/>
    <w:rsid w:val="006C19C6"/>
    <w:rsid w:val="006C6288"/>
    <w:rsid w:val="006C6E55"/>
    <w:rsid w:val="006D0876"/>
    <w:rsid w:val="006D20B6"/>
    <w:rsid w:val="006D397D"/>
    <w:rsid w:val="006D45F8"/>
    <w:rsid w:val="006D5F08"/>
    <w:rsid w:val="006D64F0"/>
    <w:rsid w:val="006E5696"/>
    <w:rsid w:val="006F0124"/>
    <w:rsid w:val="006F3BC8"/>
    <w:rsid w:val="006F52F7"/>
    <w:rsid w:val="006F6BA4"/>
    <w:rsid w:val="007038F1"/>
    <w:rsid w:val="0071258A"/>
    <w:rsid w:val="00715567"/>
    <w:rsid w:val="00721F5B"/>
    <w:rsid w:val="00724275"/>
    <w:rsid w:val="00724FA6"/>
    <w:rsid w:val="0073182D"/>
    <w:rsid w:val="0073305E"/>
    <w:rsid w:val="00733FE9"/>
    <w:rsid w:val="00734723"/>
    <w:rsid w:val="0074005C"/>
    <w:rsid w:val="00740D35"/>
    <w:rsid w:val="007504B0"/>
    <w:rsid w:val="00750DC7"/>
    <w:rsid w:val="00751C28"/>
    <w:rsid w:val="0075415C"/>
    <w:rsid w:val="00755F87"/>
    <w:rsid w:val="00756020"/>
    <w:rsid w:val="007574A1"/>
    <w:rsid w:val="00767922"/>
    <w:rsid w:val="00767FCA"/>
    <w:rsid w:val="00772EE2"/>
    <w:rsid w:val="0077460C"/>
    <w:rsid w:val="00774AB5"/>
    <w:rsid w:val="0078063C"/>
    <w:rsid w:val="00783E4F"/>
    <w:rsid w:val="007853F9"/>
    <w:rsid w:val="00791B29"/>
    <w:rsid w:val="0079307D"/>
    <w:rsid w:val="00794501"/>
    <w:rsid w:val="00795812"/>
    <w:rsid w:val="00796B3A"/>
    <w:rsid w:val="007A02FB"/>
    <w:rsid w:val="007A26BB"/>
    <w:rsid w:val="007A3F29"/>
    <w:rsid w:val="007A6D0B"/>
    <w:rsid w:val="007B1096"/>
    <w:rsid w:val="007B1E92"/>
    <w:rsid w:val="007C0918"/>
    <w:rsid w:val="007C24E3"/>
    <w:rsid w:val="007C3DE9"/>
    <w:rsid w:val="007D1FD7"/>
    <w:rsid w:val="007D47C7"/>
    <w:rsid w:val="007D770A"/>
    <w:rsid w:val="007E29CB"/>
    <w:rsid w:val="007F1B26"/>
    <w:rsid w:val="007F20D5"/>
    <w:rsid w:val="007F729E"/>
    <w:rsid w:val="00800B19"/>
    <w:rsid w:val="00800D6C"/>
    <w:rsid w:val="00800E03"/>
    <w:rsid w:val="00803D4E"/>
    <w:rsid w:val="00806F0F"/>
    <w:rsid w:val="008104D4"/>
    <w:rsid w:val="008116D2"/>
    <w:rsid w:val="00814355"/>
    <w:rsid w:val="00815688"/>
    <w:rsid w:val="00817076"/>
    <w:rsid w:val="008206A0"/>
    <w:rsid w:val="00820EA3"/>
    <w:rsid w:val="00822DB2"/>
    <w:rsid w:val="008267FB"/>
    <w:rsid w:val="00831C4E"/>
    <w:rsid w:val="00842059"/>
    <w:rsid w:val="0085114C"/>
    <w:rsid w:val="0085186D"/>
    <w:rsid w:val="0085427F"/>
    <w:rsid w:val="00857D74"/>
    <w:rsid w:val="00860B32"/>
    <w:rsid w:val="00862EE7"/>
    <w:rsid w:val="00864528"/>
    <w:rsid w:val="008679BA"/>
    <w:rsid w:val="00870C38"/>
    <w:rsid w:val="00873465"/>
    <w:rsid w:val="0087672F"/>
    <w:rsid w:val="00877F8D"/>
    <w:rsid w:val="00891109"/>
    <w:rsid w:val="008A09C8"/>
    <w:rsid w:val="008A3A05"/>
    <w:rsid w:val="008A4C90"/>
    <w:rsid w:val="008A6E8C"/>
    <w:rsid w:val="008B0DC1"/>
    <w:rsid w:val="008B3AC3"/>
    <w:rsid w:val="008B4640"/>
    <w:rsid w:val="008B627B"/>
    <w:rsid w:val="008B6BDB"/>
    <w:rsid w:val="008C0F34"/>
    <w:rsid w:val="008C5A60"/>
    <w:rsid w:val="008D00EE"/>
    <w:rsid w:val="008D1E98"/>
    <w:rsid w:val="008D5E42"/>
    <w:rsid w:val="008D68F3"/>
    <w:rsid w:val="008D75F6"/>
    <w:rsid w:val="008E4FEF"/>
    <w:rsid w:val="008E5055"/>
    <w:rsid w:val="008F0107"/>
    <w:rsid w:val="008F3314"/>
    <w:rsid w:val="008F7D5D"/>
    <w:rsid w:val="00900F90"/>
    <w:rsid w:val="00901A23"/>
    <w:rsid w:val="00913AE7"/>
    <w:rsid w:val="0091455B"/>
    <w:rsid w:val="009152FB"/>
    <w:rsid w:val="00916D55"/>
    <w:rsid w:val="00916DD7"/>
    <w:rsid w:val="009235A4"/>
    <w:rsid w:val="00924836"/>
    <w:rsid w:val="009322C9"/>
    <w:rsid w:val="009324D5"/>
    <w:rsid w:val="00933257"/>
    <w:rsid w:val="00933428"/>
    <w:rsid w:val="009372BB"/>
    <w:rsid w:val="009402DE"/>
    <w:rsid w:val="009420E0"/>
    <w:rsid w:val="00942299"/>
    <w:rsid w:val="00943B17"/>
    <w:rsid w:val="00946179"/>
    <w:rsid w:val="00952BD2"/>
    <w:rsid w:val="00953D95"/>
    <w:rsid w:val="00953EDE"/>
    <w:rsid w:val="0095459B"/>
    <w:rsid w:val="009553B2"/>
    <w:rsid w:val="00960045"/>
    <w:rsid w:val="00960EFB"/>
    <w:rsid w:val="00961888"/>
    <w:rsid w:val="009637B8"/>
    <w:rsid w:val="00980AC8"/>
    <w:rsid w:val="00980C8F"/>
    <w:rsid w:val="00981C2B"/>
    <w:rsid w:val="00986C0B"/>
    <w:rsid w:val="00990364"/>
    <w:rsid w:val="00992B0C"/>
    <w:rsid w:val="00992D90"/>
    <w:rsid w:val="00996F9F"/>
    <w:rsid w:val="009A4F41"/>
    <w:rsid w:val="009A524F"/>
    <w:rsid w:val="009A7F37"/>
    <w:rsid w:val="009B0483"/>
    <w:rsid w:val="009B2D37"/>
    <w:rsid w:val="009B67EC"/>
    <w:rsid w:val="009C10FE"/>
    <w:rsid w:val="009C3E2E"/>
    <w:rsid w:val="009D1177"/>
    <w:rsid w:val="009D199F"/>
    <w:rsid w:val="009D7925"/>
    <w:rsid w:val="009E1B4A"/>
    <w:rsid w:val="009E33C5"/>
    <w:rsid w:val="009E4A1E"/>
    <w:rsid w:val="009E71ED"/>
    <w:rsid w:val="009F1716"/>
    <w:rsid w:val="009F2806"/>
    <w:rsid w:val="009F418F"/>
    <w:rsid w:val="009F6BE3"/>
    <w:rsid w:val="00A00BD1"/>
    <w:rsid w:val="00A01A81"/>
    <w:rsid w:val="00A0403A"/>
    <w:rsid w:val="00A05784"/>
    <w:rsid w:val="00A10D33"/>
    <w:rsid w:val="00A2063E"/>
    <w:rsid w:val="00A23A18"/>
    <w:rsid w:val="00A2660E"/>
    <w:rsid w:val="00A310DF"/>
    <w:rsid w:val="00A37495"/>
    <w:rsid w:val="00A45AFD"/>
    <w:rsid w:val="00A50567"/>
    <w:rsid w:val="00A52E1C"/>
    <w:rsid w:val="00A54380"/>
    <w:rsid w:val="00A6402E"/>
    <w:rsid w:val="00A65781"/>
    <w:rsid w:val="00A703DA"/>
    <w:rsid w:val="00A71C83"/>
    <w:rsid w:val="00A758EF"/>
    <w:rsid w:val="00A766FF"/>
    <w:rsid w:val="00A77C66"/>
    <w:rsid w:val="00A822AD"/>
    <w:rsid w:val="00A83E46"/>
    <w:rsid w:val="00A87BA4"/>
    <w:rsid w:val="00A904C7"/>
    <w:rsid w:val="00A90517"/>
    <w:rsid w:val="00A91517"/>
    <w:rsid w:val="00A97887"/>
    <w:rsid w:val="00AA3A2F"/>
    <w:rsid w:val="00AA64BE"/>
    <w:rsid w:val="00AB0860"/>
    <w:rsid w:val="00AB1336"/>
    <w:rsid w:val="00AB2D07"/>
    <w:rsid w:val="00AB336D"/>
    <w:rsid w:val="00AC06C2"/>
    <w:rsid w:val="00AC0E39"/>
    <w:rsid w:val="00AC247B"/>
    <w:rsid w:val="00AC3F41"/>
    <w:rsid w:val="00AC6FC2"/>
    <w:rsid w:val="00AC7B9C"/>
    <w:rsid w:val="00AE40C1"/>
    <w:rsid w:val="00AF1CA6"/>
    <w:rsid w:val="00AF3B6E"/>
    <w:rsid w:val="00AF3CAF"/>
    <w:rsid w:val="00AF3DD4"/>
    <w:rsid w:val="00B015D9"/>
    <w:rsid w:val="00B0427B"/>
    <w:rsid w:val="00B141AF"/>
    <w:rsid w:val="00B20972"/>
    <w:rsid w:val="00B21283"/>
    <w:rsid w:val="00B27DA5"/>
    <w:rsid w:val="00B27E86"/>
    <w:rsid w:val="00B317F7"/>
    <w:rsid w:val="00B340BF"/>
    <w:rsid w:val="00B40A34"/>
    <w:rsid w:val="00B445A2"/>
    <w:rsid w:val="00B5173E"/>
    <w:rsid w:val="00B668BF"/>
    <w:rsid w:val="00B675EE"/>
    <w:rsid w:val="00B722ED"/>
    <w:rsid w:val="00B74C19"/>
    <w:rsid w:val="00B75A4F"/>
    <w:rsid w:val="00B76247"/>
    <w:rsid w:val="00B84368"/>
    <w:rsid w:val="00B86CFB"/>
    <w:rsid w:val="00B940D4"/>
    <w:rsid w:val="00B96CE8"/>
    <w:rsid w:val="00B9728F"/>
    <w:rsid w:val="00BA4481"/>
    <w:rsid w:val="00BB29FF"/>
    <w:rsid w:val="00BB48C7"/>
    <w:rsid w:val="00BB5C3E"/>
    <w:rsid w:val="00BC1157"/>
    <w:rsid w:val="00BC210B"/>
    <w:rsid w:val="00BC7941"/>
    <w:rsid w:val="00BD146A"/>
    <w:rsid w:val="00BE7B3D"/>
    <w:rsid w:val="00BF02E5"/>
    <w:rsid w:val="00BF0300"/>
    <w:rsid w:val="00BF1AE5"/>
    <w:rsid w:val="00BF3D93"/>
    <w:rsid w:val="00BF541E"/>
    <w:rsid w:val="00BF5AE9"/>
    <w:rsid w:val="00C01D77"/>
    <w:rsid w:val="00C0718A"/>
    <w:rsid w:val="00C13AB6"/>
    <w:rsid w:val="00C15D97"/>
    <w:rsid w:val="00C17732"/>
    <w:rsid w:val="00C20664"/>
    <w:rsid w:val="00C218FD"/>
    <w:rsid w:val="00C22669"/>
    <w:rsid w:val="00C23F9E"/>
    <w:rsid w:val="00C24543"/>
    <w:rsid w:val="00C26CD0"/>
    <w:rsid w:val="00C308BF"/>
    <w:rsid w:val="00C30A38"/>
    <w:rsid w:val="00C31051"/>
    <w:rsid w:val="00C3680B"/>
    <w:rsid w:val="00C42133"/>
    <w:rsid w:val="00C44094"/>
    <w:rsid w:val="00C44599"/>
    <w:rsid w:val="00C500F8"/>
    <w:rsid w:val="00C506C6"/>
    <w:rsid w:val="00C50740"/>
    <w:rsid w:val="00C5083B"/>
    <w:rsid w:val="00C5288B"/>
    <w:rsid w:val="00C55263"/>
    <w:rsid w:val="00C5552A"/>
    <w:rsid w:val="00C57337"/>
    <w:rsid w:val="00C61C7E"/>
    <w:rsid w:val="00C62685"/>
    <w:rsid w:val="00C66B2F"/>
    <w:rsid w:val="00C76462"/>
    <w:rsid w:val="00C769F3"/>
    <w:rsid w:val="00C77106"/>
    <w:rsid w:val="00C82871"/>
    <w:rsid w:val="00C84143"/>
    <w:rsid w:val="00C8756B"/>
    <w:rsid w:val="00C9101A"/>
    <w:rsid w:val="00C91BF6"/>
    <w:rsid w:val="00C93C0A"/>
    <w:rsid w:val="00C9561A"/>
    <w:rsid w:val="00C95A87"/>
    <w:rsid w:val="00CA2ABF"/>
    <w:rsid w:val="00CB4BDC"/>
    <w:rsid w:val="00CB5015"/>
    <w:rsid w:val="00CB5887"/>
    <w:rsid w:val="00CB7A15"/>
    <w:rsid w:val="00CC2DF2"/>
    <w:rsid w:val="00CC3977"/>
    <w:rsid w:val="00CC413A"/>
    <w:rsid w:val="00CC6E23"/>
    <w:rsid w:val="00CD24A1"/>
    <w:rsid w:val="00CD351E"/>
    <w:rsid w:val="00CD3B89"/>
    <w:rsid w:val="00CE2739"/>
    <w:rsid w:val="00CE3A03"/>
    <w:rsid w:val="00CE44A4"/>
    <w:rsid w:val="00CE4835"/>
    <w:rsid w:val="00CF081D"/>
    <w:rsid w:val="00CF133F"/>
    <w:rsid w:val="00CF54B4"/>
    <w:rsid w:val="00D01586"/>
    <w:rsid w:val="00D02260"/>
    <w:rsid w:val="00D02C60"/>
    <w:rsid w:val="00D03D3F"/>
    <w:rsid w:val="00D059C3"/>
    <w:rsid w:val="00D101D7"/>
    <w:rsid w:val="00D12857"/>
    <w:rsid w:val="00D15C5B"/>
    <w:rsid w:val="00D16092"/>
    <w:rsid w:val="00D23A57"/>
    <w:rsid w:val="00D265D1"/>
    <w:rsid w:val="00D26953"/>
    <w:rsid w:val="00D3049B"/>
    <w:rsid w:val="00D30C63"/>
    <w:rsid w:val="00D321DA"/>
    <w:rsid w:val="00D339C4"/>
    <w:rsid w:val="00D36BAE"/>
    <w:rsid w:val="00D379BD"/>
    <w:rsid w:val="00D37A71"/>
    <w:rsid w:val="00D431B5"/>
    <w:rsid w:val="00D472D4"/>
    <w:rsid w:val="00D47EAB"/>
    <w:rsid w:val="00D51D15"/>
    <w:rsid w:val="00D55165"/>
    <w:rsid w:val="00D562BA"/>
    <w:rsid w:val="00D60AC5"/>
    <w:rsid w:val="00D61216"/>
    <w:rsid w:val="00D70631"/>
    <w:rsid w:val="00D720D1"/>
    <w:rsid w:val="00D767BF"/>
    <w:rsid w:val="00D76D36"/>
    <w:rsid w:val="00D76D69"/>
    <w:rsid w:val="00D80A79"/>
    <w:rsid w:val="00D81C13"/>
    <w:rsid w:val="00DA134F"/>
    <w:rsid w:val="00DA1BE6"/>
    <w:rsid w:val="00DA26A8"/>
    <w:rsid w:val="00DA4A40"/>
    <w:rsid w:val="00DC4C06"/>
    <w:rsid w:val="00DD24DF"/>
    <w:rsid w:val="00DD33C1"/>
    <w:rsid w:val="00DD4D23"/>
    <w:rsid w:val="00DD4D6F"/>
    <w:rsid w:val="00DE3602"/>
    <w:rsid w:val="00DE4F27"/>
    <w:rsid w:val="00DE5B63"/>
    <w:rsid w:val="00DE5BCE"/>
    <w:rsid w:val="00DF0077"/>
    <w:rsid w:val="00DF6538"/>
    <w:rsid w:val="00E038D1"/>
    <w:rsid w:val="00E04DE5"/>
    <w:rsid w:val="00E1080F"/>
    <w:rsid w:val="00E11403"/>
    <w:rsid w:val="00E13799"/>
    <w:rsid w:val="00E13C7E"/>
    <w:rsid w:val="00E152C4"/>
    <w:rsid w:val="00E20EBB"/>
    <w:rsid w:val="00E32346"/>
    <w:rsid w:val="00E33773"/>
    <w:rsid w:val="00E41864"/>
    <w:rsid w:val="00E41C1B"/>
    <w:rsid w:val="00E42BA0"/>
    <w:rsid w:val="00E441E4"/>
    <w:rsid w:val="00E461DB"/>
    <w:rsid w:val="00E469D5"/>
    <w:rsid w:val="00E54FE9"/>
    <w:rsid w:val="00E5762E"/>
    <w:rsid w:val="00E60BE8"/>
    <w:rsid w:val="00E6187D"/>
    <w:rsid w:val="00E61891"/>
    <w:rsid w:val="00E64DD6"/>
    <w:rsid w:val="00E671CC"/>
    <w:rsid w:val="00E70AE4"/>
    <w:rsid w:val="00E70D46"/>
    <w:rsid w:val="00E71188"/>
    <w:rsid w:val="00E72367"/>
    <w:rsid w:val="00E735ED"/>
    <w:rsid w:val="00E808E3"/>
    <w:rsid w:val="00E81196"/>
    <w:rsid w:val="00E81C7E"/>
    <w:rsid w:val="00E82348"/>
    <w:rsid w:val="00E852D4"/>
    <w:rsid w:val="00E90224"/>
    <w:rsid w:val="00E9345B"/>
    <w:rsid w:val="00E96B9C"/>
    <w:rsid w:val="00EA2C9F"/>
    <w:rsid w:val="00EC2EE0"/>
    <w:rsid w:val="00EC42AA"/>
    <w:rsid w:val="00EC5ADC"/>
    <w:rsid w:val="00EC6315"/>
    <w:rsid w:val="00EC6F4B"/>
    <w:rsid w:val="00EC7A67"/>
    <w:rsid w:val="00ED355F"/>
    <w:rsid w:val="00ED3B29"/>
    <w:rsid w:val="00ED4AE3"/>
    <w:rsid w:val="00ED557E"/>
    <w:rsid w:val="00ED5BCB"/>
    <w:rsid w:val="00EE56DD"/>
    <w:rsid w:val="00EF20DE"/>
    <w:rsid w:val="00EF2845"/>
    <w:rsid w:val="00EF2CA2"/>
    <w:rsid w:val="00EF38A0"/>
    <w:rsid w:val="00EF3C9A"/>
    <w:rsid w:val="00EF5927"/>
    <w:rsid w:val="00EF68A6"/>
    <w:rsid w:val="00F03BE5"/>
    <w:rsid w:val="00F06947"/>
    <w:rsid w:val="00F06C5E"/>
    <w:rsid w:val="00F10D3A"/>
    <w:rsid w:val="00F16907"/>
    <w:rsid w:val="00F22A40"/>
    <w:rsid w:val="00F26036"/>
    <w:rsid w:val="00F26C8A"/>
    <w:rsid w:val="00F314FE"/>
    <w:rsid w:val="00F315AE"/>
    <w:rsid w:val="00F323F3"/>
    <w:rsid w:val="00F34F4F"/>
    <w:rsid w:val="00F356A4"/>
    <w:rsid w:val="00F37EB1"/>
    <w:rsid w:val="00F37EBE"/>
    <w:rsid w:val="00F470A5"/>
    <w:rsid w:val="00F52A90"/>
    <w:rsid w:val="00F52BF8"/>
    <w:rsid w:val="00F545AF"/>
    <w:rsid w:val="00F55A2D"/>
    <w:rsid w:val="00F6170B"/>
    <w:rsid w:val="00F667C8"/>
    <w:rsid w:val="00F67BE3"/>
    <w:rsid w:val="00F713FB"/>
    <w:rsid w:val="00F72148"/>
    <w:rsid w:val="00F737CC"/>
    <w:rsid w:val="00F73AEE"/>
    <w:rsid w:val="00F80DDE"/>
    <w:rsid w:val="00F81951"/>
    <w:rsid w:val="00F82EE6"/>
    <w:rsid w:val="00F85360"/>
    <w:rsid w:val="00F8594A"/>
    <w:rsid w:val="00F86DCC"/>
    <w:rsid w:val="00F86E9F"/>
    <w:rsid w:val="00F87B2F"/>
    <w:rsid w:val="00F936E5"/>
    <w:rsid w:val="00F95EC0"/>
    <w:rsid w:val="00F97200"/>
    <w:rsid w:val="00FA382B"/>
    <w:rsid w:val="00FA44EA"/>
    <w:rsid w:val="00FA46D5"/>
    <w:rsid w:val="00FA5974"/>
    <w:rsid w:val="00FB4BBF"/>
    <w:rsid w:val="00FC460B"/>
    <w:rsid w:val="00FC6698"/>
    <w:rsid w:val="00FC76A5"/>
    <w:rsid w:val="00FD1332"/>
    <w:rsid w:val="00FD40B6"/>
    <w:rsid w:val="00FD4F10"/>
    <w:rsid w:val="00FD5915"/>
    <w:rsid w:val="00FE696B"/>
    <w:rsid w:val="00FF48C8"/>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74615664-D5AB-4BA3-9215-BCBB698E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6B6472"/>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styleId="PargrafodaLista">
    <w:name w:val="List Paragraph"/>
    <w:basedOn w:val="Normal"/>
    <w:uiPriority w:val="34"/>
    <w:qFormat/>
    <w:rsid w:val="009E71ED"/>
    <w:pPr>
      <w:spacing w:after="200" w:line="276" w:lineRule="auto"/>
      <w:ind w:left="720"/>
      <w:contextualSpacing/>
    </w:pPr>
    <w:rPr>
      <w:rFonts w:ascii="Calibri" w:hAnsi="Calibri"/>
      <w:sz w:val="22"/>
      <w:szCs w:val="22"/>
    </w:rPr>
  </w:style>
  <w:style w:type="paragraph" w:customStyle="1" w:styleId="PargrafodaLista1">
    <w:name w:val="Parágrafo da Lista1"/>
    <w:basedOn w:val="Normal"/>
    <w:rsid w:val="009E71ED"/>
    <w:pPr>
      <w:spacing w:after="200" w:line="276" w:lineRule="auto"/>
      <w:ind w:left="720"/>
      <w:contextualSpacing/>
    </w:pPr>
    <w:rPr>
      <w:rFonts w:ascii="Calibri" w:hAnsi="Calibri"/>
      <w:sz w:val="22"/>
      <w:szCs w:val="22"/>
      <w:lang w:eastAsia="en-US"/>
    </w:rPr>
  </w:style>
  <w:style w:type="character" w:styleId="Forte">
    <w:name w:val="Strong"/>
    <w:qFormat/>
    <w:rsid w:val="009E71ED"/>
    <w:rPr>
      <w:b/>
      <w:bCs/>
    </w:rPr>
  </w:style>
  <w:style w:type="paragraph" w:styleId="Legenda">
    <w:name w:val="caption"/>
    <w:basedOn w:val="Normal"/>
    <w:next w:val="Normal"/>
    <w:qFormat/>
    <w:rsid w:val="009420E0"/>
    <w:pPr>
      <w:jc w:val="center"/>
    </w:pPr>
    <w:rPr>
      <w:sz w:val="32"/>
    </w:rPr>
  </w:style>
  <w:style w:type="character" w:customStyle="1" w:styleId="apple-converted-space">
    <w:name w:val="apple-converted-space"/>
    <w:rsid w:val="009420E0"/>
    <w:rPr>
      <w:rFonts w:cs="Times New Roman"/>
    </w:rPr>
  </w:style>
  <w:style w:type="character" w:styleId="Refdecomentrio">
    <w:name w:val="annotation reference"/>
    <w:basedOn w:val="Fontepargpadro"/>
    <w:uiPriority w:val="99"/>
    <w:unhideWhenUsed/>
    <w:rsid w:val="00803D4E"/>
    <w:rPr>
      <w:sz w:val="16"/>
      <w:szCs w:val="16"/>
    </w:rPr>
  </w:style>
  <w:style w:type="paragraph" w:styleId="Textodecomentrio">
    <w:name w:val="annotation text"/>
    <w:basedOn w:val="Normal"/>
    <w:link w:val="TextodecomentrioChar"/>
    <w:uiPriority w:val="99"/>
    <w:unhideWhenUsed/>
    <w:rsid w:val="00803D4E"/>
  </w:style>
  <w:style w:type="character" w:customStyle="1" w:styleId="TextodecomentrioChar">
    <w:name w:val="Texto de comentário Char"/>
    <w:basedOn w:val="Fontepargpadro"/>
    <w:link w:val="Textodecomentrio"/>
    <w:uiPriority w:val="99"/>
    <w:rsid w:val="00803D4E"/>
  </w:style>
  <w:style w:type="paragraph" w:styleId="Assuntodocomentrio">
    <w:name w:val="annotation subject"/>
    <w:basedOn w:val="Textodecomentrio"/>
    <w:next w:val="Textodecomentrio"/>
    <w:link w:val="AssuntodocomentrioChar"/>
    <w:uiPriority w:val="99"/>
    <w:semiHidden/>
    <w:unhideWhenUsed/>
    <w:rsid w:val="00803D4E"/>
    <w:rPr>
      <w:b/>
      <w:bCs/>
    </w:rPr>
  </w:style>
  <w:style w:type="character" w:customStyle="1" w:styleId="AssuntodocomentrioChar">
    <w:name w:val="Assunto do comentário Char"/>
    <w:basedOn w:val="TextodecomentrioChar"/>
    <w:link w:val="Assuntodocomentrio"/>
    <w:uiPriority w:val="99"/>
    <w:semiHidden/>
    <w:rsid w:val="00803D4E"/>
    <w:rPr>
      <w:b/>
      <w:bCs/>
    </w:rPr>
  </w:style>
  <w:style w:type="character" w:customStyle="1" w:styleId="Ttulo5Char">
    <w:name w:val="Título 5 Char"/>
    <w:basedOn w:val="Fontepargpadro"/>
    <w:link w:val="Ttulo5"/>
    <w:uiPriority w:val="9"/>
    <w:semiHidden/>
    <w:rsid w:val="006B6472"/>
    <w:rPr>
      <w:rFonts w:ascii="Cambria" w:hAnsi="Cambria"/>
      <w:color w:val="006A9B"/>
      <w:sz w:val="22"/>
      <w:szCs w:val="24"/>
    </w:rPr>
  </w:style>
  <w:style w:type="paragraph" w:customStyle="1" w:styleId="Pargrafo">
    <w:name w:val="Parágrafo"/>
    <w:basedOn w:val="Normal"/>
    <w:link w:val="PargrafoChar"/>
    <w:qFormat/>
    <w:rsid w:val="006B6472"/>
    <w:pPr>
      <w:spacing w:after="200" w:line="288" w:lineRule="auto"/>
      <w:jc w:val="both"/>
    </w:pPr>
    <w:rPr>
      <w:rFonts w:ascii="Calibri" w:hAnsi="Calibri"/>
      <w:sz w:val="21"/>
      <w:szCs w:val="21"/>
    </w:rPr>
  </w:style>
  <w:style w:type="character" w:customStyle="1" w:styleId="PargrafoChar">
    <w:name w:val="Parágrafo Char"/>
    <w:link w:val="Pargrafo"/>
    <w:locked/>
    <w:rsid w:val="006B6472"/>
    <w:rPr>
      <w:rFonts w:ascii="Calibri" w:hAnsi="Calibri"/>
      <w:sz w:val="21"/>
      <w:szCs w:val="21"/>
    </w:rPr>
  </w:style>
  <w:style w:type="paragraph" w:customStyle="1" w:styleId="Ttulo51">
    <w:name w:val="Título 51"/>
    <w:basedOn w:val="Normal"/>
    <w:next w:val="Normal"/>
    <w:semiHidden/>
    <w:unhideWhenUsed/>
    <w:qFormat/>
    <w:rsid w:val="006B6472"/>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6B6472"/>
  </w:style>
  <w:style w:type="paragraph" w:customStyle="1" w:styleId="TtuloNvel2-Marcador">
    <w:name w:val="Título Nível 2 - Marcador"/>
    <w:basedOn w:val="Normal"/>
    <w:next w:val="Pargrafo"/>
    <w:qFormat/>
    <w:rsid w:val="006B6472"/>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6B6472"/>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B6472"/>
    <w:rPr>
      <w:rFonts w:ascii="Arial" w:hAnsi="Arial"/>
      <w:sz w:val="22"/>
      <w:szCs w:val="22"/>
    </w:rPr>
  </w:style>
  <w:style w:type="paragraph" w:customStyle="1" w:styleId="TtuloNvel3-Marcador">
    <w:name w:val="Título Nível 3 - Marcador"/>
    <w:basedOn w:val="TtuloNvel2-Marcador"/>
    <w:qFormat/>
    <w:rsid w:val="006B6472"/>
    <w:pPr>
      <w:numPr>
        <w:ilvl w:val="2"/>
      </w:numPr>
      <w:tabs>
        <w:tab w:val="num" w:pos="993"/>
      </w:tabs>
      <w:ind w:left="993" w:hanging="993"/>
    </w:pPr>
  </w:style>
  <w:style w:type="paragraph" w:customStyle="1" w:styleId="TtuloNvel4-Marcador">
    <w:name w:val="Título Nível 4 - Marcador"/>
    <w:basedOn w:val="TtuloNvel3-Marcador"/>
    <w:next w:val="Pargrafo"/>
    <w:qFormat/>
    <w:rsid w:val="006B6472"/>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6B6472"/>
    <w:pPr>
      <w:tabs>
        <w:tab w:val="clear" w:pos="993"/>
        <w:tab w:val="left" w:pos="1418"/>
      </w:tabs>
      <w:ind w:left="1418"/>
    </w:pPr>
  </w:style>
  <w:style w:type="paragraph" w:customStyle="1" w:styleId="PargrafoparaMarcadorNvel1">
    <w:name w:val="Parágrafo para Marcador Nível 1"/>
    <w:basedOn w:val="Pargrafo"/>
    <w:qFormat/>
    <w:rsid w:val="006B6472"/>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6B6472"/>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6B6472"/>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6B6472"/>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6B6472"/>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6B6472"/>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6B6472"/>
    <w:pPr>
      <w:tabs>
        <w:tab w:val="clear" w:pos="1418"/>
        <w:tab w:val="left" w:pos="1843"/>
      </w:tabs>
      <w:ind w:left="1843"/>
    </w:pPr>
  </w:style>
  <w:style w:type="paragraph" w:customStyle="1" w:styleId="PargrafoparaMarcadorNvel5">
    <w:name w:val="Parágrafo para Marcador Nível 5"/>
    <w:basedOn w:val="Pargrafo"/>
    <w:qFormat/>
    <w:rsid w:val="006B6472"/>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6B6472"/>
    <w:pPr>
      <w:numPr>
        <w:numId w:val="15"/>
      </w:numPr>
      <w:tabs>
        <w:tab w:val="clear" w:pos="1418"/>
        <w:tab w:val="left" w:pos="1843"/>
      </w:tabs>
      <w:ind w:left="1843" w:hanging="425"/>
    </w:pPr>
  </w:style>
  <w:style w:type="paragraph" w:customStyle="1" w:styleId="MarcadorRomanosNvel2">
    <w:name w:val="Marcador Romanos Nível 2"/>
    <w:basedOn w:val="Normal"/>
    <w:qFormat/>
    <w:rsid w:val="006B6472"/>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6B6472"/>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6B6472"/>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6B6472"/>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6B6472"/>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6B6472"/>
    <w:pPr>
      <w:numPr>
        <w:numId w:val="14"/>
      </w:numPr>
      <w:tabs>
        <w:tab w:val="clear" w:pos="1843"/>
        <w:tab w:val="left" w:pos="2268"/>
      </w:tabs>
      <w:ind w:left="2268" w:hanging="425"/>
    </w:pPr>
  </w:style>
  <w:style w:type="paragraph" w:customStyle="1" w:styleId="MarcadorNmerosNvel3">
    <w:name w:val="Marcador Números Nível 3"/>
    <w:basedOn w:val="Normal"/>
    <w:qFormat/>
    <w:rsid w:val="006B6472"/>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B6472"/>
  </w:style>
  <w:style w:type="paragraph" w:customStyle="1" w:styleId="TtuloTabelas-Figuras-Quadros">
    <w:name w:val="Título Tabelas-Figuras-Quadros"/>
    <w:basedOn w:val="Normal"/>
    <w:qFormat/>
    <w:rsid w:val="006B6472"/>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6B6472"/>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6B6472"/>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6B6472"/>
    <w:rPr>
      <w:rFonts w:ascii="Arial" w:hAnsi="Arial"/>
      <w:sz w:val="22"/>
      <w:szCs w:val="24"/>
    </w:rPr>
  </w:style>
  <w:style w:type="paragraph" w:customStyle="1" w:styleId="MarcadorRomanosNvel1">
    <w:name w:val="Marcador Romanos Nível 1"/>
    <w:basedOn w:val="Normal"/>
    <w:qFormat/>
    <w:rsid w:val="006B6472"/>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6B6472"/>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6B6472"/>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6B6472"/>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6B6472"/>
    <w:pPr>
      <w:numPr>
        <w:numId w:val="0"/>
      </w:numPr>
    </w:pPr>
  </w:style>
  <w:style w:type="paragraph" w:customStyle="1" w:styleId="SumrioTexto">
    <w:name w:val="Sumário (Texto)"/>
    <w:basedOn w:val="Normal"/>
    <w:next w:val="Pargrafo"/>
    <w:qFormat/>
    <w:rsid w:val="006B6472"/>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6B6472"/>
    <w:pPr>
      <w:spacing w:line="360" w:lineRule="auto"/>
      <w:jc w:val="both"/>
    </w:pPr>
    <w:rPr>
      <w:rFonts w:ascii="Arial" w:hAnsi="Arial"/>
      <w:b/>
      <w:bCs/>
      <w:color w:val="008ED0"/>
      <w:sz w:val="28"/>
      <w:szCs w:val="32"/>
    </w:rPr>
  </w:style>
  <w:style w:type="character" w:styleId="Refdenotaderodap">
    <w:name w:val="footnote reference"/>
    <w:uiPriority w:val="99"/>
    <w:qFormat/>
    <w:rsid w:val="006B6472"/>
  </w:style>
  <w:style w:type="character" w:styleId="Refdenotadefim">
    <w:name w:val="endnote reference"/>
    <w:qFormat/>
    <w:rsid w:val="006B6472"/>
    <w:rPr>
      <w:rFonts w:ascii="Arial" w:hAnsi="Arial"/>
      <w:b/>
      <w:i/>
      <w:sz w:val="12"/>
      <w:vertAlign w:val="superscript"/>
    </w:rPr>
  </w:style>
  <w:style w:type="character" w:customStyle="1" w:styleId="Hyperlink1">
    <w:name w:val="Hyperlink1"/>
    <w:uiPriority w:val="99"/>
    <w:unhideWhenUsed/>
    <w:rsid w:val="006B6472"/>
    <w:rPr>
      <w:rFonts w:ascii="Arial" w:hAnsi="Arial"/>
      <w:color w:val="003D7D"/>
      <w:sz w:val="22"/>
      <w:u w:val="single"/>
    </w:rPr>
  </w:style>
  <w:style w:type="paragraph" w:styleId="Textodenotaderodap">
    <w:name w:val="footnote text"/>
    <w:basedOn w:val="Normal"/>
    <w:link w:val="TextodenotaderodapChar"/>
    <w:uiPriority w:val="99"/>
    <w:rsid w:val="006B6472"/>
    <w:pPr>
      <w:jc w:val="both"/>
    </w:pPr>
    <w:rPr>
      <w:rFonts w:ascii="Arial" w:hAnsi="Arial"/>
      <w:i/>
      <w:sz w:val="16"/>
      <w:szCs w:val="16"/>
    </w:rPr>
  </w:style>
  <w:style w:type="character" w:customStyle="1" w:styleId="TextodenotaderodapChar">
    <w:name w:val="Texto de nota de rodapé Char"/>
    <w:basedOn w:val="Fontepargpadro"/>
    <w:link w:val="Textodenotaderodap"/>
    <w:uiPriority w:val="99"/>
    <w:rsid w:val="006B6472"/>
    <w:rPr>
      <w:rFonts w:ascii="Arial" w:hAnsi="Arial"/>
      <w:i/>
      <w:sz w:val="16"/>
      <w:szCs w:val="16"/>
    </w:rPr>
  </w:style>
  <w:style w:type="paragraph" w:customStyle="1" w:styleId="ColagemdeFiguras">
    <w:name w:val="Colagem de Figuras"/>
    <w:basedOn w:val="Pargrafo"/>
    <w:qFormat/>
    <w:rsid w:val="006B6472"/>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6B6472"/>
    <w:pPr>
      <w:spacing w:after="0" w:line="240" w:lineRule="auto"/>
    </w:pPr>
    <w:rPr>
      <w:rFonts w:ascii="Arial" w:hAnsi="Arial"/>
      <w:i/>
      <w:sz w:val="16"/>
      <w:szCs w:val="16"/>
    </w:rPr>
  </w:style>
  <w:style w:type="character" w:customStyle="1" w:styleId="NotadeRodaChar">
    <w:name w:val="Nota de Rodaé Char"/>
    <w:link w:val="NotadeRoda"/>
    <w:rsid w:val="006B6472"/>
    <w:rPr>
      <w:rFonts w:ascii="Arial" w:hAnsi="Arial"/>
      <w:i/>
      <w:sz w:val="16"/>
      <w:szCs w:val="16"/>
    </w:rPr>
  </w:style>
  <w:style w:type="paragraph" w:customStyle="1" w:styleId="ESTILOTTULO">
    <w:name w:val="ESTILO TÍTULO"/>
    <w:basedOn w:val="TTULOLETRASMAUSCULAS"/>
    <w:qFormat/>
    <w:rsid w:val="006B6472"/>
    <w:rPr>
      <w:color w:val="003D7D"/>
      <w:sz w:val="28"/>
    </w:rPr>
  </w:style>
  <w:style w:type="paragraph" w:customStyle="1" w:styleId="ESTILOTTULOForadoSumrio">
    <w:name w:val="ESTILO TÍTULO (Fora do Sumário)"/>
    <w:basedOn w:val="ESTILOTTULO"/>
    <w:qFormat/>
    <w:rsid w:val="006B6472"/>
    <w:rPr>
      <w:szCs w:val="28"/>
    </w:rPr>
  </w:style>
  <w:style w:type="paragraph" w:styleId="Sumrio1">
    <w:name w:val="toc 1"/>
    <w:basedOn w:val="Normal"/>
    <w:next w:val="Normal"/>
    <w:autoRedefine/>
    <w:uiPriority w:val="39"/>
    <w:unhideWhenUsed/>
    <w:rsid w:val="006B6472"/>
    <w:pPr>
      <w:spacing w:after="100" w:line="360" w:lineRule="auto"/>
    </w:pPr>
    <w:rPr>
      <w:rFonts w:ascii="Arial" w:hAnsi="Arial"/>
      <w:sz w:val="22"/>
      <w:szCs w:val="24"/>
    </w:rPr>
  </w:style>
  <w:style w:type="paragraph" w:customStyle="1" w:styleId="Inciso">
    <w:name w:val="Inciso"/>
    <w:basedOn w:val="Normal"/>
    <w:rsid w:val="006B6472"/>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6B6472"/>
    <w:pPr>
      <w:spacing w:line="360" w:lineRule="auto"/>
      <w:ind w:left="720"/>
      <w:contextualSpacing/>
    </w:pPr>
    <w:rPr>
      <w:rFonts w:ascii="Arial" w:hAnsi="Arial"/>
      <w:sz w:val="22"/>
      <w:szCs w:val="24"/>
    </w:rPr>
  </w:style>
  <w:style w:type="paragraph" w:customStyle="1" w:styleId="Padro">
    <w:name w:val="Padrão"/>
    <w:rsid w:val="006B6472"/>
    <w:pPr>
      <w:tabs>
        <w:tab w:val="left" w:pos="567"/>
      </w:tabs>
      <w:suppressAutoHyphens/>
      <w:spacing w:line="360" w:lineRule="auto"/>
    </w:pPr>
    <w:rPr>
      <w:rFonts w:ascii="Arial" w:hAnsi="Arial"/>
      <w:sz w:val="22"/>
      <w:szCs w:val="24"/>
    </w:rPr>
  </w:style>
  <w:style w:type="character" w:styleId="nfase">
    <w:name w:val="Emphasis"/>
    <w:uiPriority w:val="20"/>
    <w:qFormat/>
    <w:rsid w:val="006B6472"/>
    <w:rPr>
      <w:i/>
      <w:iCs/>
    </w:rPr>
  </w:style>
  <w:style w:type="paragraph" w:customStyle="1" w:styleId="comconteudo">
    <w:name w:val="comconteudo"/>
    <w:basedOn w:val="Normal"/>
    <w:rsid w:val="006B6472"/>
    <w:pPr>
      <w:spacing w:before="100" w:beforeAutospacing="1" w:after="100" w:afterAutospacing="1"/>
    </w:pPr>
    <w:rPr>
      <w:sz w:val="24"/>
      <w:szCs w:val="24"/>
    </w:rPr>
  </w:style>
  <w:style w:type="paragraph" w:customStyle="1" w:styleId="list0020paragraph">
    <w:name w:val="list_0020paragraph"/>
    <w:basedOn w:val="Normal"/>
    <w:rsid w:val="006B6472"/>
    <w:pPr>
      <w:spacing w:before="100" w:beforeAutospacing="1" w:after="100" w:afterAutospacing="1"/>
    </w:pPr>
    <w:rPr>
      <w:sz w:val="24"/>
      <w:szCs w:val="24"/>
    </w:rPr>
  </w:style>
  <w:style w:type="character" w:customStyle="1" w:styleId="list0020paragraphchar">
    <w:name w:val="list_0020paragraph__char"/>
    <w:basedOn w:val="Fontepargpadro"/>
    <w:rsid w:val="006B6472"/>
  </w:style>
  <w:style w:type="paragraph" w:customStyle="1" w:styleId="Pa5">
    <w:name w:val="Pa5"/>
    <w:basedOn w:val="Normal"/>
    <w:next w:val="Normal"/>
    <w:uiPriority w:val="99"/>
    <w:rsid w:val="006B6472"/>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6B6472"/>
    <w:rPr>
      <w:color w:val="000000"/>
      <w:sz w:val="16"/>
      <w:szCs w:val="16"/>
    </w:rPr>
  </w:style>
  <w:style w:type="paragraph" w:styleId="Reviso">
    <w:name w:val="Revision"/>
    <w:hidden/>
    <w:uiPriority w:val="99"/>
    <w:semiHidden/>
    <w:rsid w:val="006B6472"/>
    <w:rPr>
      <w:rFonts w:ascii="Arial" w:hAnsi="Arial"/>
      <w:sz w:val="22"/>
      <w:szCs w:val="24"/>
    </w:rPr>
  </w:style>
  <w:style w:type="paragraph" w:customStyle="1" w:styleId="m-5684657399047830581gmail-marcadorsmbolonvel1">
    <w:name w:val="m_-5684657399047830581gmail-marcadorsmbolonvel1"/>
    <w:basedOn w:val="Normal"/>
    <w:rsid w:val="006B6472"/>
    <w:pPr>
      <w:spacing w:before="100" w:beforeAutospacing="1" w:after="100" w:afterAutospacing="1"/>
    </w:pPr>
    <w:rPr>
      <w:sz w:val="24"/>
      <w:szCs w:val="24"/>
    </w:rPr>
  </w:style>
  <w:style w:type="paragraph" w:customStyle="1" w:styleId="parag2">
    <w:name w:val="parag2"/>
    <w:basedOn w:val="Normal"/>
    <w:rsid w:val="006B6472"/>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6B6472"/>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6B6472"/>
    <w:pPr>
      <w:spacing w:before="100" w:after="100"/>
    </w:pPr>
    <w:rPr>
      <w:color w:val="000000"/>
      <w:sz w:val="24"/>
      <w:szCs w:val="24"/>
      <w:lang w:eastAsia="es-ES"/>
    </w:rPr>
  </w:style>
  <w:style w:type="paragraph" w:customStyle="1" w:styleId="p1">
    <w:name w:val="p1"/>
    <w:basedOn w:val="Normal"/>
    <w:rsid w:val="006B6472"/>
    <w:rPr>
      <w:rFonts w:ascii="Helvetica" w:hAnsi="Helvetica"/>
      <w:color w:val="757575"/>
      <w:sz w:val="24"/>
      <w:szCs w:val="24"/>
      <w:lang w:val="en-US" w:eastAsia="en-US"/>
    </w:rPr>
  </w:style>
  <w:style w:type="character" w:customStyle="1" w:styleId="s1">
    <w:name w:val="s1"/>
    <w:rsid w:val="006B6472"/>
    <w:rPr>
      <w:rFonts w:ascii="Helvetica" w:hAnsi="Helvetica" w:hint="default"/>
      <w:b/>
      <w:bCs/>
      <w:i w:val="0"/>
      <w:iCs w:val="0"/>
      <w:sz w:val="32"/>
      <w:szCs w:val="32"/>
    </w:rPr>
  </w:style>
  <w:style w:type="character" w:customStyle="1" w:styleId="s2">
    <w:name w:val="s2"/>
    <w:rsid w:val="006B6472"/>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6B6472"/>
  </w:style>
  <w:style w:type="paragraph" w:customStyle="1" w:styleId="Ttulo10">
    <w:name w:val="Título1"/>
    <w:basedOn w:val="Normal"/>
    <w:next w:val="Normal"/>
    <w:qFormat/>
    <w:rsid w:val="006B6472"/>
    <w:pPr>
      <w:contextualSpacing/>
    </w:pPr>
    <w:rPr>
      <w:rFonts w:ascii="Cambria" w:hAnsi="Cambria"/>
      <w:spacing w:val="-10"/>
      <w:kern w:val="28"/>
      <w:sz w:val="56"/>
      <w:szCs w:val="56"/>
    </w:rPr>
  </w:style>
  <w:style w:type="character" w:customStyle="1" w:styleId="TtuloChar">
    <w:name w:val="Título Char"/>
    <w:link w:val="Ttulo"/>
    <w:uiPriority w:val="10"/>
    <w:rsid w:val="006B6472"/>
    <w:rPr>
      <w:rFonts w:ascii="Cambria" w:hAnsi="Cambria"/>
      <w:spacing w:val="-10"/>
      <w:kern w:val="28"/>
      <w:sz w:val="56"/>
      <w:szCs w:val="56"/>
    </w:rPr>
  </w:style>
  <w:style w:type="paragraph" w:customStyle="1" w:styleId="paragraph">
    <w:name w:val="paragraph"/>
    <w:basedOn w:val="Normal"/>
    <w:rsid w:val="006B6472"/>
    <w:rPr>
      <w:sz w:val="24"/>
      <w:szCs w:val="24"/>
    </w:rPr>
  </w:style>
  <w:style w:type="character" w:customStyle="1" w:styleId="findhit">
    <w:name w:val="findhit"/>
    <w:rsid w:val="006B6472"/>
    <w:rPr>
      <w:shd w:val="clear" w:color="auto" w:fill="FFEE80"/>
    </w:rPr>
  </w:style>
  <w:style w:type="character" w:customStyle="1" w:styleId="normaltextrun">
    <w:name w:val="normaltextrun"/>
    <w:basedOn w:val="Fontepargpadro"/>
    <w:rsid w:val="006B6472"/>
  </w:style>
  <w:style w:type="character" w:customStyle="1" w:styleId="eop">
    <w:name w:val="eop"/>
    <w:basedOn w:val="Fontepargpadro"/>
    <w:rsid w:val="006B6472"/>
  </w:style>
  <w:style w:type="character" w:customStyle="1" w:styleId="highlight">
    <w:name w:val="highlight"/>
    <w:basedOn w:val="Fontepargpadro"/>
    <w:rsid w:val="006B6472"/>
  </w:style>
  <w:style w:type="paragraph" w:customStyle="1" w:styleId="Default">
    <w:name w:val="Default"/>
    <w:rsid w:val="006B6472"/>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6B6472"/>
  </w:style>
  <w:style w:type="paragraph" w:customStyle="1" w:styleId="Standard">
    <w:name w:val="Standard"/>
    <w:rsid w:val="006B6472"/>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B6472"/>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B6472"/>
    <w:pPr>
      <w:spacing w:after="120"/>
      <w:ind w:left="283"/>
    </w:pPr>
  </w:style>
  <w:style w:type="paragraph" w:customStyle="1" w:styleId="Textbody">
    <w:name w:val="Text body"/>
    <w:basedOn w:val="Standard"/>
    <w:rsid w:val="006B6472"/>
    <w:pPr>
      <w:spacing w:after="120"/>
      <w:jc w:val="center"/>
    </w:pPr>
    <w:rPr>
      <w:rFonts w:ascii="Arial" w:hAnsi="Arial" w:cs="Arial"/>
      <w:b/>
      <w:i/>
    </w:rPr>
  </w:style>
  <w:style w:type="paragraph" w:customStyle="1" w:styleId="TtuloNvel1-MarcadorCaixa">
    <w:name w:val="Título Nível 1 - Marcador (Caixa)"/>
    <w:basedOn w:val="Normal"/>
    <w:next w:val="Pargrafo"/>
    <w:rsid w:val="006B6472"/>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6B6472"/>
    <w:rPr>
      <w:color w:val="0000FF"/>
      <w:u w:val="single"/>
    </w:rPr>
  </w:style>
  <w:style w:type="paragraph" w:styleId="Ttulo">
    <w:name w:val="Title"/>
    <w:basedOn w:val="Normal"/>
    <w:next w:val="Normal"/>
    <w:link w:val="TtuloChar"/>
    <w:uiPriority w:val="10"/>
    <w:qFormat/>
    <w:rsid w:val="006B6472"/>
    <w:pPr>
      <w:contextualSpacing/>
    </w:pPr>
    <w:rPr>
      <w:rFonts w:ascii="Cambria" w:hAnsi="Cambria"/>
      <w:spacing w:val="-10"/>
      <w:kern w:val="28"/>
      <w:sz w:val="56"/>
      <w:szCs w:val="56"/>
    </w:rPr>
  </w:style>
  <w:style w:type="character" w:customStyle="1" w:styleId="TtuloChar1">
    <w:name w:val="Título Char1"/>
    <w:basedOn w:val="Fontepargpadro"/>
    <w:uiPriority w:val="10"/>
    <w:rsid w:val="006B6472"/>
    <w:rPr>
      <w:rFonts w:asciiTheme="majorHAnsi" w:eastAsiaTheme="majorEastAsia" w:hAnsiTheme="majorHAnsi" w:cstheme="majorBidi"/>
      <w:spacing w:val="-10"/>
      <w:kern w:val="28"/>
      <w:sz w:val="56"/>
      <w:szCs w:val="56"/>
    </w:rPr>
  </w:style>
  <w:style w:type="character" w:customStyle="1" w:styleId="Ttulo5Char1">
    <w:name w:val="Título 5 Char1"/>
    <w:uiPriority w:val="9"/>
    <w:semiHidden/>
    <w:rsid w:val="006B6472"/>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6B6472"/>
    <w:pPr>
      <w:tabs>
        <w:tab w:val="left" w:pos="993"/>
      </w:tabs>
      <w:spacing w:after="240" w:line="259" w:lineRule="auto"/>
      <w:ind w:left="0"/>
      <w:contextualSpacing w:val="0"/>
      <w:jc w:val="both"/>
    </w:pPr>
    <w:rPr>
      <w:rFonts w:ascii="Times New Roman" w:eastAsia="Calibri" w:hAnsi="Times New Roman"/>
      <w:sz w:val="24"/>
      <w:szCs w:val="24"/>
      <w:lang w:eastAsia="en-US"/>
    </w:rPr>
  </w:style>
  <w:style w:type="character" w:customStyle="1" w:styleId="ArtigoCardinalChar">
    <w:name w:val="Artigo Cardinal Char"/>
    <w:link w:val="ArtigoCardinal"/>
    <w:rsid w:val="006B6472"/>
    <w:rPr>
      <w:rFonts w:eastAsia="Calibri"/>
      <w:sz w:val="24"/>
      <w:szCs w:val="24"/>
      <w:lang w:eastAsia="en-US"/>
    </w:rPr>
  </w:style>
  <w:style w:type="table" w:customStyle="1" w:styleId="Tabelacomgrade2">
    <w:name w:val="Tabela com grade2"/>
    <w:basedOn w:val="Tabelanormal"/>
    <w:next w:val="Tabelacomgrade"/>
    <w:uiPriority w:val="59"/>
    <w:rsid w:val="006B647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6B6472"/>
    <w:rPr>
      <w:rFonts w:ascii="Calibri" w:eastAsia="Calibri" w:hAnsi="Calibri"/>
      <w:sz w:val="22"/>
      <w:szCs w:val="22"/>
      <w:lang w:eastAsia="en-US"/>
    </w:rPr>
  </w:style>
  <w:style w:type="character" w:styleId="HiperlinkVisitado">
    <w:name w:val="FollowedHyperlink"/>
    <w:uiPriority w:val="99"/>
    <w:semiHidden/>
    <w:unhideWhenUsed/>
    <w:rsid w:val="006B6472"/>
    <w:rPr>
      <w:color w:val="800080"/>
      <w:u w:val="single"/>
    </w:rPr>
  </w:style>
  <w:style w:type="paragraph" w:customStyle="1" w:styleId="xl65">
    <w:name w:val="xl65"/>
    <w:basedOn w:val="Normal"/>
    <w:rsid w:val="006B6472"/>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B6472"/>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B6472"/>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B6472"/>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B6472"/>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B6472"/>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B6472"/>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B647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B6472"/>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B6472"/>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B6472"/>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B6472"/>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2445">
      <w:bodyDiv w:val="1"/>
      <w:marLeft w:val="0"/>
      <w:marRight w:val="0"/>
      <w:marTop w:val="0"/>
      <w:marBottom w:val="0"/>
      <w:divBdr>
        <w:top w:val="none" w:sz="0" w:space="0" w:color="auto"/>
        <w:left w:val="none" w:sz="0" w:space="0" w:color="auto"/>
        <w:bottom w:val="none" w:sz="0" w:space="0" w:color="auto"/>
        <w:right w:val="none" w:sz="0" w:space="0" w:color="auto"/>
      </w:divBdr>
    </w:div>
    <w:div w:id="56826110">
      <w:bodyDiv w:val="1"/>
      <w:marLeft w:val="0"/>
      <w:marRight w:val="0"/>
      <w:marTop w:val="0"/>
      <w:marBottom w:val="0"/>
      <w:divBdr>
        <w:top w:val="none" w:sz="0" w:space="0" w:color="auto"/>
        <w:left w:val="none" w:sz="0" w:space="0" w:color="auto"/>
        <w:bottom w:val="none" w:sz="0" w:space="0" w:color="auto"/>
        <w:right w:val="none" w:sz="0" w:space="0" w:color="auto"/>
      </w:divBdr>
    </w:div>
    <w:div w:id="315260217">
      <w:bodyDiv w:val="1"/>
      <w:marLeft w:val="0"/>
      <w:marRight w:val="0"/>
      <w:marTop w:val="0"/>
      <w:marBottom w:val="0"/>
      <w:divBdr>
        <w:top w:val="none" w:sz="0" w:space="0" w:color="auto"/>
        <w:left w:val="none" w:sz="0" w:space="0" w:color="auto"/>
        <w:bottom w:val="none" w:sz="0" w:space="0" w:color="auto"/>
        <w:right w:val="none" w:sz="0" w:space="0" w:color="auto"/>
      </w:divBdr>
    </w:div>
    <w:div w:id="383061651">
      <w:bodyDiv w:val="1"/>
      <w:marLeft w:val="0"/>
      <w:marRight w:val="0"/>
      <w:marTop w:val="0"/>
      <w:marBottom w:val="0"/>
      <w:divBdr>
        <w:top w:val="none" w:sz="0" w:space="0" w:color="auto"/>
        <w:left w:val="none" w:sz="0" w:space="0" w:color="auto"/>
        <w:bottom w:val="none" w:sz="0" w:space="0" w:color="auto"/>
        <w:right w:val="none" w:sz="0" w:space="0" w:color="auto"/>
      </w:divBdr>
    </w:div>
    <w:div w:id="412776453">
      <w:bodyDiv w:val="1"/>
      <w:marLeft w:val="0"/>
      <w:marRight w:val="0"/>
      <w:marTop w:val="0"/>
      <w:marBottom w:val="0"/>
      <w:divBdr>
        <w:top w:val="none" w:sz="0" w:space="0" w:color="auto"/>
        <w:left w:val="none" w:sz="0" w:space="0" w:color="auto"/>
        <w:bottom w:val="none" w:sz="0" w:space="0" w:color="auto"/>
        <w:right w:val="none" w:sz="0" w:space="0" w:color="auto"/>
      </w:divBdr>
    </w:div>
    <w:div w:id="587933685">
      <w:bodyDiv w:val="1"/>
      <w:marLeft w:val="0"/>
      <w:marRight w:val="0"/>
      <w:marTop w:val="0"/>
      <w:marBottom w:val="0"/>
      <w:divBdr>
        <w:top w:val="none" w:sz="0" w:space="0" w:color="auto"/>
        <w:left w:val="none" w:sz="0" w:space="0" w:color="auto"/>
        <w:bottom w:val="none" w:sz="0" w:space="0" w:color="auto"/>
        <w:right w:val="none" w:sz="0" w:space="0" w:color="auto"/>
      </w:divBdr>
    </w:div>
    <w:div w:id="607853933">
      <w:bodyDiv w:val="1"/>
      <w:marLeft w:val="0"/>
      <w:marRight w:val="0"/>
      <w:marTop w:val="0"/>
      <w:marBottom w:val="0"/>
      <w:divBdr>
        <w:top w:val="none" w:sz="0" w:space="0" w:color="auto"/>
        <w:left w:val="none" w:sz="0" w:space="0" w:color="auto"/>
        <w:bottom w:val="none" w:sz="0" w:space="0" w:color="auto"/>
        <w:right w:val="none" w:sz="0" w:space="0" w:color="auto"/>
      </w:divBdr>
    </w:div>
    <w:div w:id="795177600">
      <w:bodyDiv w:val="1"/>
      <w:marLeft w:val="0"/>
      <w:marRight w:val="0"/>
      <w:marTop w:val="0"/>
      <w:marBottom w:val="0"/>
      <w:divBdr>
        <w:top w:val="none" w:sz="0" w:space="0" w:color="auto"/>
        <w:left w:val="none" w:sz="0" w:space="0" w:color="auto"/>
        <w:bottom w:val="none" w:sz="0" w:space="0" w:color="auto"/>
        <w:right w:val="none" w:sz="0" w:space="0" w:color="auto"/>
      </w:divBdr>
    </w:div>
    <w:div w:id="861894786">
      <w:bodyDiv w:val="1"/>
      <w:marLeft w:val="0"/>
      <w:marRight w:val="0"/>
      <w:marTop w:val="0"/>
      <w:marBottom w:val="0"/>
      <w:divBdr>
        <w:top w:val="none" w:sz="0" w:space="0" w:color="auto"/>
        <w:left w:val="none" w:sz="0" w:space="0" w:color="auto"/>
        <w:bottom w:val="none" w:sz="0" w:space="0" w:color="auto"/>
        <w:right w:val="none" w:sz="0" w:space="0" w:color="auto"/>
      </w:divBdr>
    </w:div>
    <w:div w:id="978998218">
      <w:bodyDiv w:val="1"/>
      <w:marLeft w:val="0"/>
      <w:marRight w:val="0"/>
      <w:marTop w:val="0"/>
      <w:marBottom w:val="0"/>
      <w:divBdr>
        <w:top w:val="none" w:sz="0" w:space="0" w:color="auto"/>
        <w:left w:val="none" w:sz="0" w:space="0" w:color="auto"/>
        <w:bottom w:val="none" w:sz="0" w:space="0" w:color="auto"/>
        <w:right w:val="none" w:sz="0" w:space="0" w:color="auto"/>
      </w:divBdr>
    </w:div>
    <w:div w:id="1097755085">
      <w:bodyDiv w:val="1"/>
      <w:marLeft w:val="0"/>
      <w:marRight w:val="0"/>
      <w:marTop w:val="0"/>
      <w:marBottom w:val="0"/>
      <w:divBdr>
        <w:top w:val="none" w:sz="0" w:space="0" w:color="auto"/>
        <w:left w:val="none" w:sz="0" w:space="0" w:color="auto"/>
        <w:bottom w:val="none" w:sz="0" w:space="0" w:color="auto"/>
        <w:right w:val="none" w:sz="0" w:space="0" w:color="auto"/>
      </w:divBdr>
    </w:div>
    <w:div w:id="1101872134">
      <w:bodyDiv w:val="1"/>
      <w:marLeft w:val="0"/>
      <w:marRight w:val="0"/>
      <w:marTop w:val="0"/>
      <w:marBottom w:val="900"/>
      <w:divBdr>
        <w:top w:val="none" w:sz="0" w:space="0" w:color="auto"/>
        <w:left w:val="none" w:sz="0" w:space="0" w:color="auto"/>
        <w:bottom w:val="none" w:sz="0" w:space="0" w:color="auto"/>
        <w:right w:val="none" w:sz="0" w:space="0" w:color="auto"/>
      </w:divBdr>
      <w:divsChild>
        <w:div w:id="54403653">
          <w:marLeft w:val="0"/>
          <w:marRight w:val="0"/>
          <w:marTop w:val="0"/>
          <w:marBottom w:val="0"/>
          <w:divBdr>
            <w:top w:val="none" w:sz="0" w:space="0" w:color="auto"/>
            <w:left w:val="none" w:sz="0" w:space="0" w:color="auto"/>
            <w:bottom w:val="none" w:sz="0" w:space="0" w:color="auto"/>
            <w:right w:val="none" w:sz="0" w:space="0" w:color="auto"/>
          </w:divBdr>
          <w:divsChild>
            <w:div w:id="106778016">
              <w:marLeft w:val="0"/>
              <w:marRight w:val="0"/>
              <w:marTop w:val="0"/>
              <w:marBottom w:val="0"/>
              <w:divBdr>
                <w:top w:val="none" w:sz="0" w:space="0" w:color="auto"/>
                <w:left w:val="none" w:sz="0" w:space="0" w:color="auto"/>
                <w:bottom w:val="none" w:sz="0" w:space="0" w:color="auto"/>
                <w:right w:val="none" w:sz="0" w:space="0" w:color="auto"/>
              </w:divBdr>
              <w:divsChild>
                <w:div w:id="143935446">
                  <w:marLeft w:val="0"/>
                  <w:marRight w:val="0"/>
                  <w:marTop w:val="0"/>
                  <w:marBottom w:val="0"/>
                  <w:divBdr>
                    <w:top w:val="none" w:sz="0" w:space="0" w:color="auto"/>
                    <w:left w:val="none" w:sz="0" w:space="0" w:color="auto"/>
                    <w:bottom w:val="none" w:sz="0" w:space="0" w:color="auto"/>
                    <w:right w:val="none" w:sz="0" w:space="0" w:color="auto"/>
                  </w:divBdr>
                  <w:divsChild>
                    <w:div w:id="138350880">
                      <w:marLeft w:val="0"/>
                      <w:marRight w:val="0"/>
                      <w:marTop w:val="0"/>
                      <w:marBottom w:val="0"/>
                      <w:divBdr>
                        <w:top w:val="none" w:sz="0" w:space="0" w:color="auto"/>
                        <w:left w:val="none" w:sz="0" w:space="0" w:color="auto"/>
                        <w:bottom w:val="none" w:sz="0" w:space="0" w:color="auto"/>
                        <w:right w:val="none" w:sz="0" w:space="0" w:color="auto"/>
                      </w:divBdr>
                      <w:divsChild>
                        <w:div w:id="1525897306">
                          <w:marLeft w:val="0"/>
                          <w:marRight w:val="0"/>
                          <w:marTop w:val="0"/>
                          <w:marBottom w:val="0"/>
                          <w:divBdr>
                            <w:top w:val="none" w:sz="0" w:space="0" w:color="auto"/>
                            <w:left w:val="none" w:sz="0" w:space="0" w:color="auto"/>
                            <w:bottom w:val="none" w:sz="0" w:space="0" w:color="auto"/>
                            <w:right w:val="none" w:sz="0" w:space="0" w:color="auto"/>
                          </w:divBdr>
                          <w:divsChild>
                            <w:div w:id="343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5948">
      <w:bodyDiv w:val="1"/>
      <w:marLeft w:val="0"/>
      <w:marRight w:val="0"/>
      <w:marTop w:val="0"/>
      <w:marBottom w:val="0"/>
      <w:divBdr>
        <w:top w:val="none" w:sz="0" w:space="0" w:color="auto"/>
        <w:left w:val="none" w:sz="0" w:space="0" w:color="auto"/>
        <w:bottom w:val="none" w:sz="0" w:space="0" w:color="auto"/>
        <w:right w:val="none" w:sz="0" w:space="0" w:color="auto"/>
      </w:divBdr>
    </w:div>
    <w:div w:id="1467819658">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624002686">
      <w:bodyDiv w:val="1"/>
      <w:marLeft w:val="0"/>
      <w:marRight w:val="0"/>
      <w:marTop w:val="0"/>
      <w:marBottom w:val="0"/>
      <w:divBdr>
        <w:top w:val="none" w:sz="0" w:space="0" w:color="auto"/>
        <w:left w:val="none" w:sz="0" w:space="0" w:color="auto"/>
        <w:bottom w:val="none" w:sz="0" w:space="0" w:color="auto"/>
        <w:right w:val="none" w:sz="0" w:space="0" w:color="auto"/>
      </w:divBdr>
    </w:div>
    <w:div w:id="1645502959">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856458849">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59071102">
      <w:bodyDiv w:val="1"/>
      <w:marLeft w:val="0"/>
      <w:marRight w:val="0"/>
      <w:marTop w:val="0"/>
      <w:marBottom w:val="0"/>
      <w:divBdr>
        <w:top w:val="none" w:sz="0" w:space="0" w:color="auto"/>
        <w:left w:val="none" w:sz="0" w:space="0" w:color="auto"/>
        <w:bottom w:val="none" w:sz="0" w:space="0" w:color="auto"/>
        <w:right w:val="none" w:sz="0" w:space="0" w:color="auto"/>
      </w:divBdr>
    </w:div>
    <w:div w:id="1997145902">
      <w:bodyDiv w:val="1"/>
      <w:marLeft w:val="0"/>
      <w:marRight w:val="0"/>
      <w:marTop w:val="0"/>
      <w:marBottom w:val="900"/>
      <w:divBdr>
        <w:top w:val="none" w:sz="0" w:space="0" w:color="auto"/>
        <w:left w:val="none" w:sz="0" w:space="0" w:color="auto"/>
        <w:bottom w:val="none" w:sz="0" w:space="0" w:color="auto"/>
        <w:right w:val="none" w:sz="0" w:space="0" w:color="auto"/>
      </w:divBdr>
      <w:divsChild>
        <w:div w:id="1458446551">
          <w:marLeft w:val="0"/>
          <w:marRight w:val="0"/>
          <w:marTop w:val="0"/>
          <w:marBottom w:val="0"/>
          <w:divBdr>
            <w:top w:val="none" w:sz="0" w:space="0" w:color="auto"/>
            <w:left w:val="none" w:sz="0" w:space="0" w:color="auto"/>
            <w:bottom w:val="none" w:sz="0" w:space="0" w:color="auto"/>
            <w:right w:val="none" w:sz="0" w:space="0" w:color="auto"/>
          </w:divBdr>
          <w:divsChild>
            <w:div w:id="1569607287">
              <w:marLeft w:val="0"/>
              <w:marRight w:val="0"/>
              <w:marTop w:val="0"/>
              <w:marBottom w:val="0"/>
              <w:divBdr>
                <w:top w:val="none" w:sz="0" w:space="0" w:color="auto"/>
                <w:left w:val="none" w:sz="0" w:space="0" w:color="auto"/>
                <w:bottom w:val="none" w:sz="0" w:space="0" w:color="auto"/>
                <w:right w:val="none" w:sz="0" w:space="0" w:color="auto"/>
              </w:divBdr>
              <w:divsChild>
                <w:div w:id="199826066">
                  <w:marLeft w:val="0"/>
                  <w:marRight w:val="0"/>
                  <w:marTop w:val="0"/>
                  <w:marBottom w:val="0"/>
                  <w:divBdr>
                    <w:top w:val="none" w:sz="0" w:space="0" w:color="auto"/>
                    <w:left w:val="none" w:sz="0" w:space="0" w:color="auto"/>
                    <w:bottom w:val="none" w:sz="0" w:space="0" w:color="auto"/>
                    <w:right w:val="none" w:sz="0" w:space="0" w:color="auto"/>
                  </w:divBdr>
                  <w:divsChild>
                    <w:div w:id="657344444">
                      <w:marLeft w:val="0"/>
                      <w:marRight w:val="0"/>
                      <w:marTop w:val="0"/>
                      <w:marBottom w:val="0"/>
                      <w:divBdr>
                        <w:top w:val="none" w:sz="0" w:space="0" w:color="auto"/>
                        <w:left w:val="none" w:sz="0" w:space="0" w:color="auto"/>
                        <w:bottom w:val="none" w:sz="0" w:space="0" w:color="auto"/>
                        <w:right w:val="none" w:sz="0" w:space="0" w:color="auto"/>
                      </w:divBdr>
                      <w:divsChild>
                        <w:div w:id="204753356">
                          <w:marLeft w:val="0"/>
                          <w:marRight w:val="0"/>
                          <w:marTop w:val="0"/>
                          <w:marBottom w:val="0"/>
                          <w:divBdr>
                            <w:top w:val="none" w:sz="0" w:space="0" w:color="auto"/>
                            <w:left w:val="none" w:sz="0" w:space="0" w:color="auto"/>
                            <w:bottom w:val="none" w:sz="0" w:space="0" w:color="auto"/>
                            <w:right w:val="none" w:sz="0" w:space="0" w:color="auto"/>
                          </w:divBdr>
                          <w:divsChild>
                            <w:div w:id="18156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5DF73-877C-4F51-A6B8-743ACAF8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9560</Words>
  <Characters>51629</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61067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2020-03-05T18:12:00Z</cp:lastPrinted>
  <dcterms:created xsi:type="dcterms:W3CDTF">2020-03-05T19:31:00Z</dcterms:created>
  <dcterms:modified xsi:type="dcterms:W3CDTF">2020-03-05T19:31:00Z</dcterms:modified>
</cp:coreProperties>
</file>