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DD2DF0">
        <w:rPr>
          <w:rFonts w:ascii="Calibri" w:hAnsi="Calibri" w:cs="Calibri"/>
          <w:b/>
          <w:sz w:val="24"/>
          <w:szCs w:val="24"/>
        </w:rPr>
        <w:t>070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DD2DF0">
        <w:rPr>
          <w:rFonts w:ascii="Calibri" w:hAnsi="Calibri" w:cs="Calibri"/>
          <w:b/>
          <w:sz w:val="24"/>
          <w:szCs w:val="24"/>
        </w:rPr>
        <w:t>080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D2DF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D2DF0">
        <w:rPr>
          <w:rFonts w:ascii="Calibri" w:hAnsi="Calibri" w:cs="Calibri"/>
          <w:sz w:val="22"/>
          <w:szCs w:val="22"/>
        </w:rPr>
        <w:t>Altera a Lei nº 9.045, de 10 de agosto d</w:t>
      </w:r>
      <w:r w:rsidR="007B184D">
        <w:rPr>
          <w:rFonts w:ascii="Calibri" w:hAnsi="Calibri" w:cs="Calibri"/>
          <w:sz w:val="22"/>
          <w:szCs w:val="22"/>
        </w:rPr>
        <w:t>e 2017</w:t>
      </w:r>
      <w:r w:rsidRPr="00DD2DF0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D2DF0" w:rsidRDefault="00DD2DF0" w:rsidP="00DD2DF0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Art. 1º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 w:cs="Arial"/>
          <w:color w:val="000000"/>
          <w:sz w:val="24"/>
          <w:szCs w:val="24"/>
        </w:rPr>
        <w:t xml:space="preserve">A </w:t>
      </w:r>
      <w:r>
        <w:rPr>
          <w:rFonts w:ascii="Calibri" w:hAnsi="Calibri" w:cs="Arial"/>
          <w:color w:val="000000"/>
          <w:sz w:val="24"/>
          <w:szCs w:val="24"/>
        </w:rPr>
        <w:t xml:space="preserve">ementa da </w:t>
      </w:r>
      <w:r>
        <w:rPr>
          <w:rFonts w:ascii="Calibri" w:hAnsi="Calibri" w:cs="Calibri"/>
          <w:sz w:val="24"/>
          <w:szCs w:val="24"/>
        </w:rPr>
        <w:t>Lei nº 9.045, de 10 de agosto de 2017</w:t>
      </w:r>
      <w:r>
        <w:rPr>
          <w:rFonts w:ascii="Calibri" w:hAnsi="Calibri" w:cs="Arial"/>
          <w:color w:val="000000"/>
          <w:sz w:val="24"/>
          <w:szCs w:val="24"/>
        </w:rPr>
        <w:t xml:space="preserve">, passa a vigorar com a seguinte </w:t>
      </w:r>
      <w:r>
        <w:rPr>
          <w:rFonts w:ascii="Calibri" w:hAnsi="Calibri" w:cs="Arial"/>
          <w:sz w:val="24"/>
          <w:szCs w:val="24"/>
        </w:rPr>
        <w:t>redação:</w:t>
      </w:r>
    </w:p>
    <w:p w:rsidR="00DD2DF0" w:rsidRDefault="00DD2DF0" w:rsidP="00DD2DF0">
      <w:pPr>
        <w:spacing w:before="120" w:after="120"/>
        <w:ind w:leftChars="1063" w:left="2126" w:firstLine="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“Dispõe sobre a reformulação do Conselho Municipal de Políticas sobre Drogas (COMAD) e dá outras providências.” (NR)</w:t>
      </w:r>
    </w:p>
    <w:p w:rsidR="00DD2DF0" w:rsidRDefault="00DD2DF0" w:rsidP="00DD2DF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2º A L</w:t>
      </w:r>
      <w:r w:rsidR="007B184D">
        <w:rPr>
          <w:rFonts w:ascii="Calibri" w:hAnsi="Calibri" w:cs="Calibri"/>
          <w:sz w:val="24"/>
          <w:szCs w:val="24"/>
        </w:rPr>
        <w:t xml:space="preserve">ei nº 9.045, de </w:t>
      </w:r>
      <w:r>
        <w:rPr>
          <w:rFonts w:ascii="Calibri" w:hAnsi="Calibri" w:cs="Calibri"/>
          <w:sz w:val="24"/>
          <w:szCs w:val="24"/>
        </w:rPr>
        <w:t>2017</w:t>
      </w:r>
      <w:r w:rsidR="007B184D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passa a vigorar com as seguintes alterações:</w:t>
      </w:r>
    </w:p>
    <w:p w:rsidR="00DD2DF0" w:rsidRDefault="00DD2DF0" w:rsidP="00DD2DF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“Art. 1º Esta lei reformula o Conselho Municipal de Políticas Sobre Drogas (COMAD), órgão colegiado vinculado à Secretaria Municipal de Planejamento e Participação Popular, de caráter consultivo e deliberativo, destinado a integrar, de forma conjunta e articulada, os órgãos de níveis federal, estadual e municipal que compõem o Sistema Nacional de Prevenção, Fiscalização e Repressão de Entorpecentes.</w:t>
      </w:r>
    </w:p>
    <w:p w:rsidR="00DD2DF0" w:rsidRDefault="00DD2DF0" w:rsidP="007B184D">
      <w:pPr>
        <w:spacing w:before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2º São objetivos do COMAD:</w:t>
      </w:r>
    </w:p>
    <w:p w:rsidR="00DD2DF0" w:rsidRDefault="00DD2DF0" w:rsidP="007B184D">
      <w:pPr>
        <w:spacing w:after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DD2DF0" w:rsidRDefault="00DD2DF0" w:rsidP="007B184D">
      <w:pPr>
        <w:spacing w:before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Art. 3º O COMAD será composto por 32 (trinta e dois) membros e seus respectivos suplentes, sendo: </w:t>
      </w:r>
    </w:p>
    <w:p w:rsidR="00DD2DF0" w:rsidRDefault="00DD2DF0" w:rsidP="007B184D">
      <w:pPr>
        <w:spacing w:after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DD2DF0" w:rsidRDefault="00DD2DF0" w:rsidP="00DD2DF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4º .................................................................................................................</w:t>
      </w:r>
    </w:p>
    <w:p w:rsidR="00DD2DF0" w:rsidRDefault="00DD2DF0" w:rsidP="007B184D">
      <w:pPr>
        <w:spacing w:before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Parágrafo único. Ocorrendo vaga no COMAD por renúncia, morte ou incompatibilidade de função de algum de seus membros, o Chefe do Executivo efetuará nova designação, na forma do § 4º do art. 3º desta lei, respeitando-se a representatividade estabelecida na composição do Conselho.</w:t>
      </w:r>
    </w:p>
    <w:p w:rsidR="00DD2DF0" w:rsidRDefault="00DD2DF0" w:rsidP="007B184D">
      <w:pPr>
        <w:spacing w:after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DD2DF0" w:rsidRDefault="00DD2DF0" w:rsidP="00DD2DF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6º A Diretoria Executiva do COMAD será composta por Presidente, Vice-Presidente e Secretário, os quais serão eleitos por maioria simples dos conselheiros presentes à primeira reunião após a entrada em vigor da presente lei.</w:t>
      </w:r>
    </w:p>
    <w:p w:rsidR="00DD2DF0" w:rsidRDefault="00DD2DF0" w:rsidP="00DD2DF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§ 1º O mandato dos membros da Diretoria Executiva do COMAD será de 2 (dois) anos, permitida uma única recondução.</w:t>
      </w:r>
    </w:p>
    <w:p w:rsidR="00DD2DF0" w:rsidRDefault="00DD2DF0" w:rsidP="007B184D">
      <w:pPr>
        <w:spacing w:before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§ 2º O COMAD manterá uma Secretaria Executiva que atuará como órgão operacional de execução e implementação de suas resoluções, deliberações e normas, sendo responsabilidade da Secretaria Municipal de Planejamento e Participação Popular oferecer infraestrutura e apoio técnico para o seu pleno funcionamento.</w:t>
      </w:r>
    </w:p>
    <w:p w:rsidR="00DD2DF0" w:rsidRDefault="00DD2DF0" w:rsidP="007B184D">
      <w:pPr>
        <w:spacing w:after="12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lastRenderedPageBreak/>
        <w:t>.............................................................................................................................</w:t>
      </w:r>
    </w:p>
    <w:p w:rsidR="00DD2DF0" w:rsidRDefault="00DD2DF0" w:rsidP="00DD2DF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8º O COMAD reunir-se-á ordinariamente uma vez por mês e extraordinariamente sempre que necessário, sendo convocado pelo Presidente ou pela maioria dos seus membros titulares.</w:t>
      </w:r>
    </w:p>
    <w:p w:rsidR="00DD2DF0" w:rsidRDefault="00DD2DF0" w:rsidP="00DD2DF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§ 1º As reuniões do COMAD serão públicas e abertas, sendo assegurado o direito à voz a todos os participantes.</w:t>
      </w:r>
    </w:p>
    <w:p w:rsidR="00DD2DF0" w:rsidRDefault="00DD2DF0" w:rsidP="00DD2DF0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§ 2º As deliberações do COMAD dar-se-ão por maioria simples dos votos dos conselheiros titulares ou no exercício da titularidade presentes.”</w:t>
      </w:r>
      <w:r w:rsidR="00C54786">
        <w:rPr>
          <w:rFonts w:ascii="Calibri" w:hAnsi="Calibri" w:cs="Calibri"/>
          <w:sz w:val="22"/>
          <w:szCs w:val="24"/>
        </w:rPr>
        <w:t xml:space="preserve"> </w:t>
      </w:r>
      <w:r>
        <w:rPr>
          <w:rFonts w:ascii="Calibri" w:hAnsi="Calibri" w:cs="Calibri"/>
          <w:sz w:val="22"/>
          <w:szCs w:val="24"/>
        </w:rPr>
        <w:t>(NR)</w:t>
      </w:r>
    </w:p>
    <w:p w:rsidR="00DD2DF0" w:rsidRDefault="00DD2DF0" w:rsidP="00DD2DF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3º Esta lei entra em vigor na data de sua publicação.</w:t>
      </w:r>
    </w:p>
    <w:p w:rsidR="00162273" w:rsidRPr="008A09C8" w:rsidRDefault="002F5453" w:rsidP="00DD2DF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D23298">
        <w:rPr>
          <w:rFonts w:ascii="Calibri" w:hAnsi="Calibri" w:cs="Calibri"/>
          <w:sz w:val="24"/>
          <w:szCs w:val="24"/>
        </w:rPr>
        <w:t>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7B184D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7B184D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B184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B184D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B184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84D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4786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2DF0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270</cp:revision>
  <cp:lastPrinted>2018-06-26T22:41:00Z</cp:lastPrinted>
  <dcterms:created xsi:type="dcterms:W3CDTF">2016-08-16T19:55:00Z</dcterms:created>
  <dcterms:modified xsi:type="dcterms:W3CDTF">2020-03-02T20:27:00Z</dcterms:modified>
</cp:coreProperties>
</file>