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celebrar convênio com o Departamento Autônomo de Estradas e Rodagem do Estado de São Paulo (DER-SP),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A38" w:rsidRDefault="00A12A38" w:rsidP="00126850">
      <w:pPr>
        <w:spacing w:line="240" w:lineRule="auto"/>
      </w:pPr>
      <w:r>
        <w:separator/>
      </w:r>
    </w:p>
  </w:endnote>
  <w:endnote w:type="continuationSeparator" w:id="0">
    <w:p w:rsidR="00A12A38" w:rsidRDefault="00A12A3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1E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1E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A38" w:rsidRDefault="00A12A38" w:rsidP="00126850">
      <w:pPr>
        <w:spacing w:line="240" w:lineRule="auto"/>
      </w:pPr>
      <w:r>
        <w:separator/>
      </w:r>
    </w:p>
  </w:footnote>
  <w:footnote w:type="continuationSeparator" w:id="0">
    <w:p w:rsidR="00A12A38" w:rsidRDefault="00A12A3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1E30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2A38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527FB-FA7D-4230-A136-B9EFBC0C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2020-02-13T19:16:00Z</dcterms:modified>
</cp:coreProperties>
</file>