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AUTÓGRAFO NÚMERO</w:t>
      </w:r>
      <w:r w:rsidR="00364D9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="001C357F">
        <w:rPr>
          <w:rFonts w:ascii="Calibri" w:hAnsi="Calibri" w:cs="Calibri"/>
          <w:b/>
          <w:sz w:val="24"/>
          <w:szCs w:val="24"/>
        </w:rPr>
        <w:t>047</w:t>
      </w:r>
      <w:r w:rsidR="00364D92"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1C6786" w:rsidRPr="00F91475" w:rsidRDefault="001C6786" w:rsidP="00D47EAB">
      <w:pPr>
        <w:jc w:val="center"/>
        <w:rPr>
          <w:rFonts w:ascii="Calibri" w:hAnsi="Calibri" w:cs="Calibri"/>
          <w:b/>
          <w:sz w:val="24"/>
          <w:szCs w:val="24"/>
        </w:rPr>
      </w:pPr>
      <w:r w:rsidRPr="00F91475">
        <w:rPr>
          <w:rFonts w:ascii="Calibri" w:hAnsi="Calibri" w:cs="Calibri"/>
          <w:b/>
          <w:sz w:val="24"/>
          <w:szCs w:val="24"/>
        </w:rPr>
        <w:t>PROJETO DE LEI</w:t>
      </w:r>
      <w:r w:rsidR="00767922" w:rsidRPr="00F91475">
        <w:rPr>
          <w:rFonts w:ascii="Calibri" w:hAnsi="Calibri" w:cs="Calibri"/>
          <w:b/>
          <w:sz w:val="24"/>
          <w:szCs w:val="24"/>
        </w:rPr>
        <w:t xml:space="preserve"> </w:t>
      </w:r>
      <w:r w:rsidRPr="00F91475">
        <w:rPr>
          <w:rFonts w:ascii="Calibri" w:hAnsi="Calibri" w:cs="Calibri"/>
          <w:b/>
          <w:sz w:val="24"/>
          <w:szCs w:val="24"/>
        </w:rPr>
        <w:t xml:space="preserve">NÚMERO </w:t>
      </w:r>
      <w:r w:rsidR="001C357F">
        <w:rPr>
          <w:rFonts w:ascii="Calibri" w:hAnsi="Calibri" w:cs="Calibri"/>
          <w:b/>
          <w:sz w:val="24"/>
          <w:szCs w:val="24"/>
        </w:rPr>
        <w:t>052</w:t>
      </w:r>
      <w:r w:rsidRPr="00F91475">
        <w:rPr>
          <w:rFonts w:ascii="Calibri" w:hAnsi="Calibri" w:cs="Calibri"/>
          <w:b/>
          <w:sz w:val="24"/>
          <w:szCs w:val="24"/>
        </w:rPr>
        <w:t>/</w:t>
      </w:r>
      <w:r w:rsidR="00005856" w:rsidRPr="00F91475">
        <w:rPr>
          <w:rFonts w:ascii="Calibri" w:hAnsi="Calibri" w:cs="Calibri"/>
          <w:b/>
          <w:sz w:val="24"/>
          <w:szCs w:val="24"/>
        </w:rPr>
        <w:t>20</w:t>
      </w:r>
      <w:r w:rsidR="00433B0A" w:rsidRPr="00F91475">
        <w:rPr>
          <w:rFonts w:ascii="Calibri" w:hAnsi="Calibri" w:cs="Calibri"/>
          <w:b/>
          <w:sz w:val="24"/>
          <w:szCs w:val="24"/>
        </w:rPr>
        <w:t>20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C357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C357F">
        <w:rPr>
          <w:rFonts w:ascii="Calibri" w:hAnsi="Calibri" w:cs="Calibri"/>
          <w:sz w:val="22"/>
          <w:szCs w:val="22"/>
        </w:rPr>
        <w:t>Dispõe sobre a abertura de crédito adicional suplementar,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357F" w:rsidRDefault="001C357F" w:rsidP="001C357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C357F">
        <w:rPr>
          <w:rFonts w:ascii="Calibri" w:hAnsi="Calibri" w:cs="Calibri"/>
          <w:sz w:val="24"/>
          <w:szCs w:val="22"/>
        </w:rPr>
        <w:t>Art. 1º Fica o Poder Executivo autorizado a abrir um crédito adicional suplementar, até o limite de R$ 346.196,51 (trezentos e quarenta e seis mil, cento e noventa e seis reais e cinquenta e um centavos), para atender à suplementação de dotações referentes à contrapartida de convênios celebrados com o Ministério de Desenvolvimento Regional, para investimentos em recapeamento asfáltico no Município, conforme demonstrativo abaixo:</w:t>
      </w: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5103"/>
        <w:gridCol w:w="1984"/>
      </w:tblGrid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15.451.0065.1.092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 - PROPOSTA 37302/18 - CONVÊNIO 866341/18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39.894,17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39.894,17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C357F" w:rsidRPr="001C357F" w:rsidRDefault="001C35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15.451.0065.1.093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 - PROPOSTA 37306/18 - CONVÊNIO 866345/18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44.720,00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44.720,00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C357F" w:rsidRPr="001C357F" w:rsidRDefault="001C35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15.451.0065.1.094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 - PROPOSTA 37310/18 - CONVÊNIO 866348/18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111.115,92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111.115,92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C357F" w:rsidRPr="001C357F" w:rsidRDefault="001C35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15.451.0065.1.095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 - PROPOSTA 37315/18 - CONVÊNIO 866357/18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92.997,38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92.997,38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C357F" w:rsidRPr="001C357F" w:rsidRDefault="001C357F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15.451.0065.1.096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RECAPEAMENTO ASFÁLTICO - PROPOSTA 37318/18 - CONVÊNIO 866361/18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57.469,04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4.4.90.51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OBRAS E INSTALAÇÕES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R$        57.469,04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C357F" w:rsidRPr="001C357F" w:rsidRDefault="001C357F">
            <w:pPr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1C357F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1 - TESOURO</w:t>
            </w:r>
          </w:p>
        </w:tc>
      </w:tr>
    </w:tbl>
    <w:p w:rsidR="001C357F" w:rsidRDefault="001C357F" w:rsidP="001C357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C357F">
        <w:rPr>
          <w:rFonts w:ascii="Calibri" w:hAnsi="Calibri" w:cs="Calibri"/>
          <w:sz w:val="24"/>
          <w:szCs w:val="22"/>
        </w:rPr>
        <w:t>Art. 2º O crédito autorizado no art. 1º desta lei será coberto com recursos provenientes de anulação parcial da dotação orçamentária vigente e abaixo especificada:</w:t>
      </w:r>
    </w:p>
    <w:tbl>
      <w:tblPr>
        <w:tblW w:w="90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4961"/>
        <w:gridCol w:w="1984"/>
      </w:tblGrid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1C357F" w:rsidRPr="001C357F" w:rsidTr="001C357F">
        <w:trPr>
          <w:trHeight w:val="261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bCs/>
                <w:color w:val="000000"/>
                <w:sz w:val="24"/>
                <w:szCs w:val="24"/>
              </w:rPr>
              <w:lastRenderedPageBreak/>
              <w:t>FUNCIONAL PROGRAMÁTICA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15.452.0069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15.452.0069.2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15.452.0069.2.047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 xml:space="preserve"> R$      346.196,51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 xml:space="preserve"> R$      346.196,51 </w:t>
            </w:r>
          </w:p>
        </w:tc>
      </w:tr>
      <w:tr w:rsidR="001C357F" w:rsidRPr="001C357F" w:rsidTr="001C357F">
        <w:trPr>
          <w:trHeight w:val="315"/>
          <w:jc w:val="center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C357F" w:rsidRPr="001C357F" w:rsidRDefault="001C35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C357F" w:rsidRPr="001C357F" w:rsidRDefault="001C35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1C357F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1C357F" w:rsidRPr="001C357F" w:rsidRDefault="001C357F" w:rsidP="001C357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bookmarkStart w:id="0" w:name="_GoBack"/>
      <w:bookmarkEnd w:id="0"/>
      <w:r w:rsidRPr="001C357F">
        <w:rPr>
          <w:rFonts w:ascii="Calibri" w:hAnsi="Calibri" w:cs="Calibri"/>
          <w:sz w:val="24"/>
          <w:szCs w:val="22"/>
        </w:rPr>
        <w:t>Art. 3º Fica incluso o presente crédito adicional suplementar na Lei nº 9.138, de 29 de novembro de 2017 (Plano Plurianual - PPA), na Lei nº 9.645, de 16 de julho de 2019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1C357F">
        <w:rPr>
          <w:rFonts w:ascii="Calibri" w:hAnsi="Calibri" w:cs="Calibri"/>
          <w:sz w:val="24"/>
          <w:szCs w:val="22"/>
        </w:rPr>
        <w:t xml:space="preserve"> e na Lei nº 9.844, de 17 de dezembro de 2019 (Lei Orçamentária Anual - LOA).</w:t>
      </w:r>
    </w:p>
    <w:p w:rsidR="001C357F" w:rsidRDefault="001C357F" w:rsidP="001C357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 w:rsidRPr="001C357F">
        <w:rPr>
          <w:rFonts w:ascii="Calibri" w:hAnsi="Calibri" w:cs="Calibri"/>
          <w:sz w:val="24"/>
          <w:szCs w:val="22"/>
        </w:rPr>
        <w:t>Art. 4º Esta lei entra em v</w:t>
      </w:r>
      <w:r>
        <w:rPr>
          <w:rFonts w:ascii="Calibri" w:hAnsi="Calibri" w:cs="Calibri"/>
          <w:sz w:val="24"/>
          <w:szCs w:val="22"/>
        </w:rPr>
        <w:t>igor na data de sua publicação.</w:t>
      </w:r>
    </w:p>
    <w:p w:rsidR="00162273" w:rsidRPr="008A09C8" w:rsidRDefault="002F5453" w:rsidP="001C357F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“PALACETE VEREADOR CARLOS ALBERTO MANÇO”</w:t>
      </w:r>
      <w:r w:rsidR="00162273" w:rsidRPr="008A09C8">
        <w:rPr>
          <w:rFonts w:ascii="Calibri" w:hAnsi="Calibri" w:cs="Calibri"/>
          <w:sz w:val="24"/>
          <w:szCs w:val="24"/>
        </w:rPr>
        <w:t xml:space="preserve">, </w:t>
      </w:r>
      <w:r w:rsidR="004272B2">
        <w:rPr>
          <w:rFonts w:ascii="Calibri" w:hAnsi="Calibri" w:cs="Calibri"/>
          <w:sz w:val="24"/>
          <w:szCs w:val="24"/>
        </w:rPr>
        <w:t>12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 xml:space="preserve">de </w:t>
      </w:r>
      <w:r w:rsidR="00370444">
        <w:rPr>
          <w:rFonts w:ascii="Calibri" w:hAnsi="Calibri" w:cs="Calibri"/>
          <w:sz w:val="24"/>
          <w:szCs w:val="24"/>
        </w:rPr>
        <w:t>fever</w:t>
      </w:r>
      <w:r w:rsidR="00433B0A">
        <w:rPr>
          <w:rFonts w:ascii="Calibri" w:hAnsi="Calibri" w:cs="Calibri"/>
          <w:sz w:val="24"/>
          <w:szCs w:val="24"/>
        </w:rPr>
        <w:t>eir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de 20</w:t>
      </w:r>
      <w:r w:rsidR="00433B0A">
        <w:rPr>
          <w:rFonts w:ascii="Calibri" w:hAnsi="Calibri" w:cs="Calibri"/>
          <w:sz w:val="24"/>
          <w:szCs w:val="24"/>
        </w:rPr>
        <w:t>20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170E8E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E3254" w:rsidRDefault="00F91475" w:rsidP="003476B5">
    <w:pPr>
      <w:pStyle w:val="Rodap"/>
      <w:jc w:val="right"/>
      <w:rPr>
        <w:rFonts w:asciiTheme="minorHAnsi" w:hAnsiTheme="minorHAnsi" w:cstheme="minorHAnsi"/>
        <w:sz w:val="20"/>
      </w:rPr>
    </w:pPr>
    <w:r w:rsidRPr="003E3254">
      <w:rPr>
        <w:rFonts w:asciiTheme="minorHAnsi" w:hAnsiTheme="minorHAnsi" w:cstheme="minorHAnsi"/>
        <w:sz w:val="20"/>
      </w:rPr>
      <w:t xml:space="preserve">Página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PAGE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1C357F">
      <w:rPr>
        <w:rFonts w:asciiTheme="minorHAnsi" w:hAnsiTheme="minorHAnsi" w:cstheme="minorHAnsi"/>
        <w:b/>
        <w:bCs/>
        <w:noProof/>
        <w:sz w:val="20"/>
      </w:rPr>
      <w:t>1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  <w:r w:rsidRPr="003E3254">
      <w:rPr>
        <w:rFonts w:asciiTheme="minorHAnsi" w:hAnsiTheme="minorHAnsi" w:cstheme="minorHAnsi"/>
        <w:sz w:val="20"/>
      </w:rPr>
      <w:t xml:space="preserve"> de </w:t>
    </w:r>
    <w:r w:rsidRPr="003E3254">
      <w:rPr>
        <w:rFonts w:asciiTheme="minorHAnsi" w:hAnsiTheme="minorHAnsi" w:cstheme="minorHAnsi"/>
        <w:b/>
        <w:bCs/>
        <w:sz w:val="20"/>
      </w:rPr>
      <w:fldChar w:fldCharType="begin"/>
    </w:r>
    <w:r w:rsidRPr="003E3254">
      <w:rPr>
        <w:rFonts w:asciiTheme="minorHAnsi" w:hAnsiTheme="minorHAnsi" w:cstheme="minorHAnsi"/>
        <w:b/>
        <w:bCs/>
        <w:sz w:val="20"/>
      </w:rPr>
      <w:instrText>NUMPAGES  \* Arabic  \* MERGEFORMAT</w:instrText>
    </w:r>
    <w:r w:rsidRPr="003E3254">
      <w:rPr>
        <w:rFonts w:asciiTheme="minorHAnsi" w:hAnsiTheme="minorHAnsi" w:cstheme="minorHAnsi"/>
        <w:b/>
        <w:bCs/>
        <w:sz w:val="20"/>
      </w:rPr>
      <w:fldChar w:fldCharType="separate"/>
    </w:r>
    <w:r w:rsidR="001C357F">
      <w:rPr>
        <w:rFonts w:asciiTheme="minorHAnsi" w:hAnsiTheme="minorHAnsi" w:cstheme="minorHAnsi"/>
        <w:b/>
        <w:bCs/>
        <w:noProof/>
        <w:sz w:val="20"/>
      </w:rPr>
      <w:t>3</w:t>
    </w:r>
    <w:r w:rsidRPr="003E3254">
      <w:rPr>
        <w:rFonts w:asciiTheme="minorHAnsi" w:hAnsiTheme="minorHAnsi" w:cstheme="minorHAnsi"/>
        <w:b/>
        <w:bCs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357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357F" w:rsidP="0002231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51" type="#_x0000_t75" alt="brasão - sem assinatura.png" style="position:absolute;margin-left:201.4pt;margin-top:-22.25pt;width:51.5pt;height:56.65pt;z-index:251659264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<v:imagedata r:id="rId1" o:title="brasão - sem assinatura"/>
          <w10:wrap type="square"/>
        </v:shape>
      </w:pict>
    </w:r>
  </w:p>
  <w:p w:rsidR="00022312" w:rsidRDefault="00022312">
    <w:pPr>
      <w:pStyle w:val="Cabealho"/>
    </w:pPr>
  </w:p>
  <w:p w:rsidR="00170E8E" w:rsidRDefault="00170E8E">
    <w:pPr>
      <w:pStyle w:val="Cabealho"/>
    </w:pPr>
  </w:p>
  <w:p w:rsidR="00170E8E" w:rsidRDefault="00170E8E" w:rsidP="00170E8E">
    <w:pPr>
      <w:pStyle w:val="Cabealho"/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Pr="00AD1335" w:rsidRDefault="00AD1335" w:rsidP="00170E8E">
    <w:pPr>
      <w:pStyle w:val="Cabealho"/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1C357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A142F"/>
    <w:rsid w:val="001A21F4"/>
    <w:rsid w:val="001A732B"/>
    <w:rsid w:val="001C12D1"/>
    <w:rsid w:val="001C1C99"/>
    <w:rsid w:val="001C357F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37A7A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254"/>
    <w:rsid w:val="003E38F6"/>
    <w:rsid w:val="003F1D99"/>
    <w:rsid w:val="003F3D37"/>
    <w:rsid w:val="003F57BD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C2948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7B9C"/>
    <w:rsid w:val="00AD0B9E"/>
    <w:rsid w:val="00AD1335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BE654D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13DD8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1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265</cp:revision>
  <cp:lastPrinted>2018-06-26T22:41:00Z</cp:lastPrinted>
  <dcterms:created xsi:type="dcterms:W3CDTF">2016-08-16T19:55:00Z</dcterms:created>
  <dcterms:modified xsi:type="dcterms:W3CDTF">2020-02-10T18:09:00Z</dcterms:modified>
</cp:coreProperties>
</file>