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97A3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E3EFB">
        <w:rPr>
          <w:rFonts w:ascii="Tahoma" w:hAnsi="Tahoma" w:cs="Tahoma"/>
          <w:b/>
          <w:sz w:val="32"/>
          <w:szCs w:val="32"/>
          <w:u w:val="single"/>
        </w:rPr>
        <w:t>035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E3EFB">
        <w:rPr>
          <w:rFonts w:ascii="Tahoma" w:hAnsi="Tahoma" w:cs="Tahoma"/>
          <w:b/>
          <w:sz w:val="32"/>
          <w:szCs w:val="32"/>
          <w:u w:val="single"/>
        </w:rPr>
        <w:t>038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E3EF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E3EFB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E3EFB" w:rsidRP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E3EFB">
        <w:rPr>
          <w:rFonts w:ascii="Calibri" w:hAnsi="Calibri" w:cs="Calibri"/>
          <w:sz w:val="24"/>
          <w:szCs w:val="22"/>
        </w:rPr>
        <w:t>Art. 1</w:t>
      </w:r>
      <w:proofErr w:type="gramStart"/>
      <w:r w:rsidRPr="00AE3E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E3EFB">
        <w:rPr>
          <w:rFonts w:ascii="Calibri" w:hAnsi="Calibri" w:cs="Calibri"/>
          <w:sz w:val="24"/>
          <w:szCs w:val="22"/>
        </w:rPr>
        <w:t>Fica</w:t>
      </w:r>
      <w:proofErr w:type="gramEnd"/>
      <w:r w:rsidRPr="00AE3EFB">
        <w:rPr>
          <w:rFonts w:ascii="Calibri" w:hAnsi="Calibri" w:cs="Calibri"/>
          <w:sz w:val="24"/>
          <w:szCs w:val="22"/>
        </w:rPr>
        <w:t xml:space="preserve"> o Poder Executivo autorizado a abrir um crédito adicional suplementar</w:t>
      </w:r>
      <w:r w:rsidR="00897A39">
        <w:rPr>
          <w:rFonts w:ascii="Calibri" w:hAnsi="Calibri" w:cs="Calibri"/>
          <w:sz w:val="24"/>
          <w:szCs w:val="22"/>
        </w:rPr>
        <w:t>,</w:t>
      </w:r>
      <w:r w:rsidRPr="00AE3EFB">
        <w:rPr>
          <w:rFonts w:ascii="Calibri" w:hAnsi="Calibri" w:cs="Calibri"/>
          <w:sz w:val="24"/>
          <w:szCs w:val="22"/>
        </w:rPr>
        <w:t xml:space="preserve"> até o limite de R$ 910.000,00 (novecentos e dez mil reais), para atender despesas com obras de sistema de proteção e combate a incêndio e pânico, de adequação dos quadros de distribuição de energia, iluminação, cabine de força e sistema de proteção contra descargas elétricas e de adequação de ambientes do Teatro Municipal, conforme demonstrativo abaixo:</w:t>
      </w:r>
      <w:bookmarkStart w:id="0" w:name="_GoBack"/>
      <w:bookmarkEnd w:id="0"/>
    </w:p>
    <w:p w:rsid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567"/>
        <w:gridCol w:w="1275"/>
      </w:tblGrid>
      <w:tr w:rsidR="00897A39" w:rsidRPr="00187AEB" w:rsidTr="00897A3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97A39" w:rsidRPr="00187AEB" w:rsidTr="00897A3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97A39" w:rsidRPr="00187AEB" w:rsidTr="00897A3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COORDENADORIA EXECUTIVAS DAS OBRAS PÚBLICAS</w:t>
            </w:r>
          </w:p>
        </w:tc>
      </w:tr>
      <w:tr w:rsidR="00897A39" w:rsidRPr="00187AEB" w:rsidTr="00897A39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897A39" w:rsidRPr="00187AEB" w:rsidTr="00897A3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187AEB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INFRA-ESTRUTURA URBANA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187AEB" w:rsidTr="00897A3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187AEB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187AEB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15.451.067.1.035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897A39" w:rsidRPr="00187AEB" w:rsidTr="00897A39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87AEB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897A39" w:rsidRPr="00187AEB" w:rsidTr="00897A3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897A39" w:rsidRPr="00187AEB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187AEB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87AE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E3EFB" w:rsidRP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E3EFB">
        <w:rPr>
          <w:rFonts w:ascii="Calibri" w:hAnsi="Calibri" w:cs="Calibri"/>
          <w:sz w:val="24"/>
          <w:szCs w:val="22"/>
        </w:rPr>
        <w:t>Art. 2</w:t>
      </w:r>
      <w:proofErr w:type="gramStart"/>
      <w:r w:rsidRPr="00AE3E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E3EFB">
        <w:rPr>
          <w:rFonts w:ascii="Calibri" w:hAnsi="Calibri" w:cs="Calibri"/>
          <w:sz w:val="24"/>
          <w:szCs w:val="22"/>
        </w:rPr>
        <w:t>O</w:t>
      </w:r>
      <w:proofErr w:type="gramEnd"/>
      <w:r w:rsidRPr="00AE3EFB">
        <w:rPr>
          <w:rFonts w:ascii="Calibri" w:hAnsi="Calibri" w:cs="Calibri"/>
          <w:sz w:val="24"/>
          <w:szCs w:val="22"/>
        </w:rPr>
        <w:t xml:space="preserve"> crédito autorizado no art. 1º desta lei será coberto com recursos orçamentários provenientes de anulação parcial das dotações abaixo e especificadas:</w:t>
      </w:r>
    </w:p>
    <w:p w:rsid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962"/>
        <w:gridCol w:w="567"/>
        <w:gridCol w:w="1275"/>
      </w:tblGrid>
      <w:tr w:rsidR="00897A39" w:rsidRPr="00BC2244" w:rsidTr="00897A3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97A39" w:rsidRPr="00BC2244" w:rsidTr="00897A3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97A39" w:rsidRPr="00BC2244" w:rsidTr="00897A3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897A39" w:rsidRPr="00BC2244" w:rsidTr="00897A39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897A39" w:rsidRPr="00BC2244" w:rsidTr="00897A3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BC2244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BC2244" w:rsidTr="00897A3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GESTÃO DE SERVIÇOS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BC2244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97A39" w:rsidRPr="00BC2244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15.452.069.2.047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897A39" w:rsidRPr="00BC2244" w:rsidTr="00897A39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C224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897A39" w:rsidRPr="00BC2244" w:rsidTr="00897A3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910.000,00</w:t>
            </w:r>
          </w:p>
        </w:tc>
      </w:tr>
      <w:tr w:rsidR="00897A39" w:rsidRPr="00BC2244" w:rsidTr="00897A3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39" w:rsidRPr="00BC2244" w:rsidRDefault="00897A39" w:rsidP="00B12BF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C2244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E3EFB" w:rsidRP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E3EFB">
        <w:rPr>
          <w:rFonts w:ascii="Calibri" w:hAnsi="Calibri" w:cs="Calibri"/>
          <w:sz w:val="24"/>
          <w:szCs w:val="22"/>
        </w:rPr>
        <w:t>Art. 3</w:t>
      </w:r>
      <w:proofErr w:type="gramStart"/>
      <w:r w:rsidRPr="00AE3E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E3EFB">
        <w:rPr>
          <w:rFonts w:ascii="Calibri" w:hAnsi="Calibri" w:cs="Calibri"/>
          <w:sz w:val="24"/>
          <w:szCs w:val="22"/>
        </w:rPr>
        <w:t>Fica</w:t>
      </w:r>
      <w:proofErr w:type="gramEnd"/>
      <w:r w:rsidRPr="00AE3EFB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9.645, de 16 de julho de 2019 (Lei de Diretrizes Orçamentárias - LDO)</w:t>
      </w:r>
      <w:r w:rsidR="00897A39">
        <w:rPr>
          <w:rFonts w:ascii="Calibri" w:hAnsi="Calibri" w:cs="Calibri"/>
          <w:sz w:val="24"/>
          <w:szCs w:val="22"/>
        </w:rPr>
        <w:t>,</w:t>
      </w:r>
      <w:r w:rsidRPr="00AE3EFB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AE3EFB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AE3EFB" w:rsidP="00AE3EF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E3EFB">
        <w:rPr>
          <w:rFonts w:ascii="Calibri" w:hAnsi="Calibri" w:cs="Calibri"/>
          <w:sz w:val="24"/>
          <w:szCs w:val="22"/>
        </w:rPr>
        <w:t>Art. 4</w:t>
      </w:r>
      <w:proofErr w:type="gramStart"/>
      <w:r w:rsidRPr="00AE3EF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E3EFB">
        <w:rPr>
          <w:rFonts w:ascii="Calibri" w:hAnsi="Calibri" w:cs="Calibri"/>
          <w:sz w:val="24"/>
          <w:szCs w:val="22"/>
        </w:rPr>
        <w:t>Esta</w:t>
      </w:r>
      <w:proofErr w:type="gramEnd"/>
      <w:r w:rsidRPr="00AE3EF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E3EFB" w:rsidRDefault="00AE3EFB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97A39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7A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97A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97A39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E3EFB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2020-02-03T19:43:00Z</dcterms:modified>
</cp:coreProperties>
</file>