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R$ 150.000,00 (cento e cinquenta mil reais), para aquisição de um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castramóvel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92" w:rsidRDefault="00D53092" w:rsidP="00126850">
      <w:pPr>
        <w:spacing w:line="240" w:lineRule="auto"/>
      </w:pPr>
      <w:r>
        <w:separator/>
      </w:r>
    </w:p>
  </w:endnote>
  <w:endnote w:type="continuationSeparator" w:id="0">
    <w:p w:rsidR="00D53092" w:rsidRDefault="00D5309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6B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6B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92" w:rsidRDefault="00D53092" w:rsidP="00126850">
      <w:pPr>
        <w:spacing w:line="240" w:lineRule="auto"/>
      </w:pPr>
      <w:r>
        <w:separator/>
      </w:r>
    </w:p>
  </w:footnote>
  <w:footnote w:type="continuationSeparator" w:id="0">
    <w:p w:rsidR="00D53092" w:rsidRDefault="00D5309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B58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92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80F9-B78B-45CB-9F7E-F900D9F5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2020-01-31T19:26:00Z</dcterms:modified>
</cp:coreProperties>
</file>