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R$ 150.000,00 (cento e cinquenta mil reais), para aquisição de um castramóvel,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8A" w:rsidRDefault="005F648A" w:rsidP="00126850">
      <w:pPr>
        <w:spacing w:line="240" w:lineRule="auto"/>
      </w:pPr>
      <w:r>
        <w:separator/>
      </w:r>
    </w:p>
  </w:endnote>
  <w:endnote w:type="continuationSeparator" w:id="0">
    <w:p w:rsidR="005F648A" w:rsidRDefault="005F648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92E1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92E1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8A" w:rsidRDefault="005F648A" w:rsidP="00126850">
      <w:pPr>
        <w:spacing w:line="240" w:lineRule="auto"/>
      </w:pPr>
      <w:r>
        <w:separator/>
      </w:r>
    </w:p>
  </w:footnote>
  <w:footnote w:type="continuationSeparator" w:id="0">
    <w:p w:rsidR="005F648A" w:rsidRDefault="005F648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48A"/>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2E10"/>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BAD6-BF3C-4239-A9BB-9F0A8784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937</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2020-01-31T19:26:00Z</dcterms:modified>
</cp:coreProperties>
</file>