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56/2020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R$ 150.000,00 (cento e cinquenta mil reais), para aquisição de um castramóvel,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08" w:rsidRDefault="00CE7908" w:rsidP="00126850">
      <w:pPr>
        <w:spacing w:line="240" w:lineRule="auto"/>
      </w:pPr>
      <w:r>
        <w:separator/>
      </w:r>
    </w:p>
  </w:endnote>
  <w:endnote w:type="continuationSeparator" w:id="0">
    <w:p w:rsidR="00CE7908" w:rsidRDefault="00CE790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240B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240B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08" w:rsidRDefault="00CE7908" w:rsidP="00126850">
      <w:pPr>
        <w:spacing w:line="240" w:lineRule="auto"/>
      </w:pPr>
      <w:r>
        <w:separator/>
      </w:r>
    </w:p>
  </w:footnote>
  <w:footnote w:type="continuationSeparator" w:id="0">
    <w:p w:rsidR="00CE7908" w:rsidRDefault="00CE790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40B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E7908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E781-2F66-4215-A75A-AA374F29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2020-01-31T19:26:00Z</dcterms:modified>
</cp:coreProperties>
</file>