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2E6DD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40D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FE4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10C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43E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C39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E89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BD1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0AAD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DF5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4DE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5663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11C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E810C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F0F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A4505">
        <w:rPr>
          <w:rFonts w:ascii="Calibri" w:eastAsia="Arial Unicode MS" w:hAnsi="Calibri" w:cs="Calibri"/>
          <w:b/>
          <w:sz w:val="24"/>
          <w:szCs w:val="24"/>
        </w:rPr>
        <w:t>0033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3</w:t>
      </w:r>
      <w:r w:rsidR="00D147CC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62576C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62576C" w:rsidRPr="007C7213">
        <w:rPr>
          <w:rFonts w:ascii="Calibri" w:hAnsi="Calibri" w:cs="Calibri"/>
          <w:bCs/>
          <w:sz w:val="24"/>
          <w:szCs w:val="24"/>
        </w:rPr>
        <w:t xml:space="preserve">R$ </w:t>
      </w:r>
      <w:r w:rsidR="0062576C">
        <w:rPr>
          <w:rFonts w:ascii="Calibri" w:hAnsi="Calibri" w:cs="Calibri"/>
          <w:bCs/>
          <w:sz w:val="24"/>
          <w:szCs w:val="24"/>
        </w:rPr>
        <w:t>126.100,00 (cento e vinte e seis mil e cem reais</w:t>
      </w:r>
      <w:r w:rsidR="0062576C" w:rsidRPr="007C7213">
        <w:rPr>
          <w:rFonts w:ascii="Calibri" w:hAnsi="Calibri" w:cs="Calibri"/>
          <w:bCs/>
          <w:sz w:val="24"/>
          <w:szCs w:val="24"/>
        </w:rPr>
        <w:t>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>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  <w:r w:rsidR="00CE5E8B">
        <w:rPr>
          <w:rFonts w:asciiTheme="minorHAnsi" w:hAnsiTheme="minorHAnsi"/>
          <w:sz w:val="24"/>
          <w:szCs w:val="24"/>
        </w:rPr>
        <w:t xml:space="preserve"> </w:t>
      </w:r>
    </w:p>
    <w:p w:rsidR="0062576C" w:rsidRDefault="00A90625" w:rsidP="0062576C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abertura de crédito ora proposta se dá em virtude da necessidade de </w:t>
      </w:r>
      <w:r w:rsidR="0062576C" w:rsidRPr="0062576C">
        <w:rPr>
          <w:rFonts w:asciiTheme="minorHAnsi" w:hAnsiTheme="minorHAnsi"/>
          <w:sz w:val="24"/>
          <w:szCs w:val="24"/>
        </w:rPr>
        <w:t>prover saldo em dotação orçamentária para</w:t>
      </w:r>
      <w:r w:rsidR="0062576C">
        <w:rPr>
          <w:rFonts w:asciiTheme="minorHAnsi" w:hAnsiTheme="minorHAnsi"/>
          <w:sz w:val="24"/>
          <w:szCs w:val="24"/>
        </w:rPr>
        <w:t xml:space="preserve">: </w:t>
      </w:r>
      <w:r w:rsidR="0062576C" w:rsidRPr="0062576C">
        <w:rPr>
          <w:rFonts w:asciiTheme="minorHAnsi" w:hAnsiTheme="minorHAnsi"/>
          <w:i/>
          <w:sz w:val="24"/>
          <w:szCs w:val="24"/>
        </w:rPr>
        <w:t>i</w:t>
      </w:r>
      <w:r w:rsidR="0062576C">
        <w:rPr>
          <w:rFonts w:asciiTheme="minorHAnsi" w:hAnsiTheme="minorHAnsi"/>
          <w:sz w:val="24"/>
          <w:szCs w:val="24"/>
        </w:rPr>
        <w:t>) a</w:t>
      </w:r>
      <w:r w:rsidR="0062576C" w:rsidRPr="0062576C">
        <w:rPr>
          <w:rFonts w:asciiTheme="minorHAnsi" w:hAnsiTheme="minorHAnsi"/>
          <w:sz w:val="24"/>
          <w:szCs w:val="24"/>
        </w:rPr>
        <w:t xml:space="preserve"> contratação de projetos de arquitetura e projetos complementares das obras de reforma de edificações para</w:t>
      </w:r>
      <w:r w:rsidR="0062576C">
        <w:rPr>
          <w:rFonts w:asciiTheme="minorHAnsi" w:hAnsiTheme="minorHAnsi"/>
          <w:sz w:val="24"/>
          <w:szCs w:val="24"/>
        </w:rPr>
        <w:t xml:space="preserve"> a</w:t>
      </w:r>
      <w:r w:rsidR="0062576C" w:rsidRPr="0062576C">
        <w:rPr>
          <w:rFonts w:asciiTheme="minorHAnsi" w:hAnsiTheme="minorHAnsi"/>
          <w:sz w:val="24"/>
          <w:szCs w:val="24"/>
        </w:rPr>
        <w:t xml:space="preserve"> instalação do</w:t>
      </w:r>
      <w:r w:rsidR="000F74B1">
        <w:rPr>
          <w:rFonts w:asciiTheme="minorHAnsi" w:hAnsiTheme="minorHAnsi"/>
          <w:sz w:val="24"/>
          <w:szCs w:val="24"/>
        </w:rPr>
        <w:t xml:space="preserve"> novo</w:t>
      </w:r>
      <w:r w:rsidR="0062576C">
        <w:rPr>
          <w:rFonts w:asciiTheme="minorHAnsi" w:hAnsiTheme="minorHAnsi"/>
          <w:sz w:val="24"/>
          <w:szCs w:val="24"/>
        </w:rPr>
        <w:t xml:space="preserve"> </w:t>
      </w:r>
      <w:r w:rsidR="0062576C">
        <w:rPr>
          <w:rFonts w:ascii="Calibri" w:hAnsi="Calibri" w:cs="Calibri"/>
          <w:bCs/>
          <w:sz w:val="24"/>
          <w:szCs w:val="24"/>
        </w:rPr>
        <w:t>Núcleo de Gestão Ambulatorial (NGA3)</w:t>
      </w:r>
      <w:r w:rsidR="0062576C" w:rsidRPr="0062576C">
        <w:rPr>
          <w:rFonts w:asciiTheme="minorHAnsi" w:hAnsiTheme="minorHAnsi"/>
          <w:sz w:val="24"/>
          <w:szCs w:val="24"/>
        </w:rPr>
        <w:t xml:space="preserve"> e</w:t>
      </w:r>
      <w:r w:rsidR="0062576C">
        <w:rPr>
          <w:rFonts w:asciiTheme="minorHAnsi" w:hAnsiTheme="minorHAnsi"/>
          <w:sz w:val="24"/>
          <w:szCs w:val="24"/>
        </w:rPr>
        <w:t xml:space="preserve"> do</w:t>
      </w:r>
      <w:r w:rsidR="0062576C" w:rsidRPr="0062576C">
        <w:rPr>
          <w:rFonts w:asciiTheme="minorHAnsi" w:hAnsiTheme="minorHAnsi"/>
          <w:sz w:val="24"/>
          <w:szCs w:val="24"/>
        </w:rPr>
        <w:t xml:space="preserve"> Ambulatório Trans</w:t>
      </w:r>
      <w:r w:rsidR="0062576C">
        <w:rPr>
          <w:rFonts w:asciiTheme="minorHAnsi" w:hAnsiTheme="minorHAnsi"/>
          <w:sz w:val="24"/>
          <w:szCs w:val="24"/>
        </w:rPr>
        <w:t xml:space="preserve">; e </w:t>
      </w:r>
      <w:r w:rsidR="0062576C" w:rsidRPr="00220300">
        <w:rPr>
          <w:rFonts w:asciiTheme="minorHAnsi" w:hAnsiTheme="minorHAnsi"/>
          <w:i/>
          <w:sz w:val="24"/>
          <w:szCs w:val="24"/>
        </w:rPr>
        <w:t>ii</w:t>
      </w:r>
      <w:r w:rsidR="0062576C">
        <w:rPr>
          <w:rFonts w:asciiTheme="minorHAnsi" w:hAnsiTheme="minorHAnsi"/>
          <w:sz w:val="24"/>
          <w:szCs w:val="24"/>
        </w:rPr>
        <w:t>) a execução de</w:t>
      </w:r>
      <w:r w:rsidR="0062576C" w:rsidRPr="0062576C">
        <w:rPr>
          <w:rFonts w:asciiTheme="minorHAnsi" w:hAnsiTheme="minorHAnsi"/>
          <w:sz w:val="24"/>
          <w:szCs w:val="24"/>
        </w:rPr>
        <w:t xml:space="preserve"> obras de reformas </w:t>
      </w:r>
      <w:r w:rsidR="0062576C">
        <w:rPr>
          <w:rFonts w:asciiTheme="minorHAnsi" w:hAnsiTheme="minorHAnsi"/>
          <w:sz w:val="24"/>
          <w:szCs w:val="24"/>
        </w:rPr>
        <w:t>das</w:t>
      </w:r>
      <w:r w:rsidR="0062576C" w:rsidRPr="0062576C">
        <w:rPr>
          <w:rFonts w:asciiTheme="minorHAnsi" w:hAnsiTheme="minorHAnsi"/>
          <w:sz w:val="24"/>
          <w:szCs w:val="24"/>
        </w:rPr>
        <w:t xml:space="preserve"> e</w:t>
      </w:r>
      <w:r w:rsidR="0062576C">
        <w:rPr>
          <w:rFonts w:asciiTheme="minorHAnsi" w:hAnsiTheme="minorHAnsi"/>
          <w:sz w:val="24"/>
          <w:szCs w:val="24"/>
        </w:rPr>
        <w:t>scolas municipais “</w:t>
      </w:r>
      <w:r w:rsidR="0062576C" w:rsidRPr="0062576C">
        <w:rPr>
          <w:rFonts w:asciiTheme="minorHAnsi" w:hAnsiTheme="minorHAnsi"/>
          <w:sz w:val="24"/>
          <w:szCs w:val="24"/>
        </w:rPr>
        <w:t>EMEF Luiz Roberto Salinas Fortes”</w:t>
      </w:r>
      <w:r w:rsidR="0062576C">
        <w:rPr>
          <w:rFonts w:asciiTheme="minorHAnsi" w:hAnsiTheme="minorHAnsi"/>
          <w:sz w:val="24"/>
          <w:szCs w:val="24"/>
        </w:rPr>
        <w:t xml:space="preserve">, no </w:t>
      </w:r>
      <w:r w:rsidR="0062576C" w:rsidRPr="0062576C">
        <w:rPr>
          <w:rFonts w:asciiTheme="minorHAnsi" w:hAnsiTheme="minorHAnsi"/>
          <w:sz w:val="24"/>
          <w:szCs w:val="24"/>
        </w:rPr>
        <w:t>J</w:t>
      </w:r>
      <w:r w:rsidR="0062576C">
        <w:rPr>
          <w:rFonts w:asciiTheme="minorHAnsi" w:hAnsiTheme="minorHAnsi"/>
          <w:sz w:val="24"/>
          <w:szCs w:val="24"/>
        </w:rPr>
        <w:t>ardim</w:t>
      </w:r>
      <w:r w:rsidR="0062576C" w:rsidRPr="0062576C">
        <w:rPr>
          <w:rFonts w:asciiTheme="minorHAnsi" w:hAnsiTheme="minorHAnsi"/>
          <w:sz w:val="24"/>
          <w:szCs w:val="24"/>
        </w:rPr>
        <w:t xml:space="preserve"> Paraíso</w:t>
      </w:r>
      <w:r w:rsidR="0062576C">
        <w:rPr>
          <w:rFonts w:asciiTheme="minorHAnsi" w:hAnsiTheme="minorHAnsi"/>
          <w:sz w:val="24"/>
          <w:szCs w:val="24"/>
        </w:rPr>
        <w:t>, “</w:t>
      </w:r>
      <w:r w:rsidR="0062576C" w:rsidRPr="0062576C">
        <w:rPr>
          <w:rFonts w:asciiTheme="minorHAnsi" w:hAnsiTheme="minorHAnsi"/>
          <w:sz w:val="24"/>
          <w:szCs w:val="24"/>
        </w:rPr>
        <w:t>CER Jacomina Filipe Sambiase”</w:t>
      </w:r>
      <w:r w:rsidR="0062576C">
        <w:rPr>
          <w:rFonts w:asciiTheme="minorHAnsi" w:hAnsiTheme="minorHAnsi"/>
          <w:sz w:val="24"/>
          <w:szCs w:val="24"/>
        </w:rPr>
        <w:t xml:space="preserve">, no Jardim </w:t>
      </w:r>
      <w:r w:rsidR="0062576C" w:rsidRPr="0062576C">
        <w:rPr>
          <w:rFonts w:asciiTheme="minorHAnsi" w:hAnsiTheme="minorHAnsi"/>
          <w:sz w:val="24"/>
          <w:szCs w:val="24"/>
        </w:rPr>
        <w:t>Universal</w:t>
      </w:r>
      <w:r w:rsidR="0062576C">
        <w:rPr>
          <w:rFonts w:asciiTheme="minorHAnsi" w:hAnsiTheme="minorHAnsi"/>
          <w:sz w:val="24"/>
          <w:szCs w:val="24"/>
        </w:rPr>
        <w:t xml:space="preserve">, </w:t>
      </w:r>
      <w:r w:rsidR="0062576C" w:rsidRPr="0062576C">
        <w:rPr>
          <w:rFonts w:asciiTheme="minorHAnsi" w:hAnsiTheme="minorHAnsi"/>
          <w:sz w:val="24"/>
          <w:szCs w:val="24"/>
        </w:rPr>
        <w:t>“CER José do Amaral Velosa”</w:t>
      </w:r>
      <w:r w:rsidR="0062576C">
        <w:rPr>
          <w:rFonts w:asciiTheme="minorHAnsi" w:hAnsiTheme="minorHAnsi"/>
          <w:sz w:val="24"/>
          <w:szCs w:val="24"/>
        </w:rPr>
        <w:t xml:space="preserve">, no </w:t>
      </w:r>
      <w:r w:rsidR="0062576C" w:rsidRPr="0062576C">
        <w:rPr>
          <w:rFonts w:asciiTheme="minorHAnsi" w:hAnsiTheme="minorHAnsi"/>
          <w:sz w:val="24"/>
          <w:szCs w:val="24"/>
        </w:rPr>
        <w:t>J</w:t>
      </w:r>
      <w:r w:rsidR="0062576C">
        <w:rPr>
          <w:rFonts w:asciiTheme="minorHAnsi" w:hAnsiTheme="minorHAnsi"/>
          <w:sz w:val="24"/>
          <w:szCs w:val="24"/>
        </w:rPr>
        <w:t>ardim</w:t>
      </w:r>
      <w:r w:rsidR="0062576C" w:rsidRPr="0062576C">
        <w:rPr>
          <w:rFonts w:asciiTheme="minorHAnsi" w:hAnsiTheme="minorHAnsi"/>
          <w:sz w:val="24"/>
          <w:szCs w:val="24"/>
        </w:rPr>
        <w:t xml:space="preserve"> Paulistano</w:t>
      </w:r>
      <w:r w:rsidR="0062576C">
        <w:rPr>
          <w:rFonts w:asciiTheme="minorHAnsi" w:hAnsiTheme="minorHAnsi"/>
          <w:sz w:val="24"/>
          <w:szCs w:val="24"/>
        </w:rPr>
        <w:t>, “</w:t>
      </w:r>
      <w:r w:rsidR="0062576C" w:rsidRPr="0062576C">
        <w:rPr>
          <w:rFonts w:asciiTheme="minorHAnsi" w:hAnsiTheme="minorHAnsi"/>
          <w:sz w:val="24"/>
          <w:szCs w:val="24"/>
        </w:rPr>
        <w:t>EMEF Rafael de Medina”</w:t>
      </w:r>
      <w:r w:rsidR="0062576C">
        <w:rPr>
          <w:rFonts w:asciiTheme="minorHAnsi" w:hAnsiTheme="minorHAnsi"/>
          <w:sz w:val="24"/>
          <w:szCs w:val="24"/>
        </w:rPr>
        <w:t xml:space="preserve">, no Jardim </w:t>
      </w:r>
      <w:r w:rsidR="0062576C" w:rsidRPr="0062576C">
        <w:rPr>
          <w:rFonts w:asciiTheme="minorHAnsi" w:hAnsiTheme="minorHAnsi"/>
          <w:sz w:val="24"/>
          <w:szCs w:val="24"/>
        </w:rPr>
        <w:t>Eliana</w:t>
      </w:r>
      <w:r w:rsidR="0062576C">
        <w:rPr>
          <w:rFonts w:asciiTheme="minorHAnsi" w:hAnsiTheme="minorHAnsi"/>
          <w:sz w:val="24"/>
          <w:szCs w:val="24"/>
        </w:rPr>
        <w:t xml:space="preserve">, e no </w:t>
      </w:r>
      <w:r w:rsidR="0062576C" w:rsidRPr="0062576C">
        <w:rPr>
          <w:rFonts w:asciiTheme="minorHAnsi" w:hAnsiTheme="minorHAnsi"/>
          <w:sz w:val="24"/>
          <w:szCs w:val="24"/>
        </w:rPr>
        <w:t>“CER Anunciata Lia David”</w:t>
      </w:r>
      <w:r w:rsidR="0062576C">
        <w:rPr>
          <w:rFonts w:asciiTheme="minorHAnsi" w:hAnsiTheme="minorHAnsi"/>
          <w:sz w:val="24"/>
          <w:szCs w:val="24"/>
        </w:rPr>
        <w:t>, no Jardim Hortê</w:t>
      </w:r>
      <w:r w:rsidR="0062576C" w:rsidRPr="0062576C">
        <w:rPr>
          <w:rFonts w:asciiTheme="minorHAnsi" w:hAnsiTheme="minorHAnsi"/>
          <w:sz w:val="24"/>
          <w:szCs w:val="24"/>
        </w:rPr>
        <w:t>nsias</w:t>
      </w:r>
      <w:r w:rsidR="0062576C">
        <w:rPr>
          <w:rFonts w:asciiTheme="minorHAnsi" w:hAnsiTheme="minorHAnsi"/>
          <w:sz w:val="24"/>
          <w:szCs w:val="24"/>
        </w:rPr>
        <w:t xml:space="preserve">. </w:t>
      </w:r>
    </w:p>
    <w:p w:rsidR="00CC04DE" w:rsidRPr="00BE4DA8" w:rsidRDefault="00CC04DE" w:rsidP="0062576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8A4505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8A4505" w:rsidRPr="007C7213">
        <w:rPr>
          <w:rFonts w:ascii="Calibri" w:hAnsi="Calibri" w:cs="Calibri"/>
          <w:bCs/>
          <w:sz w:val="24"/>
          <w:szCs w:val="24"/>
        </w:rPr>
        <w:t xml:space="preserve">R$ </w:t>
      </w:r>
      <w:r w:rsidR="008A4505">
        <w:rPr>
          <w:rFonts w:ascii="Calibri" w:hAnsi="Calibri" w:cs="Calibri"/>
          <w:bCs/>
          <w:sz w:val="24"/>
          <w:szCs w:val="24"/>
        </w:rPr>
        <w:t>126.100,00 (cento e vinte e seis mil e cem reais</w:t>
      </w:r>
      <w:r w:rsidR="008A4505" w:rsidRPr="007C7213">
        <w:rPr>
          <w:rFonts w:ascii="Calibri" w:hAnsi="Calibri" w:cs="Calibri"/>
          <w:bCs/>
          <w:sz w:val="24"/>
          <w:szCs w:val="24"/>
        </w:rPr>
        <w:t>), para atender</w:t>
      </w:r>
      <w:r w:rsidR="008A4505">
        <w:rPr>
          <w:rFonts w:ascii="Calibri" w:hAnsi="Calibri" w:cs="Calibri"/>
          <w:bCs/>
          <w:sz w:val="24"/>
          <w:szCs w:val="24"/>
        </w:rPr>
        <w:t xml:space="preserve"> a despesas com desenvolvimento dos projetos básicos de arquitetura e projetos complementares para futuras execuções de obras de reforma de edificações para instalação do novo</w:t>
      </w:r>
      <w:r w:rsidR="00220300">
        <w:rPr>
          <w:rFonts w:ascii="Calibri" w:hAnsi="Calibri" w:cs="Calibri"/>
          <w:bCs/>
          <w:sz w:val="24"/>
          <w:szCs w:val="24"/>
        </w:rPr>
        <w:t xml:space="preserve"> Núcleo de Gestão Ambulatorial (NGA3)</w:t>
      </w:r>
      <w:r w:rsidR="00220300" w:rsidRPr="0062576C">
        <w:rPr>
          <w:rFonts w:asciiTheme="minorHAnsi" w:hAnsiTheme="minorHAnsi"/>
          <w:sz w:val="24"/>
          <w:szCs w:val="24"/>
        </w:rPr>
        <w:t xml:space="preserve"> e</w:t>
      </w:r>
      <w:r w:rsidR="00220300">
        <w:rPr>
          <w:rFonts w:asciiTheme="minorHAnsi" w:hAnsiTheme="minorHAnsi"/>
          <w:sz w:val="24"/>
          <w:szCs w:val="24"/>
        </w:rPr>
        <w:t xml:space="preserve"> do</w:t>
      </w:r>
      <w:r w:rsidR="00220300" w:rsidRPr="0062576C">
        <w:rPr>
          <w:rFonts w:asciiTheme="minorHAnsi" w:hAnsiTheme="minorHAnsi"/>
          <w:sz w:val="24"/>
          <w:szCs w:val="24"/>
        </w:rPr>
        <w:t xml:space="preserve"> Ambulatório Trans</w:t>
      </w:r>
      <w:r w:rsidR="008A4505">
        <w:rPr>
          <w:rFonts w:ascii="Calibri" w:hAnsi="Calibri" w:cs="Calibri"/>
          <w:bCs/>
          <w:sz w:val="24"/>
          <w:szCs w:val="24"/>
        </w:rPr>
        <w:t xml:space="preserve">, </w:t>
      </w:r>
      <w:r w:rsidR="000F74B1">
        <w:rPr>
          <w:rFonts w:ascii="Calibri" w:hAnsi="Calibri" w:cs="Calibri"/>
          <w:bCs/>
          <w:sz w:val="24"/>
          <w:szCs w:val="24"/>
        </w:rPr>
        <w:t xml:space="preserve">bem como para a </w:t>
      </w:r>
      <w:r w:rsidR="008A4505">
        <w:rPr>
          <w:rFonts w:ascii="Calibri" w:hAnsi="Calibri" w:cs="Calibri"/>
          <w:bCs/>
          <w:sz w:val="24"/>
          <w:szCs w:val="24"/>
        </w:rPr>
        <w:t xml:space="preserve"> reforma nas escolas municipais “EMEF Luiz Roberto Salinas Fortes”, “CER Jacomina Filipe Sambiase”, “CER José do Amaral Velosa”, “EMEF Rafael de Medina” e “CER Anunciata Lia David”, todas obras que integrantes do Programa de Financiamento a Infraestrutura e ao Saneamento (FINISA), conforme</w:t>
      </w:r>
      <w:r w:rsidR="008A4505" w:rsidRPr="007C7213">
        <w:rPr>
          <w:rFonts w:ascii="Calibri" w:hAnsi="Calibri" w:cs="Calibri"/>
          <w:sz w:val="24"/>
          <w:szCs w:val="24"/>
        </w:rPr>
        <w:t xml:space="preserve">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39"/>
        <w:gridCol w:w="1984"/>
      </w:tblGrid>
      <w:tr w:rsidR="008A4505" w:rsidRPr="008A4505" w:rsidTr="008A4505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15.451.0095.1.091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126.100,00 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126.100,00 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8A45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187AEB" w:rsidRDefault="008058C0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CE5E8B" w:rsidRPr="00CE5E8B">
        <w:rPr>
          <w:rFonts w:ascii="Calibri" w:hAnsi="Calibri"/>
          <w:sz w:val="24"/>
          <w:szCs w:val="24"/>
        </w:rPr>
        <w:t>com</w:t>
      </w:r>
      <w:r w:rsidR="00CE5E8B">
        <w:rPr>
          <w:rFonts w:ascii="Calibri" w:hAnsi="Calibri"/>
          <w:sz w:val="24"/>
          <w:szCs w:val="24"/>
        </w:rPr>
        <w:t xml:space="preserve"> </w:t>
      </w:r>
      <w:r w:rsidR="00187AEB" w:rsidRPr="00187AEB">
        <w:rPr>
          <w:rFonts w:ascii="Calibri" w:hAnsi="Calibri"/>
          <w:sz w:val="24"/>
          <w:szCs w:val="24"/>
        </w:rPr>
        <w:t>recursos orçamentários provenientes de anulação parcial das dotações abaixo e especificadas: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39"/>
        <w:gridCol w:w="1984"/>
      </w:tblGrid>
      <w:tr w:rsidR="008A4505" w:rsidRPr="008A4505" w:rsidTr="008A4505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8A4505" w:rsidRPr="008A4505" w:rsidTr="008A4505">
        <w:trPr>
          <w:trHeight w:val="31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FUNDO MUNICIPAL DE DESENVOLVIMENTO </w:t>
            </w: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15.451.0095.1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15.451.0095.1.091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A4505" w:rsidRPr="008A4505" w:rsidTr="008A4505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A4505" w:rsidRPr="008A4505" w:rsidTr="008A4505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29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15.452.0069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15.452.0069.2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A4505" w:rsidRPr="008A4505" w:rsidTr="008A4505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15.452.0069.2.047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86.100,00 </w:t>
            </w:r>
          </w:p>
        </w:tc>
      </w:tr>
      <w:tr w:rsidR="008A4505" w:rsidRPr="008A4505" w:rsidTr="008A4505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A4505" w:rsidRPr="008A4505" w:rsidTr="008A4505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5" w:rsidRPr="008A4505" w:rsidRDefault="008A4505" w:rsidP="008A450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86.100,00 </w:t>
            </w:r>
          </w:p>
        </w:tc>
      </w:tr>
      <w:tr w:rsidR="008A4505" w:rsidRPr="008A4505" w:rsidTr="008A450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5" w:rsidRPr="008A4505" w:rsidRDefault="008A4505" w:rsidP="00220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450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5" w:rsidRPr="008A4505" w:rsidRDefault="008A4505" w:rsidP="0022030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450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4E3535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4E3535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4E3535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3</w:t>
      </w:r>
      <w:r w:rsidR="00D147CC">
        <w:rPr>
          <w:rFonts w:ascii="Calibri" w:hAnsi="Calibri"/>
          <w:sz w:val="24"/>
          <w:szCs w:val="24"/>
        </w:rPr>
        <w:t>0</w:t>
      </w:r>
      <w:r w:rsidRPr="00F15C41">
        <w:rPr>
          <w:rFonts w:ascii="Calibri" w:hAnsi="Calibri"/>
          <w:sz w:val="24"/>
          <w:szCs w:val="24"/>
        </w:rPr>
        <w:t xml:space="preserve">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09" w:rsidRDefault="00992809" w:rsidP="008166A0">
      <w:r>
        <w:separator/>
      </w:r>
    </w:p>
  </w:endnote>
  <w:endnote w:type="continuationSeparator" w:id="0">
    <w:p w:rsidR="00992809" w:rsidRDefault="0099280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51" w:rsidRPr="00E42A39" w:rsidRDefault="00131E5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E6DDF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E6DDF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131E51" w:rsidRDefault="00131E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09" w:rsidRDefault="00992809" w:rsidP="008166A0">
      <w:r>
        <w:separator/>
      </w:r>
    </w:p>
  </w:footnote>
  <w:footnote w:type="continuationSeparator" w:id="0">
    <w:p w:rsidR="00992809" w:rsidRDefault="0099280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51" w:rsidRDefault="00131E5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1E51" w:rsidRDefault="00131E51" w:rsidP="00857790">
    <w:pPr>
      <w:pStyle w:val="Legenda"/>
    </w:pPr>
  </w:p>
  <w:p w:rsidR="00131E51" w:rsidRDefault="00131E51" w:rsidP="00857790">
    <w:pPr>
      <w:pStyle w:val="Legenda"/>
    </w:pPr>
    <w:r>
      <w:t xml:space="preserve"> </w:t>
    </w:r>
  </w:p>
  <w:p w:rsidR="00131E51" w:rsidRDefault="00131E51" w:rsidP="00857790">
    <w:pPr>
      <w:pStyle w:val="Legenda"/>
    </w:pPr>
  </w:p>
  <w:p w:rsidR="00131E51" w:rsidRPr="00BE4DA8" w:rsidRDefault="00131E51" w:rsidP="00857790">
    <w:pPr>
      <w:pStyle w:val="Legenda"/>
      <w:rPr>
        <w:sz w:val="12"/>
        <w:szCs w:val="24"/>
      </w:rPr>
    </w:pPr>
  </w:p>
  <w:p w:rsidR="00131E51" w:rsidRDefault="00131E5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131E51" w:rsidRPr="002A64D5" w:rsidRDefault="00131E51" w:rsidP="002A64D5"/>
  <w:p w:rsidR="00131E51" w:rsidRPr="00857790" w:rsidRDefault="00131E5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36F7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0F74B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1E51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65E"/>
    <w:rsid w:val="0022000F"/>
    <w:rsid w:val="00220300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E6DDF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535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3B9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576C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4505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2809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2C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F5A03D-4748-464B-B9BC-89EF888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05E31-F308-4E5E-AD38-0CAD38CF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2020-01-29T19:58:00Z</cp:lastPrinted>
  <dcterms:created xsi:type="dcterms:W3CDTF">2020-01-30T13:22:00Z</dcterms:created>
  <dcterms:modified xsi:type="dcterms:W3CDTF">2020-01-30T13:22:00Z</dcterms:modified>
</cp:coreProperties>
</file>