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A00532">
        <w:rPr>
          <w:rFonts w:ascii="Arial" w:hAnsi="Arial" w:cs="Arial"/>
          <w:sz w:val="24"/>
          <w:szCs w:val="24"/>
        </w:rPr>
        <w:t>2</w:t>
      </w:r>
      <w:r w:rsidR="00046097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A00532">
        <w:rPr>
          <w:rFonts w:ascii="Arial" w:hAnsi="Arial" w:cs="Arial"/>
          <w:sz w:val="24"/>
          <w:szCs w:val="24"/>
        </w:rPr>
        <w:t>janei</w:t>
      </w:r>
      <w:r w:rsidR="007D0578">
        <w:rPr>
          <w:rFonts w:ascii="Arial" w:hAnsi="Arial" w:cs="Arial"/>
          <w:sz w:val="24"/>
          <w:szCs w:val="24"/>
        </w:rPr>
        <w:t>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A00532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7269E">
        <w:rPr>
          <w:rFonts w:ascii="Arial" w:hAnsi="Arial" w:cs="Arial"/>
          <w:sz w:val="24"/>
          <w:szCs w:val="24"/>
        </w:rPr>
        <w:t>025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3905D4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7269E">
        <w:rPr>
          <w:b/>
          <w:bCs/>
          <w:sz w:val="32"/>
          <w:szCs w:val="32"/>
        </w:rPr>
        <w:t>025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A00532">
        <w:rPr>
          <w:b/>
          <w:bCs/>
          <w:sz w:val="32"/>
          <w:szCs w:val="32"/>
        </w:rPr>
        <w:t>20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7269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7269E">
        <w:rPr>
          <w:rFonts w:ascii="Arial" w:hAnsi="Arial" w:cs="Arial"/>
          <w:sz w:val="22"/>
          <w:szCs w:val="22"/>
        </w:rPr>
        <w:t>Dispõe sobre a abertura de crédito adicional especial,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69E">
        <w:rPr>
          <w:rFonts w:ascii="Arial" w:hAnsi="Arial" w:cs="Arial"/>
          <w:sz w:val="24"/>
          <w:szCs w:val="24"/>
        </w:rPr>
        <w:tab/>
      </w:r>
      <w:r w:rsidRPr="0067269E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67269E">
        <w:rPr>
          <w:rFonts w:ascii="Arial" w:hAnsi="Arial" w:cs="Arial"/>
          <w:sz w:val="24"/>
          <w:szCs w:val="24"/>
        </w:rPr>
        <w:t>º  Fica</w:t>
      </w:r>
      <w:proofErr w:type="gramEnd"/>
      <w:r w:rsidRPr="0067269E">
        <w:rPr>
          <w:rFonts w:ascii="Arial" w:hAnsi="Arial" w:cs="Arial"/>
          <w:sz w:val="24"/>
          <w:szCs w:val="24"/>
        </w:rPr>
        <w:t xml:space="preserve"> a Fundação de Amparo ao Esporte do Município de Araraquara autorizada a abrir um crédito adicional especial, no valor de R$ 1.800.000,00 (um milhão e oitocentos mil reais), para atender orientações do Tribunal de Contas do Estado de São Paulo quanto à classificação da despesa de auxílios financeiros a atletas, conforme demonstrativo abaixo:</w:t>
      </w:r>
    </w:p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103"/>
        <w:gridCol w:w="1974"/>
      </w:tblGrid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ADMINISTRAÇÃO INDIRETA</w:t>
            </w:r>
          </w:p>
        </w:tc>
      </w:tr>
      <w:tr w:rsidR="0067269E" w:rsidRPr="0067269E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03.28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FUNDAÇÃO DE AMPARO AO ESPORTE DO MUNICÍPIO DE ARARAQUARA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03.28.01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FUNDESPORT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27.812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269E" w:rsidRPr="0067269E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27.812.0032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27.812.0032.2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269E" w:rsidRPr="0067269E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27.812.0032.2.022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R$ 1</w:t>
            </w:r>
            <w:r w:rsidRPr="0067269E">
              <w:rPr>
                <w:rFonts w:ascii="Arial" w:hAnsi="Arial" w:cs="Arial"/>
                <w:sz w:val="24"/>
                <w:szCs w:val="24"/>
              </w:rPr>
              <w:t>.800.000,00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3.3.90.48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Outros Auxílios Financeiros à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R</w:t>
            </w:r>
            <w:proofErr w:type="gramStart"/>
            <w:r w:rsidRPr="0067269E">
              <w:rPr>
                <w:rFonts w:ascii="Arial" w:hAnsi="Arial" w:cs="Arial"/>
                <w:sz w:val="24"/>
                <w:szCs w:val="24"/>
              </w:rPr>
              <w:t>$  1.800.000</w:t>
            </w:r>
            <w:proofErr w:type="gramEnd"/>
            <w:r w:rsidRPr="0067269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4 - Recursos Próprios da Administração Indireta</w:t>
            </w:r>
          </w:p>
        </w:tc>
      </w:tr>
    </w:tbl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69E">
        <w:rPr>
          <w:rFonts w:ascii="Arial" w:hAnsi="Arial" w:cs="Arial"/>
          <w:sz w:val="24"/>
          <w:szCs w:val="24"/>
        </w:rPr>
        <w:tab/>
      </w:r>
      <w:r w:rsidRPr="0067269E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67269E">
        <w:rPr>
          <w:rFonts w:ascii="Arial" w:hAnsi="Arial" w:cs="Arial"/>
          <w:sz w:val="24"/>
          <w:szCs w:val="24"/>
        </w:rPr>
        <w:t>º  O</w:t>
      </w:r>
      <w:proofErr w:type="gramEnd"/>
      <w:r w:rsidRPr="0067269E">
        <w:rPr>
          <w:rFonts w:ascii="Arial" w:hAnsi="Arial" w:cs="Arial"/>
          <w:sz w:val="24"/>
          <w:szCs w:val="24"/>
        </w:rPr>
        <w:t xml:space="preserve"> crédito autorizado no art. 1º desta lei será coberto com recursos provenientes de anulação total da dotação, conforme demonstrativo abaixo:</w:t>
      </w:r>
    </w:p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2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103"/>
        <w:gridCol w:w="1974"/>
      </w:tblGrid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ADMINISTRAÇÃO INDIRETA</w:t>
            </w:r>
          </w:p>
        </w:tc>
      </w:tr>
      <w:tr w:rsidR="0067269E" w:rsidRPr="0067269E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03.28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FUNDAÇÃO DE AMPARO AO ESPORTE DO MUNICÍPIO DE ARARAQUARA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03.28.01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FUNDESPORT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lastRenderedPageBreak/>
              <w:t>FUNCIONAL PROGRAMÁTICA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27.812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DESPORTO COMUNITÁRIO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269E" w:rsidRPr="0067269E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27.812.0032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EQUIPES DE COMPETIÇÕES E ESPORTES ADAPTADOS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27.812.0032.2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7269E" w:rsidRPr="0067269E" w:rsidTr="00C729A8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27.812.0032.2.022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MANUTENÇÃO DAS ATIVIDADES PARA EVENTOS E COMPETIÇÕES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 xml:space="preserve"> R$ 1.800.000,00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7269E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3.3.90.36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R$</w:t>
            </w:r>
            <w:bookmarkStart w:id="0" w:name="_GoBack"/>
            <w:bookmarkEnd w:id="0"/>
            <w:r w:rsidRPr="0067269E">
              <w:rPr>
                <w:rFonts w:ascii="Arial" w:hAnsi="Arial" w:cs="Arial"/>
                <w:sz w:val="24"/>
                <w:szCs w:val="24"/>
              </w:rPr>
              <w:t xml:space="preserve">  1.800.000,00</w:t>
            </w:r>
          </w:p>
        </w:tc>
      </w:tr>
      <w:tr w:rsidR="0067269E" w:rsidRPr="0067269E" w:rsidTr="00C729A8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69E" w:rsidRPr="0067269E" w:rsidRDefault="0067269E" w:rsidP="0067269E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69E">
              <w:rPr>
                <w:rFonts w:ascii="Arial" w:hAnsi="Arial" w:cs="Arial"/>
                <w:sz w:val="24"/>
                <w:szCs w:val="24"/>
              </w:rPr>
              <w:t>4 - Recursos Próprios da Administração Indireta</w:t>
            </w:r>
          </w:p>
        </w:tc>
      </w:tr>
    </w:tbl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69E">
        <w:rPr>
          <w:rFonts w:ascii="Arial" w:hAnsi="Arial" w:cs="Arial"/>
          <w:sz w:val="24"/>
          <w:szCs w:val="24"/>
        </w:rPr>
        <w:tab/>
      </w:r>
      <w:r w:rsidRPr="0067269E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67269E">
        <w:rPr>
          <w:rFonts w:ascii="Arial" w:hAnsi="Arial" w:cs="Arial"/>
          <w:sz w:val="24"/>
          <w:szCs w:val="24"/>
        </w:rPr>
        <w:t>º  Fica</w:t>
      </w:r>
      <w:proofErr w:type="gramEnd"/>
      <w:r w:rsidRPr="0067269E">
        <w:rPr>
          <w:rFonts w:ascii="Arial" w:hAnsi="Arial" w:cs="Arial"/>
          <w:sz w:val="24"/>
          <w:szCs w:val="24"/>
        </w:rPr>
        <w:t xml:space="preserve"> incluso o presente crédito adicional especial na Lei nº 9.138, de 29 de novembro de 2017 (Plano Plurianual - PPA), na Lei nº 9.645, de 16 de julho de 2019 (Lei de Diretrizes Orçamentárias - LDO), e na Lei nº 9.844, de 17 de dezembro de 2019 (Lei Orçamentária Anual - LOA).</w:t>
      </w:r>
    </w:p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7269E" w:rsidRPr="0067269E" w:rsidRDefault="0067269E" w:rsidP="0067269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7269E">
        <w:rPr>
          <w:rFonts w:ascii="Arial" w:hAnsi="Arial" w:cs="Arial"/>
          <w:sz w:val="24"/>
          <w:szCs w:val="24"/>
        </w:rPr>
        <w:tab/>
      </w:r>
      <w:r w:rsidRPr="0067269E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67269E">
        <w:rPr>
          <w:rFonts w:ascii="Arial" w:hAnsi="Arial" w:cs="Arial"/>
          <w:sz w:val="24"/>
          <w:szCs w:val="24"/>
        </w:rPr>
        <w:t>º  Esta</w:t>
      </w:r>
      <w:proofErr w:type="gramEnd"/>
      <w:r w:rsidRPr="0067269E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69E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46097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905D4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269E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00532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68</cp:revision>
  <cp:lastPrinted>1998-11-10T17:41:00Z</cp:lastPrinted>
  <dcterms:created xsi:type="dcterms:W3CDTF">2017-03-28T14:59:00Z</dcterms:created>
  <dcterms:modified xsi:type="dcterms:W3CDTF">2020-01-28T18:41:00Z</dcterms:modified>
</cp:coreProperties>
</file>