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D7088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D7088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20</w:t>
            </w:r>
            <w:bookmarkStart w:id="0" w:name="_GoBack"/>
            <w:bookmarkEnd w:id="0"/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423/2019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534/2019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2E6B60" w:rsidRPr="002E6B60">
        <w:rPr>
          <w:rFonts w:ascii="Arial" w:eastAsia="Times New Roman" w:hAnsi="Arial" w:cs="Arial"/>
          <w:szCs w:val="24"/>
          <w:lang w:eastAsia="pt-BR"/>
        </w:rPr>
        <w:t>Vereador e Presidente Tenente Santana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Rua Carlos Henrique Bocanegra a via pública da sede do Município conhecida como Rua “05” do loteamento Residencial Alamedas II, com início no prolongamento da Rua João Zacarias e término na Rua “06”, neste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66B" w:rsidRDefault="00E5666B" w:rsidP="00126850">
      <w:pPr>
        <w:spacing w:line="240" w:lineRule="auto"/>
      </w:pPr>
      <w:r>
        <w:separator/>
      </w:r>
    </w:p>
  </w:endnote>
  <w:endnote w:type="continuationSeparator" w:id="0">
    <w:p w:rsidR="00E5666B" w:rsidRDefault="00E5666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7088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7088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66B" w:rsidRDefault="00E5666B" w:rsidP="00126850">
      <w:pPr>
        <w:spacing w:line="240" w:lineRule="auto"/>
      </w:pPr>
      <w:r>
        <w:separator/>
      </w:r>
    </w:p>
  </w:footnote>
  <w:footnote w:type="continuationSeparator" w:id="0">
    <w:p w:rsidR="00E5666B" w:rsidRDefault="00E5666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E6B60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32EF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088F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5666B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BFF98-4AFA-4EDD-91C2-10FA24C23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2020-01-02T20:34:00Z</cp:lastPrinted>
  <dcterms:created xsi:type="dcterms:W3CDTF">2019-01-29T18:11:00Z</dcterms:created>
  <dcterms:modified xsi:type="dcterms:W3CDTF">2020-01-15T20:51:00Z</dcterms:modified>
</cp:coreProperties>
</file>