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0136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E5EDE">
        <w:rPr>
          <w:rFonts w:ascii="Tahoma" w:hAnsi="Tahoma" w:cs="Tahoma"/>
          <w:b/>
          <w:sz w:val="32"/>
          <w:szCs w:val="32"/>
          <w:u w:val="single"/>
        </w:rPr>
        <w:t>410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E5EDE">
        <w:rPr>
          <w:rFonts w:ascii="Tahoma" w:hAnsi="Tahoma" w:cs="Tahoma"/>
          <w:b/>
          <w:sz w:val="32"/>
          <w:szCs w:val="32"/>
          <w:u w:val="single"/>
        </w:rPr>
        <w:t>327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E5ED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E5EDE">
        <w:rPr>
          <w:rFonts w:ascii="Calibri" w:hAnsi="Calibri" w:cs="Calibri"/>
          <w:sz w:val="22"/>
          <w:szCs w:val="22"/>
        </w:rPr>
        <w:t>Estima a receita e fixa a despesa do Município de Araraquara para o exercício de 2020.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1º  Esta lei estima a receita e fixa a despesa do Município de Araraquara para o exercício financeiro de 2020, nos termos do § 5º do art. 165 da Constituição da República Federativa do Brasil, da Lei Federal nº 4.320, de 17 de março de 1964, da Lei de Responsabilidade Fiscal e da Lei de Diretrizes Orçamentárias para o exercício de 2020, que compreende o Orçamento Fiscal referente aos Poderes do Município, seus fundos, órgãos e entidades da administração municipal direta e indireta, inclusive fundações instituídas e mantidas pelo poder público.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686DB8">
        <w:rPr>
          <w:rFonts w:ascii="Calibri" w:hAnsi="Calibri" w:cs="Calibri"/>
          <w:sz w:val="24"/>
          <w:szCs w:val="22"/>
        </w:rPr>
        <w:t>º  A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receita total estimada no orçamento fiscal, seguridade social e de investimentos, já com as devidas deduções legais, representa o montante de R$ 986.326.499,36 (novecentos e oitenta e seis milhões, trezentos e vinte e seis mil, quatrocentos e noventa e nove reais e trinta e seis centavos), discriminados pelos anexos integrantes desta lei: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11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282"/>
        <w:gridCol w:w="1276"/>
        <w:gridCol w:w="1202"/>
        <w:gridCol w:w="1561"/>
        <w:gridCol w:w="1206"/>
        <w:gridCol w:w="160"/>
        <w:gridCol w:w="1824"/>
        <w:gridCol w:w="1089"/>
        <w:gridCol w:w="895"/>
        <w:gridCol w:w="1089"/>
      </w:tblGrid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A</w:t>
            </w:r>
          </w:p>
        </w:tc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ADMINISTRAÇÃO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DIRETA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1000.00.00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844.495.104,32</w:t>
            </w: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1100.00.00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Impostos, Taxas e Contribuições de Melhoria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235.823.679,16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1200.00.00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Contribuições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20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.000.000,00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1300.00.00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Patrimonial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2.498.736,70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1600.00.00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de Serviços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</w:t>
            </w:r>
            <w:proofErr w:type="gramStart"/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4.406.000</w:t>
            </w:r>
            <w:proofErr w:type="gramEnd"/>
            <w:r w:rsidRPr="00686DB8">
              <w:rPr>
                <w:rFonts w:ascii="Calibri" w:hAnsi="Calibri" w:cs="Calibri"/>
                <w:sz w:val="24"/>
                <w:szCs w:val="22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trHeight w:val="23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1700.00.00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Transferências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559.299.488,46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1900.00.00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Outras Receitas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R$ 22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.467.200,00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2000.00.00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DE CAPITAL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55.313.692,48</w:t>
            </w: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2100.00.00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Operações de Crédito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32.22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0.000,00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2200.00.00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Alienação de Bens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15.10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0.000,00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2400.00.00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Transferência de Capital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</w:t>
            </w:r>
            <w:proofErr w:type="gramStart"/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7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.993.692</w:t>
            </w:r>
            <w:proofErr w:type="gramEnd"/>
            <w:r w:rsidRPr="00686DB8">
              <w:rPr>
                <w:rFonts w:ascii="Calibri" w:hAnsi="Calibri" w:cs="Calibri"/>
                <w:sz w:val="24"/>
                <w:szCs w:val="22"/>
              </w:rPr>
              <w:t>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rPr>
          <w:jc w:val="center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686DB8">
              <w:rPr>
                <w:rFonts w:ascii="Calibri" w:hAnsi="Calibri" w:cs="Calibri"/>
                <w:sz w:val="24"/>
                <w:szCs w:val="22"/>
              </w:rPr>
              <w:t>( -</w:t>
            </w:r>
            <w:proofErr w:type="gramEnd"/>
            <w:r w:rsidRPr="00686DB8">
              <w:rPr>
                <w:rFonts w:ascii="Calibri" w:hAnsi="Calibri" w:cs="Calibri"/>
                <w:sz w:val="24"/>
                <w:szCs w:val="22"/>
              </w:rPr>
              <w:t xml:space="preserve"> ) Dedução de Receita p/Formação do FUNDEB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64.390.000,00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TOTAL DA ADMINISTRAÇ</w:t>
            </w:r>
            <w:r w:rsidR="00C23A41">
              <w:rPr>
                <w:rFonts w:ascii="Calibri" w:hAnsi="Calibri" w:cs="Calibri"/>
                <w:bCs/>
                <w:sz w:val="24"/>
                <w:szCs w:val="22"/>
              </w:rPr>
              <w:t>ÃO DIRETA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835.418.796,80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B</w:t>
            </w:r>
          </w:p>
        </w:tc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ADMINISTRAÇÃO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INDIRETA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B.1 – DEPARTAMENTO AUTÔNOMO DE ÁGUA E ESGOTOS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1000.00.00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R$ 148.750.000,00</w:t>
            </w: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1100.00.00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Impostos, Taxas e Contribuições de Melhoria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25.030.200,00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Patrimonial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1.490.000,00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1600.00.00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de Serviços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110.140.200,00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trHeight w:val="34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1900.00.00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Outras Receitas Correntes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12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.089.600,00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2000.00.00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DE CAPITAL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R$ 150.000,00</w:t>
            </w: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2400.00.00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Transferências de Capital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8F449E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bCs/>
                <w:sz w:val="24"/>
                <w:szCs w:val="22"/>
              </w:rPr>
              <w:t>150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TOTAL </w:t>
            </w:r>
            <w:proofErr w:type="gramStart"/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DO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 D.A.A.E.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148.900.000,00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B.2 - FUNDAÇÃO DE ARTE E CULTURA DO MUNICÍPIO DE ARARAQUARA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1000.00.00 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R$ 153.000,00</w:t>
            </w: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Patrimonial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103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1700.00.00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Transferências Correntes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50.000,00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TOTAL DA 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>FUNDART.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R$ 153.000,00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B.3 – FUNDAÇÃO DE AMPARO AO ESPORTE DO MUNICÍPIO DE ARARAQUARA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1000.00.00 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312.000,00</w:t>
            </w: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Patrimonial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121.500,00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1700.00.00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Transferências Correntes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130.000,00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blPrEx>
          <w:tblCellMar>
            <w:left w:w="71" w:type="dxa"/>
            <w:right w:w="71" w:type="dxa"/>
          </w:tblCellMar>
        </w:tblPrEx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1900.00.00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Outras Receitas Correntes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60.500,00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trHeight w:val="11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TOTAL DA 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>FUNDESPORT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312.000,00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B.4 – CONTROLADORIA DO TRANSPORTE DE ARARAQUARA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1000.00.00 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1.438.502,56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Patrimonial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  <w:r w:rsidRPr="00686DB8">
              <w:rPr>
                <w:rFonts w:ascii="Calibri" w:hAnsi="Calibri" w:cs="Calibri"/>
                <w:sz w:val="24"/>
                <w:szCs w:val="22"/>
              </w:rPr>
              <w:t xml:space="preserve"> 1.438.502,56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>TOTAL DA CONTROLADORIA.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1.438.502,56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B.5 – COMPANHIA TROLEIBUS DE ARARAQUARA – CTA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1000.00.00 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RECEITAS CORRENTES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104.200,00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Receita Patrimonial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1900.00.00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Outras Receitas Correntes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104.000,00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TOTAL DA CTA - </w:t>
            </w:r>
            <w:r>
              <w:rPr>
                <w:rFonts w:ascii="Calibri" w:hAnsi="Calibri" w:cs="Calibri"/>
                <w:bCs/>
                <w:sz w:val="24"/>
                <w:szCs w:val="22"/>
              </w:rPr>
              <w:t>TROLEIBUS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104.200,00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TOTAL DA ADMINISTRAÇÃO INDIRETA................................................................................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150.907.702,56</w:t>
            </w:r>
          </w:p>
        </w:tc>
      </w:tr>
      <w:tr w:rsidR="00686DB8" w:rsidRPr="00686DB8" w:rsidTr="008F449E">
        <w:trPr>
          <w:gridAfter w:val="1"/>
          <w:wAfter w:w="1089" w:type="dxa"/>
          <w:jc w:val="center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TOTAL GERAL.......................................................................................................................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986.326.499,36</w:t>
            </w:r>
          </w:p>
        </w:tc>
      </w:tr>
    </w:tbl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686DB8">
        <w:rPr>
          <w:rFonts w:ascii="Calibri" w:hAnsi="Calibri" w:cs="Calibri"/>
          <w:sz w:val="24"/>
          <w:szCs w:val="22"/>
        </w:rPr>
        <w:t>º  A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despesa será realizada segundo a discriminação dos quadros demonstrativos de funções de governo, categoria econômica e órgãos da administração, cujos desmembramentos apresentam-se com os seguintes valores: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1"/>
        <w:gridCol w:w="22"/>
        <w:gridCol w:w="35"/>
        <w:gridCol w:w="179"/>
        <w:gridCol w:w="39"/>
        <w:gridCol w:w="41"/>
        <w:gridCol w:w="15"/>
        <w:gridCol w:w="55"/>
        <w:gridCol w:w="9"/>
        <w:gridCol w:w="9"/>
        <w:gridCol w:w="392"/>
        <w:gridCol w:w="49"/>
        <w:gridCol w:w="44"/>
        <w:gridCol w:w="66"/>
        <w:gridCol w:w="565"/>
        <w:gridCol w:w="3701"/>
        <w:gridCol w:w="7"/>
        <w:gridCol w:w="702"/>
        <w:gridCol w:w="10"/>
        <w:gridCol w:w="67"/>
        <w:gridCol w:w="8"/>
        <w:gridCol w:w="57"/>
        <w:gridCol w:w="6"/>
        <w:gridCol w:w="15"/>
        <w:gridCol w:w="265"/>
        <w:gridCol w:w="55"/>
        <w:gridCol w:w="271"/>
        <w:gridCol w:w="9"/>
        <w:gridCol w:w="17"/>
        <w:gridCol w:w="129"/>
        <w:gridCol w:w="1361"/>
        <w:gridCol w:w="140"/>
        <w:gridCol w:w="56"/>
        <w:gridCol w:w="162"/>
        <w:gridCol w:w="8"/>
        <w:gridCol w:w="269"/>
        <w:gridCol w:w="1763"/>
        <w:gridCol w:w="15"/>
      </w:tblGrid>
      <w:tr w:rsidR="00686DB8" w:rsidRPr="00686DB8" w:rsidTr="00AB5103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I</w:t>
            </w:r>
          </w:p>
        </w:tc>
        <w:tc>
          <w:tcPr>
            <w:tcW w:w="106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POR FUNÇOES DE GOVERNO</w:t>
            </w:r>
          </w:p>
        </w:tc>
      </w:tr>
      <w:tr w:rsidR="00686DB8" w:rsidRPr="00686DB8" w:rsidTr="00AB5103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06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ADMINISTRAÇÃO DIRETA</w:t>
            </w:r>
          </w:p>
        </w:tc>
      </w:tr>
      <w:tr w:rsidR="00686DB8" w:rsidRPr="00686DB8" w:rsidTr="00AB5103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06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A – PODER LEGISLATIVO</w:t>
            </w:r>
          </w:p>
        </w:tc>
      </w:tr>
      <w:tr w:rsidR="00686DB8" w:rsidRPr="00686DB8" w:rsidTr="00AB5103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06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01-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Legislativa</w:t>
            </w:r>
            <w:r w:rsidRPr="00686DB8">
              <w:rPr>
                <w:rFonts w:ascii="Calibri" w:hAnsi="Calibri" w:cs="Calibri"/>
                <w:sz w:val="24"/>
                <w:szCs w:val="22"/>
              </w:rPr>
              <w:tab/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22.025.376,00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rPr>
          <w:trHeight w:val="318"/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080A0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R$ 22.025.376,00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</w:p>
        </w:tc>
        <w:tc>
          <w:tcPr>
            <w:tcW w:w="106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B – 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PODER EXECUTIVO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02 -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Judiciária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5.029.134,82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04 -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Administração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33.193.525,73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06 -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Segurança Pública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10.070.344,45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08 -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26.578.022,00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10 -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259.385.918,50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11 -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Trabalho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19.193.273,68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12 -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Educação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256.009.350,75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Cultura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7.958.467,50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14 -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Direitos da Cidadania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2.928.931,18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15 -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Urbanismo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78.663.150,41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16 -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Habitação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2.454.152,43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17 -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Saneamento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4.258.200,00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18 -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Gestão Ambiental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1.721.430,07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20 -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Agricultura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1.425.101,59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22 -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Indústria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346.798,20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23 -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Comércio e Serviços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1.340.086,12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26 -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Transporte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30.161.623,31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27 -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Desporto e Lazer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19.746.539,65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28 -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Encargos Especiais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40.091.410,65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99 -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Reserva de Contingência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3.000.000,00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TOTAL DO </w:t>
            </w:r>
            <w:proofErr w:type="gramStart"/>
            <w:r w:rsidRPr="00686DB8">
              <w:rPr>
                <w:rFonts w:ascii="Calibri" w:hAnsi="Calibri" w:cs="Calibri"/>
                <w:sz w:val="24"/>
                <w:szCs w:val="22"/>
              </w:rPr>
              <w:t>EXECUTIV</w:t>
            </w:r>
            <w:r w:rsidR="00080A02">
              <w:rPr>
                <w:rFonts w:ascii="Calibri" w:hAnsi="Calibri" w:cs="Calibri"/>
                <w:sz w:val="24"/>
                <w:szCs w:val="22"/>
              </w:rPr>
              <w:t>O..</w:t>
            </w:r>
            <w:proofErr w:type="gramEnd"/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iCs/>
                <w:sz w:val="24"/>
                <w:szCs w:val="22"/>
                <w:lang w:val="x-none"/>
              </w:rPr>
            </w:pPr>
            <w:r>
              <w:rPr>
                <w:rFonts w:ascii="Calibri" w:hAnsi="Calibri" w:cs="Calibri"/>
                <w:iCs/>
                <w:sz w:val="24"/>
                <w:szCs w:val="22"/>
                <w:lang w:val="x-none"/>
              </w:rPr>
              <w:t>R$</w:t>
            </w:r>
            <w:r w:rsidR="00686DB8" w:rsidRPr="00686DB8">
              <w:rPr>
                <w:rFonts w:ascii="Calibri" w:hAnsi="Calibri" w:cs="Calibri"/>
                <w:iCs/>
                <w:sz w:val="24"/>
                <w:szCs w:val="22"/>
                <w:lang w:val="x-none"/>
              </w:rPr>
              <w:t xml:space="preserve"> </w:t>
            </w:r>
            <w:r w:rsidR="00686DB8" w:rsidRPr="00686DB8">
              <w:rPr>
                <w:rFonts w:ascii="Calibri" w:hAnsi="Calibri" w:cs="Calibri"/>
                <w:sz w:val="24"/>
                <w:szCs w:val="22"/>
                <w:lang w:val="x-none"/>
              </w:rPr>
              <w:t>803.555.461,04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TOTAL DA ADMINISTRAÇÃO </w:t>
            </w:r>
            <w:r w:rsidR="00080A02">
              <w:rPr>
                <w:rFonts w:ascii="Calibri" w:hAnsi="Calibri" w:cs="Calibri"/>
                <w:sz w:val="24"/>
                <w:szCs w:val="22"/>
              </w:rPr>
              <w:t>DIRETA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080A0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i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iCs/>
                <w:sz w:val="24"/>
                <w:szCs w:val="22"/>
                <w:lang w:val="x-none"/>
              </w:rPr>
              <w:t>R$ 825.580.837,04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II</w:t>
            </w:r>
          </w:p>
        </w:tc>
        <w:tc>
          <w:tcPr>
            <w:tcW w:w="10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ADMINISTRAÇÃO INDIRETA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82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C</w:t>
            </w:r>
          </w:p>
        </w:tc>
        <w:tc>
          <w:tcPr>
            <w:tcW w:w="82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DEPARTAMENTO AUTÔNOMO DE ÁGUA E ESGOTOS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17 – Saneamento</w:t>
            </w: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141.119.200,00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28 – Encargos Especiais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7.780.800,00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148.900.000,00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265" w:type="dxa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352" w:type="dxa"/>
            <w:gridSpan w:val="7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D</w:t>
            </w:r>
          </w:p>
        </w:tc>
        <w:tc>
          <w:tcPr>
            <w:tcW w:w="10282" w:type="dxa"/>
            <w:gridSpan w:val="31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FUNDAÇÃO DE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ARTE E CULTURA DO MUNICÍPIO DE ARARAQUARA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265" w:type="dxa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352" w:type="dxa"/>
            <w:gridSpan w:val="7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897" w:type="dxa"/>
            <w:gridSpan w:val="10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 – Cultura</w:t>
            </w:r>
          </w:p>
        </w:tc>
        <w:tc>
          <w:tcPr>
            <w:tcW w:w="850" w:type="dxa"/>
            <w:gridSpan w:val="6"/>
            <w:tcBorders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R$</w:t>
            </w:r>
          </w:p>
        </w:tc>
        <w:tc>
          <w:tcPr>
            <w:tcW w:w="2488" w:type="dxa"/>
            <w:gridSpan w:val="12"/>
            <w:tcBorders>
              <w:lef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2.100.000,00</w:t>
            </w:r>
          </w:p>
        </w:tc>
        <w:tc>
          <w:tcPr>
            <w:tcW w:w="2047" w:type="dxa"/>
            <w:gridSpan w:val="3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8852" w:type="dxa"/>
            <w:gridSpan w:val="36"/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2.100.000,00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E</w:t>
            </w:r>
          </w:p>
        </w:tc>
        <w:tc>
          <w:tcPr>
            <w:tcW w:w="103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FUNDAÇÃO DE AMPARO AO ESPORTE DO MUNICÍPIO DE ARARAQUARA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27 – Desporto e Lazer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R$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3.000.000,00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080A0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3.000.000,00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F</w:t>
            </w:r>
          </w:p>
        </w:tc>
        <w:tc>
          <w:tcPr>
            <w:tcW w:w="103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CONTROLADORIA DO TRANSPORTE DE ARARAQUARA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26 – Transportes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R$</w:t>
            </w:r>
          </w:p>
        </w:tc>
        <w:tc>
          <w:tcPr>
            <w:tcW w:w="26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1.438.502,56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080A0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1.438.502,56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G</w:t>
            </w:r>
          </w:p>
        </w:tc>
        <w:tc>
          <w:tcPr>
            <w:tcW w:w="82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COMPANHIA TROLEIBUS ARARAQUARA – CTA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26 – Transportes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4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3.043.159,76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28 – Encargos Especiais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4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2.264.000,00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5.307.159,76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TO</w:t>
            </w:r>
            <w:r w:rsidR="00080A02">
              <w:rPr>
                <w:rFonts w:ascii="Calibri" w:hAnsi="Calibri" w:cs="Calibri"/>
                <w:bCs/>
                <w:sz w:val="24"/>
                <w:szCs w:val="22"/>
              </w:rPr>
              <w:t>TAL DA ADMINISTRAÇÃO INDIRETA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159.307.159,76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>TOTAL GERAL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986.326.499,36</w:t>
            </w:r>
          </w:p>
        </w:tc>
      </w:tr>
      <w:tr w:rsidR="00686DB8" w:rsidRPr="00686DB8" w:rsidTr="00AB5103">
        <w:trPr>
          <w:gridAfter w:val="1"/>
          <w:wAfter w:w="15" w:type="dxa"/>
          <w:jc w:val="center"/>
        </w:trPr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II</w:t>
            </w:r>
          </w:p>
        </w:tc>
        <w:tc>
          <w:tcPr>
            <w:tcW w:w="105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POR CATEGORIAS ECONÔMICAS</w:t>
            </w:r>
          </w:p>
        </w:tc>
      </w:tr>
      <w:tr w:rsidR="00686DB8" w:rsidRPr="00686DB8" w:rsidTr="00AB5103">
        <w:trPr>
          <w:gridAfter w:val="1"/>
          <w:wAfter w:w="15" w:type="dxa"/>
          <w:jc w:val="center"/>
        </w:trPr>
        <w:tc>
          <w:tcPr>
            <w:tcW w:w="1088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ADMINISTRAÇÃO DIRETA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A</w:t>
            </w:r>
          </w:p>
        </w:tc>
        <w:tc>
          <w:tcPr>
            <w:tcW w:w="102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PODER LEGISLATIVO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3000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Despesas Correntes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R$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21.265.884,00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4000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Despesas de Capital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759.492,00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080A0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sz w:val="24"/>
                <w:szCs w:val="22"/>
              </w:rPr>
              <w:t>22.025.376,00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lastRenderedPageBreak/>
              <w:t xml:space="preserve">B 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3000 - Despesas Correntes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R$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734.903.965,87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4000 - Despesas de Capital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65.651.495,17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9999 - Reserva de Contingência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3.000.000,00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080A0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R$ 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803.555.461,04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4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TOTAL DA ADMINISTR</w:t>
            </w:r>
            <w:r w:rsidR="00080A02">
              <w:rPr>
                <w:rFonts w:ascii="Calibri" w:hAnsi="Calibri" w:cs="Calibri"/>
                <w:bCs/>
                <w:sz w:val="24"/>
                <w:szCs w:val="22"/>
              </w:rPr>
              <w:t>AÇÃO DIRETA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080A0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R$ 825.580.837,04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ADMINISTRAÇÃO INDIRETA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C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DEPARTAMENTO AUTÔNOMO DE ÁGUA E ESGOTOS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 xml:space="preserve"> 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73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3000 – Despesas Correntes</w:t>
            </w:r>
          </w:p>
        </w:tc>
        <w:tc>
          <w:tcPr>
            <w:tcW w:w="21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143.138.200,00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4000 – Despesas de Capital</w:t>
            </w:r>
          </w:p>
        </w:tc>
        <w:tc>
          <w:tcPr>
            <w:tcW w:w="21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R</w:t>
            </w:r>
            <w:proofErr w:type="gramStart"/>
            <w:r>
              <w:rPr>
                <w:rFonts w:ascii="Calibri" w:hAnsi="Calibri" w:cs="Calibri"/>
                <w:sz w:val="24"/>
                <w:szCs w:val="22"/>
              </w:rPr>
              <w:t xml:space="preserve">$ 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5.761.800</w:t>
            </w:r>
            <w:proofErr w:type="gramEnd"/>
            <w:r w:rsidR="00686DB8" w:rsidRPr="00686DB8">
              <w:rPr>
                <w:rFonts w:ascii="Calibri" w:hAnsi="Calibri" w:cs="Calibri"/>
                <w:sz w:val="24"/>
                <w:szCs w:val="22"/>
              </w:rPr>
              <w:t>,00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148.900.000,00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D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lang w:val="x-none"/>
              </w:rPr>
              <w:t>FUNDAÇÃO DE ARTE E CULTURA DO MUNICÍPIO DE ARARAQUARA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3000 – Despesas Correntes</w:t>
            </w:r>
          </w:p>
        </w:tc>
        <w:tc>
          <w:tcPr>
            <w:tcW w:w="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2.050.000,00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4000 – Despesas de Capital</w:t>
            </w:r>
          </w:p>
        </w:tc>
        <w:tc>
          <w:tcPr>
            <w:tcW w:w="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50.000,00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2.100.000,00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E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FUNDAÇÃO DE AMPARO AO ESPORTE DO MUNICÍPIO DE ARARAQUARA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3000 – Despesas Correntes</w:t>
            </w:r>
          </w:p>
        </w:tc>
        <w:tc>
          <w:tcPr>
            <w:tcW w:w="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2.988.000,00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4000 – Despesas de Capital</w:t>
            </w:r>
          </w:p>
        </w:tc>
        <w:tc>
          <w:tcPr>
            <w:tcW w:w="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12.000,00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3.000.000,00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F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CTA – CONTROLADORIA DE TRANSPORTE DE ARARAQUARA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3000 – Despesas Correntes</w:t>
            </w:r>
          </w:p>
        </w:tc>
        <w:tc>
          <w:tcPr>
            <w:tcW w:w="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1.188.502,56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4000 – Despesas de Capital</w:t>
            </w:r>
          </w:p>
        </w:tc>
        <w:tc>
          <w:tcPr>
            <w:tcW w:w="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250.000,00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1.438.502,56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G</w:t>
            </w:r>
          </w:p>
        </w:tc>
        <w:tc>
          <w:tcPr>
            <w:tcW w:w="102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COMPANHIA TROLEIBUS ARARAQUARA – CTA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7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3000 – Despesas Correntes</w:t>
            </w:r>
          </w:p>
        </w:tc>
        <w:tc>
          <w:tcPr>
            <w:tcW w:w="6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5.207.906,69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4000 – Despesas de Capital</w:t>
            </w:r>
            <w:bookmarkStart w:id="0" w:name="_GoBack"/>
            <w:bookmarkEnd w:id="0"/>
          </w:p>
        </w:tc>
        <w:tc>
          <w:tcPr>
            <w:tcW w:w="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8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99.253,07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5.307.159,76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TOTAL DA ADMINISTRAÇÃO </w:t>
            </w:r>
            <w:r w:rsidR="00080A02">
              <w:rPr>
                <w:rFonts w:ascii="Calibri" w:hAnsi="Calibri" w:cs="Calibri"/>
                <w:sz w:val="24"/>
                <w:szCs w:val="22"/>
              </w:rPr>
              <w:t>INDIRETA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160.745.662,32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TOTAL G</w:t>
            </w:r>
            <w:r w:rsidR="00080A02">
              <w:rPr>
                <w:rFonts w:ascii="Calibri" w:hAnsi="Calibri" w:cs="Calibri"/>
                <w:bCs/>
                <w:sz w:val="24"/>
                <w:szCs w:val="22"/>
              </w:rPr>
              <w:t>ERAL.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080A02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986.326.499,36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III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POR ÓRGÃOS DA ADMINISTRAÇÃO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A-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ADMINISTRAÇÃO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DIRETA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01 – Câmara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22.025.376,00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02 – Gabinete do Prefeito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1.883.499,49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03 – Procuradoria Geral do Município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4.492.438,57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05 - Secretaria Municipal de Planejamento e Participação Popular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8.941.689,68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06 – Secretaria Municipal de Gestão e Finanças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88.382.306,75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07 – Secretaria Municipal de Desenvolvimento Urbano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30.617.058,55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08 – Secretaria Municipal de Obras e Serviços Públicos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78.230.304,60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09 – Secretaria Municipal de Saúde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261.117.348,57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10 - Secretaria Municipal de Educação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256.009.350,75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11 – Secretaria Municipal de Cultura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8.024.467,50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double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12 – Secretaria Municipal de Assistência e Desenvolvimento Social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24.602.942,00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13 - Secretaria Municipal de Esporte e Lazer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19.833.539,65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14 - Secretaria Municipal do Trabalho e do Desenvolvimento Econômico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5.395.452,98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15 - Secretaria Municipal de Comunicação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2.631.105,00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16 - Secretaria Municipal de Coop. Assuntos Segurança Pública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9.135.704,45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17 – Fundo Municipal de Solidariedade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690.080,00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18 – Fundo Municipal dos Direitos da Criança e do Adolescente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1.830.000,00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19 – Fundo Municipal do Idoso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365.000,00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20 – Secretaria Municipal de Justiça e Cidadania</w:t>
            </w:r>
          </w:p>
        </w:tc>
        <w:tc>
          <w:tcPr>
            <w:tcW w:w="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1.373.172,50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6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TOTAL DA ADMINISTRAÇ</w:t>
            </w:r>
            <w:r w:rsidR="001D79C6">
              <w:rPr>
                <w:rFonts w:ascii="Calibri" w:hAnsi="Calibri" w:cs="Calibri"/>
                <w:sz w:val="24"/>
                <w:szCs w:val="22"/>
              </w:rPr>
              <w:t>ÃO DIRETA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1D79C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       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iCs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825.580.837,04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 -</w:t>
            </w:r>
          </w:p>
        </w:tc>
        <w:tc>
          <w:tcPr>
            <w:tcW w:w="102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ADMINISTRAÇÃO</w:t>
            </w: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686DB8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INDIRETA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2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iCs/>
                <w:sz w:val="24"/>
                <w:szCs w:val="22"/>
                <w:lang w:val="x-none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B.1 </w:t>
            </w:r>
          </w:p>
        </w:tc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DEPARTAMENTO AUTÔNOMO DE ÁGUA E ESGOTOS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21 – Administração Superior –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3.975.000,00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22 – Gestão de Administração e Finanças -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35.844.640,00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23 – Gestão Técnica e Operacional -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60.475.360,00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24 – Gestão Ambiental -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45.038.600,00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25 – Fundo Social do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1.000.000,00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26 – Fundo Municipal de Desenvolvimento Ambiental 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280.300,00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27 – Fundo Municipal de Saneamento Básico e Infraestrutura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1.800.000,00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 xml:space="preserve">28 – Fundo Especial do Programa de Desligamento Voluntário 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486.100,00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79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TOTAL DO DEPARTAMENTO AUTÔNOMO DE ÁGUA E ES</w:t>
            </w:r>
            <w:r w:rsidR="001D79C6">
              <w:rPr>
                <w:rFonts w:ascii="Calibri" w:hAnsi="Calibri" w:cs="Calibri"/>
                <w:sz w:val="24"/>
                <w:szCs w:val="22"/>
              </w:rPr>
              <w:t>GOTOS.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148.900.000,00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B.2</w:t>
            </w:r>
          </w:p>
        </w:tc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 xml:space="preserve">FUNDART - FUNDAÇÃO DE ARTE E CULTURA 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 xml:space="preserve">R$ 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2.100.000,00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2.100.000,00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B.3</w:t>
            </w:r>
          </w:p>
        </w:tc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FUNDESPORT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>
              <w:rPr>
                <w:rFonts w:ascii="Calibri" w:hAnsi="Calibri" w:cs="Calibri"/>
                <w:sz w:val="24"/>
                <w:szCs w:val="22"/>
                <w:lang w:val="x-none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  <w:lang w:val="x-none"/>
              </w:rPr>
              <w:t>3.000.000,00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3.000.000,00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B.4</w:t>
            </w:r>
          </w:p>
        </w:tc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CTA – CONTROLADORIA DE TRANSPORTE DE ARARAQUARA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 w:rsidRPr="00686DB8">
              <w:rPr>
                <w:rFonts w:ascii="Calibri" w:hAnsi="Calibri" w:cs="Calibri"/>
                <w:sz w:val="24"/>
                <w:szCs w:val="22"/>
                <w:lang w:val="x-none"/>
              </w:rPr>
              <w:t>R$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1.438.502,56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1.438.502,56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B.5</w:t>
            </w:r>
          </w:p>
        </w:tc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86DB8">
              <w:rPr>
                <w:rFonts w:ascii="Calibri" w:hAnsi="Calibri" w:cs="Calibri"/>
                <w:bCs/>
                <w:sz w:val="24"/>
                <w:szCs w:val="22"/>
              </w:rPr>
              <w:t>COMPANHIA TROLEIBUS ARARAQUARA – CTA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lang w:val="x-none"/>
              </w:rPr>
            </w:pPr>
            <w:r>
              <w:rPr>
                <w:rFonts w:ascii="Calibri" w:hAnsi="Calibri" w:cs="Calibri"/>
                <w:sz w:val="24"/>
                <w:szCs w:val="22"/>
                <w:lang w:val="x-none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  <w:lang w:val="x-none"/>
              </w:rPr>
              <w:t>5.307.159,76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5.307.159,76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6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TOTAL DA ADMINISTR</w:t>
            </w:r>
            <w:r w:rsidR="001D79C6">
              <w:rPr>
                <w:rFonts w:ascii="Calibri" w:hAnsi="Calibri" w:cs="Calibri"/>
                <w:sz w:val="24"/>
                <w:szCs w:val="22"/>
              </w:rPr>
              <w:t>AÇÃO INDIRETA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160.745.662,32</w:t>
            </w:r>
          </w:p>
        </w:tc>
      </w:tr>
      <w:tr w:rsidR="00686DB8" w:rsidRPr="00686DB8" w:rsidTr="00AB5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6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686DB8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686DB8">
              <w:rPr>
                <w:rFonts w:ascii="Calibri" w:hAnsi="Calibri" w:cs="Calibri"/>
                <w:sz w:val="24"/>
                <w:szCs w:val="22"/>
              </w:rPr>
              <w:t>TOTAL G</w:t>
            </w:r>
            <w:r w:rsidR="001D79C6">
              <w:rPr>
                <w:rFonts w:ascii="Calibri" w:hAnsi="Calibri" w:cs="Calibri"/>
                <w:sz w:val="24"/>
                <w:szCs w:val="22"/>
              </w:rPr>
              <w:t>ERAL.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B8" w:rsidRPr="00686DB8" w:rsidRDefault="001D79C6" w:rsidP="00686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  <w:r w:rsidR="00686DB8" w:rsidRPr="00686DB8">
              <w:rPr>
                <w:rFonts w:ascii="Calibri" w:hAnsi="Calibri" w:cs="Calibri"/>
                <w:sz w:val="24"/>
                <w:szCs w:val="22"/>
              </w:rPr>
              <w:t>986.326.499,36</w:t>
            </w:r>
          </w:p>
        </w:tc>
      </w:tr>
    </w:tbl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4º Fica o Poder Executivo autorizado a: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I – abrir, no curso da execução orçamentária de 2020, créditos suplementares até o limite de 20% (vinte por cento) da despesa total fixada por esta lei, observado o disposto no art. 43, da Lei Federal nº 4.320, de 1964;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II – abrir, no curso da execução do orçamento de 2020, créditos suplementares de dotações vinculadas a recursos de outras fontes específicas, até o limite dos valores efetivamente recebidos;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lastRenderedPageBreak/>
        <w:tab/>
      </w:r>
      <w:r w:rsidRPr="00686DB8">
        <w:rPr>
          <w:rFonts w:ascii="Calibri" w:hAnsi="Calibri" w:cs="Calibri"/>
          <w:sz w:val="24"/>
          <w:szCs w:val="22"/>
        </w:rPr>
        <w:tab/>
        <w:t>III – abrir créditos suplementares em virtude do excesso de arrecadação apurado no mês ou com base na sua projeção; e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 xml:space="preserve">IV – transpor, remanejar ou transferir recursos, dentro de uma mesma categoria de programação, sem prévia autorização legislativa. 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§ 1</w:t>
      </w:r>
      <w:proofErr w:type="gramStart"/>
      <w:r w:rsidRPr="00686DB8">
        <w:rPr>
          <w:rFonts w:ascii="Calibri" w:hAnsi="Calibri" w:cs="Calibri"/>
          <w:sz w:val="24"/>
          <w:szCs w:val="22"/>
        </w:rPr>
        <w:t>º  Os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créditos suplementares de que trata os incisos II, III e IV do “caput” deste artigo incidirão sobre o percentual autorizado no inciso I do “caput” deste artigo.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§ 2</w:t>
      </w:r>
      <w:proofErr w:type="gramStart"/>
      <w:r w:rsidRPr="00686DB8">
        <w:rPr>
          <w:rFonts w:ascii="Calibri" w:hAnsi="Calibri" w:cs="Calibri"/>
          <w:sz w:val="24"/>
          <w:szCs w:val="22"/>
        </w:rPr>
        <w:t>º  A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autorização prevista no inciso IV do “caput” deste artigo é destinada para os casos em que já exista no orçamento a funcional programática completa (função, </w:t>
      </w:r>
      <w:proofErr w:type="spellStart"/>
      <w:r w:rsidRPr="00686DB8">
        <w:rPr>
          <w:rFonts w:ascii="Calibri" w:hAnsi="Calibri" w:cs="Calibri"/>
          <w:sz w:val="24"/>
          <w:szCs w:val="22"/>
        </w:rPr>
        <w:t>subfunção</w:t>
      </w:r>
      <w:proofErr w:type="spellEnd"/>
      <w:r w:rsidRPr="00686DB8">
        <w:rPr>
          <w:rFonts w:ascii="Calibri" w:hAnsi="Calibri" w:cs="Calibri"/>
          <w:sz w:val="24"/>
          <w:szCs w:val="22"/>
        </w:rPr>
        <w:t>, programa, ação, categoria) e haja a necessidade de criação de outra fonte de recursos para a mesma classificação.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5</w:t>
      </w:r>
      <w:proofErr w:type="gramStart"/>
      <w:r w:rsidRPr="00686DB8">
        <w:rPr>
          <w:rFonts w:ascii="Calibri" w:hAnsi="Calibri" w:cs="Calibri"/>
          <w:sz w:val="24"/>
          <w:szCs w:val="22"/>
        </w:rPr>
        <w:t>º  Os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órgãos e entidades mencionados no art. 1º desta lei ficam obrigados a encaminhar ao órgão responsável pela consolidação geral das contas públicas do município, até 10 (dez) dias após o encerramento de cada mês, as movimentações orçamentárias, financeiras e patrimoniais, para fins de consolidação das contas públicas do ente municipal.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6</w:t>
      </w:r>
      <w:proofErr w:type="gramStart"/>
      <w:r w:rsidRPr="00686DB8">
        <w:rPr>
          <w:rFonts w:ascii="Calibri" w:hAnsi="Calibri" w:cs="Calibri"/>
          <w:sz w:val="24"/>
          <w:szCs w:val="22"/>
        </w:rPr>
        <w:t>º  A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proporção mensal do repasse ao Poder Legislativo Municipal fica fixada em 1/12 (um doze avos) sobre o total da despesa da função Legislativa, conforme desdobramento previsto no artigo 3º desta lei.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Parágrafo único.  O valor da fração mensal do repasse, prevista no “caput” deste artigo, poderá ser maior, caso haja necessidade por parte do Poder Legislativo Municipal, mediante requisição deste ao Poder Executivo.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7</w:t>
      </w:r>
      <w:proofErr w:type="gramStart"/>
      <w:r w:rsidRPr="00686DB8">
        <w:rPr>
          <w:rFonts w:ascii="Calibri" w:hAnsi="Calibri" w:cs="Calibri"/>
          <w:sz w:val="24"/>
          <w:szCs w:val="22"/>
        </w:rPr>
        <w:t>º  Fica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o Poder Legislativo autorizado a proceder a abertura de créditos suplementares de suas dotações, mediante atos internos e obedecidas as disposições da Lei Federal nº 4.320, de 1964, com o mesmo limite fixado no art. 4º desta lei.</w:t>
      </w: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6DB8" w:rsidRPr="00686DB8" w:rsidRDefault="00686DB8" w:rsidP="00686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86DB8">
        <w:rPr>
          <w:rFonts w:ascii="Calibri" w:hAnsi="Calibri" w:cs="Calibri"/>
          <w:sz w:val="24"/>
          <w:szCs w:val="22"/>
        </w:rPr>
        <w:tab/>
      </w:r>
      <w:r w:rsidRPr="00686DB8">
        <w:rPr>
          <w:rFonts w:ascii="Calibri" w:hAnsi="Calibri" w:cs="Calibri"/>
          <w:sz w:val="24"/>
          <w:szCs w:val="22"/>
        </w:rPr>
        <w:tab/>
        <w:t>Art. 8</w:t>
      </w:r>
      <w:proofErr w:type="gramStart"/>
      <w:r w:rsidRPr="00686DB8">
        <w:rPr>
          <w:rFonts w:ascii="Calibri" w:hAnsi="Calibri" w:cs="Calibri"/>
          <w:sz w:val="24"/>
          <w:szCs w:val="22"/>
        </w:rPr>
        <w:t>º  Esta</w:t>
      </w:r>
      <w:proofErr w:type="gramEnd"/>
      <w:r w:rsidRPr="00686DB8">
        <w:rPr>
          <w:rFonts w:ascii="Calibri" w:hAnsi="Calibri" w:cs="Calibri"/>
          <w:sz w:val="24"/>
          <w:szCs w:val="22"/>
        </w:rPr>
        <w:t xml:space="preserve"> lei entra em vigor em 1º de janeiro de 2020.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6A" w:rsidRDefault="00B0136A">
      <w:r>
        <w:separator/>
      </w:r>
    </w:p>
  </w:endnote>
  <w:endnote w:type="continuationSeparator" w:id="0">
    <w:p w:rsidR="00B0136A" w:rsidRDefault="00B0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6A" w:rsidRPr="003476B5" w:rsidRDefault="00B0136A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B5103">
      <w:rPr>
        <w:noProof/>
        <w:sz w:val="20"/>
      </w:rPr>
      <w:t>4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6A" w:rsidRDefault="00B0136A">
      <w:r>
        <w:separator/>
      </w:r>
    </w:p>
  </w:footnote>
  <w:footnote w:type="continuationSeparator" w:id="0">
    <w:p w:rsidR="00B0136A" w:rsidRDefault="00B01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6A" w:rsidRDefault="00B0136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0136A" w:rsidRDefault="00B013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6A" w:rsidRDefault="00B0136A" w:rsidP="00022312">
    <w:pPr>
      <w:pStyle w:val="Cabealho"/>
    </w:pPr>
  </w:p>
  <w:p w:rsidR="00B0136A" w:rsidRDefault="00B013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6A" w:rsidRDefault="00B013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0A02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D79C6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C7B58"/>
    <w:rsid w:val="002D397D"/>
    <w:rsid w:val="002D4836"/>
    <w:rsid w:val="002E4C99"/>
    <w:rsid w:val="002E5EDE"/>
    <w:rsid w:val="00311F85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86DB8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449E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B5103"/>
    <w:rsid w:val="00AC3F41"/>
    <w:rsid w:val="00AC7B9C"/>
    <w:rsid w:val="00AD0B9E"/>
    <w:rsid w:val="00AD14F9"/>
    <w:rsid w:val="00AF1CA6"/>
    <w:rsid w:val="00AF3B6E"/>
    <w:rsid w:val="00AF3CAF"/>
    <w:rsid w:val="00AF3DD4"/>
    <w:rsid w:val="00B0136A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3A41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6DB8"/>
    <w:pPr>
      <w:keepNext/>
      <w:keepLines/>
      <w:spacing w:before="40" w:line="360" w:lineRule="auto"/>
      <w:outlineLvl w:val="4"/>
    </w:pPr>
    <w:rPr>
      <w:rFonts w:ascii="Cambria" w:hAnsi="Cambria"/>
      <w:color w:val="365F91"/>
      <w:sz w:val="24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6DB8"/>
    <w:pPr>
      <w:keepNext/>
      <w:keepLines/>
      <w:spacing w:before="40" w:line="360" w:lineRule="auto"/>
      <w:outlineLvl w:val="6"/>
    </w:pPr>
    <w:rPr>
      <w:rFonts w:ascii="Cambria" w:hAnsi="Cambria"/>
      <w:i/>
      <w:iCs/>
      <w:color w:val="243F60"/>
      <w:sz w:val="24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5A56CA"/>
    <w:rPr>
      <w:sz w:val="24"/>
    </w:rPr>
  </w:style>
  <w:style w:type="character" w:customStyle="1" w:styleId="Ttulo2Char">
    <w:name w:val="Título 2 Char"/>
    <w:link w:val="Ttulo2"/>
    <w:uiPriority w:val="9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6DB8"/>
    <w:rPr>
      <w:rFonts w:ascii="Cambria" w:hAnsi="Cambria"/>
      <w:color w:val="365F91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6DB8"/>
    <w:rPr>
      <w:rFonts w:ascii="Cambria" w:hAnsi="Cambria"/>
      <w:i/>
      <w:iCs/>
      <w:color w:val="243F60"/>
      <w:sz w:val="24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686D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6DB8"/>
    <w:rPr>
      <w:rFonts w:eastAsia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6DB8"/>
    <w:rPr>
      <w:rFonts w:eastAsia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6D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DB8"/>
    <w:rPr>
      <w:rFonts w:eastAsia="Calibri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86DB8"/>
    <w:pPr>
      <w:spacing w:line="360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686DB8"/>
    <w:pPr>
      <w:keepLines/>
      <w:spacing w:before="240" w:line="259" w:lineRule="auto"/>
      <w:jc w:val="left"/>
      <w:outlineLvl w:val="9"/>
    </w:pPr>
    <w:rPr>
      <w:rFonts w:ascii="Cambria" w:hAnsi="Cambria"/>
      <w:b/>
      <w:color w:val="365F91"/>
      <w:sz w:val="40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86DB8"/>
    <w:pPr>
      <w:tabs>
        <w:tab w:val="right" w:leader="dot" w:pos="9061"/>
      </w:tabs>
      <w:spacing w:after="100" w:line="360" w:lineRule="auto"/>
    </w:pPr>
    <w:rPr>
      <w:rFonts w:ascii="Cambria" w:eastAsia="Calibri" w:hAnsi="Cambria"/>
      <w:noProof/>
      <w:sz w:val="32"/>
      <w:szCs w:val="3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686DB8"/>
    <w:pPr>
      <w:spacing w:after="100" w:line="360" w:lineRule="auto"/>
      <w:ind w:left="240"/>
    </w:pPr>
    <w:rPr>
      <w:rFonts w:eastAsia="Calibri"/>
      <w:sz w:val="24"/>
      <w:szCs w:val="22"/>
      <w:lang w:eastAsia="en-US"/>
    </w:rPr>
  </w:style>
  <w:style w:type="character" w:styleId="Hyperlink">
    <w:name w:val="Hyperlink"/>
    <w:uiPriority w:val="99"/>
    <w:unhideWhenUsed/>
    <w:rsid w:val="00686DB8"/>
    <w:rPr>
      <w:color w:val="0000FF"/>
      <w:u w:val="single"/>
    </w:rPr>
  </w:style>
  <w:style w:type="character" w:customStyle="1" w:styleId="Estilo1">
    <w:name w:val="Estilo1"/>
    <w:uiPriority w:val="1"/>
    <w:qFormat/>
    <w:rsid w:val="00686DB8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1842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255</cp:revision>
  <cp:lastPrinted>2018-06-26T22:41:00Z</cp:lastPrinted>
  <dcterms:created xsi:type="dcterms:W3CDTF">2016-08-16T19:55:00Z</dcterms:created>
  <dcterms:modified xsi:type="dcterms:W3CDTF">2019-12-10T19:36:00Z</dcterms:modified>
</cp:coreProperties>
</file>