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B5E0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F14B6">
        <w:rPr>
          <w:rFonts w:ascii="Tahoma" w:hAnsi="Tahoma" w:cs="Tahoma"/>
          <w:b/>
          <w:sz w:val="32"/>
          <w:szCs w:val="32"/>
          <w:u w:val="single"/>
        </w:rPr>
        <w:t>42</w:t>
      </w:r>
      <w:r w:rsidR="00DB5E0D">
        <w:rPr>
          <w:rFonts w:ascii="Tahoma" w:hAnsi="Tahoma" w:cs="Tahoma"/>
          <w:b/>
          <w:sz w:val="32"/>
          <w:szCs w:val="32"/>
          <w:u w:val="single"/>
        </w:rPr>
        <w:t>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77AC9">
        <w:rPr>
          <w:rFonts w:ascii="Tahoma" w:hAnsi="Tahoma" w:cs="Tahoma"/>
          <w:b/>
          <w:sz w:val="32"/>
          <w:szCs w:val="32"/>
          <w:u w:val="single"/>
        </w:rPr>
        <w:t>428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44641B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44641B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64178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4178D">
        <w:rPr>
          <w:rFonts w:ascii="Calibri" w:hAnsi="Calibri" w:cs="Calibri"/>
          <w:sz w:val="22"/>
          <w:szCs w:val="22"/>
        </w:rPr>
        <w:t>Introduz alterações nas L</w:t>
      </w:r>
      <w:r w:rsidR="00E77AC9" w:rsidRPr="0064178D">
        <w:rPr>
          <w:rFonts w:ascii="Calibri" w:hAnsi="Calibri" w:cs="Calibri"/>
          <w:sz w:val="22"/>
          <w:szCs w:val="22"/>
        </w:rPr>
        <w:t>ei</w:t>
      </w:r>
      <w:r w:rsidRPr="0064178D">
        <w:rPr>
          <w:rFonts w:ascii="Calibri" w:hAnsi="Calibri" w:cs="Calibri"/>
          <w:sz w:val="22"/>
          <w:szCs w:val="22"/>
        </w:rPr>
        <w:t>s</w:t>
      </w:r>
      <w:r w:rsidR="00E77AC9" w:rsidRPr="0064178D">
        <w:rPr>
          <w:rFonts w:ascii="Calibri" w:hAnsi="Calibri" w:cs="Calibri"/>
          <w:sz w:val="22"/>
          <w:szCs w:val="22"/>
        </w:rPr>
        <w:t xml:space="preserve"> nº 6.251, de 19 de abril de 2005, nº 9.800, </w:t>
      </w:r>
      <w:r w:rsidRPr="0064178D">
        <w:rPr>
          <w:rFonts w:ascii="Calibri" w:hAnsi="Calibri" w:cs="Calibri"/>
          <w:sz w:val="22"/>
          <w:szCs w:val="22"/>
        </w:rPr>
        <w:t xml:space="preserve">nº 9.801 e nº 9.802, todas </w:t>
      </w:r>
      <w:r w:rsidR="00E77AC9" w:rsidRPr="0064178D">
        <w:rPr>
          <w:rFonts w:ascii="Calibri" w:hAnsi="Calibri" w:cs="Calibri"/>
          <w:sz w:val="22"/>
          <w:szCs w:val="22"/>
        </w:rPr>
        <w:t>de 27 de novembro de 2019, e dá outras providências.</w:t>
      </w:r>
    </w:p>
    <w:p w:rsidR="003A3A7C" w:rsidRPr="0044641B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C6D7E" w:rsidRPr="0044641B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Fica alterado para 32 (treze) o número de vagas do emprego público de </w:t>
      </w:r>
      <w:r w:rsidR="001B37ED">
        <w:rPr>
          <w:rFonts w:ascii="Calibri" w:hAnsi="Calibri" w:cs="Calibri"/>
          <w:sz w:val="24"/>
          <w:szCs w:val="22"/>
        </w:rPr>
        <w:t>e</w:t>
      </w:r>
      <w:r w:rsidR="00E77AC9" w:rsidRPr="00E77AC9">
        <w:rPr>
          <w:rFonts w:ascii="Calibri" w:hAnsi="Calibri" w:cs="Calibri"/>
          <w:sz w:val="24"/>
          <w:szCs w:val="22"/>
        </w:rPr>
        <w:t>ngenheiro, inserindo-se tal alteração no Anexo I da Lei nº 6.251, de 19 de abril de 2005.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Fica alterado para 05 (cinco) o número de vagas do emprego público de </w:t>
      </w:r>
      <w:r w:rsidR="001B37ED">
        <w:rPr>
          <w:rFonts w:ascii="Calibri" w:hAnsi="Calibri" w:cs="Calibri"/>
          <w:sz w:val="24"/>
          <w:szCs w:val="22"/>
        </w:rPr>
        <w:t>e</w:t>
      </w:r>
      <w:r w:rsidR="00E77AC9" w:rsidRPr="00E77AC9">
        <w:rPr>
          <w:rFonts w:ascii="Calibri" w:hAnsi="Calibri" w:cs="Calibri"/>
          <w:sz w:val="24"/>
          <w:szCs w:val="22"/>
        </w:rPr>
        <w:t xml:space="preserve">ngenheiro </w:t>
      </w:r>
      <w:r w:rsidR="001B37ED">
        <w:rPr>
          <w:rFonts w:ascii="Calibri" w:hAnsi="Calibri" w:cs="Calibri"/>
          <w:sz w:val="24"/>
          <w:szCs w:val="22"/>
        </w:rPr>
        <w:t>a</w:t>
      </w:r>
      <w:r w:rsidR="00E77AC9" w:rsidRPr="00E77AC9">
        <w:rPr>
          <w:rFonts w:ascii="Calibri" w:hAnsi="Calibri" w:cs="Calibri"/>
          <w:sz w:val="24"/>
          <w:szCs w:val="22"/>
        </w:rPr>
        <w:t>grimensor, inserindo-se tal alteração no Anexo I-A da Lei nº 9.800, de 27 de novembro de 2019.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Fica alterado para 08 (oito) o número de vagas do emprego público de </w:t>
      </w:r>
      <w:r w:rsidR="00996B7F">
        <w:rPr>
          <w:rFonts w:ascii="Calibri" w:hAnsi="Calibri" w:cs="Calibri"/>
          <w:sz w:val="24"/>
          <w:szCs w:val="22"/>
        </w:rPr>
        <w:t>t</w:t>
      </w:r>
      <w:r w:rsidR="00E77AC9" w:rsidRPr="00E77AC9">
        <w:rPr>
          <w:rFonts w:ascii="Calibri" w:hAnsi="Calibri" w:cs="Calibri"/>
          <w:sz w:val="24"/>
          <w:szCs w:val="22"/>
        </w:rPr>
        <w:t xml:space="preserve">écnico </w:t>
      </w:r>
      <w:r w:rsidR="00996B7F">
        <w:rPr>
          <w:rFonts w:ascii="Calibri" w:hAnsi="Calibri" w:cs="Calibri"/>
          <w:sz w:val="24"/>
          <w:szCs w:val="22"/>
        </w:rPr>
        <w:t>a</w:t>
      </w:r>
      <w:r w:rsidR="00E77AC9" w:rsidRPr="00E77AC9">
        <w:rPr>
          <w:rFonts w:ascii="Calibri" w:hAnsi="Calibri" w:cs="Calibri"/>
          <w:sz w:val="24"/>
          <w:szCs w:val="22"/>
        </w:rPr>
        <w:t>grícola, inserindo-se tal alteração no Anexo I-A da Lei nº 9.802, de 27 de novembro de 2019.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Fica alterado para 09 (nove) o número de vagas do emprego público de </w:t>
      </w:r>
      <w:r w:rsidR="00996B7F">
        <w:rPr>
          <w:rFonts w:ascii="Calibri" w:hAnsi="Calibri" w:cs="Calibri"/>
          <w:sz w:val="24"/>
          <w:szCs w:val="22"/>
        </w:rPr>
        <w:t>t</w:t>
      </w:r>
      <w:r w:rsidR="00E77AC9" w:rsidRPr="00E77AC9">
        <w:rPr>
          <w:rFonts w:ascii="Calibri" w:hAnsi="Calibri" w:cs="Calibri"/>
          <w:sz w:val="24"/>
          <w:szCs w:val="22"/>
        </w:rPr>
        <w:t xml:space="preserve">écnico de </w:t>
      </w:r>
      <w:r w:rsidR="00996B7F">
        <w:rPr>
          <w:rFonts w:ascii="Calibri" w:hAnsi="Calibri" w:cs="Calibri"/>
          <w:sz w:val="24"/>
          <w:szCs w:val="22"/>
        </w:rPr>
        <w:t>e</w:t>
      </w:r>
      <w:r w:rsidR="00E77AC9" w:rsidRPr="00E77AC9">
        <w:rPr>
          <w:rFonts w:ascii="Calibri" w:hAnsi="Calibri" w:cs="Calibri"/>
          <w:sz w:val="24"/>
          <w:szCs w:val="22"/>
        </w:rPr>
        <w:t>dificações, inserindo-se tal alteração no Anexo I-A da Lei nº 9.802, de 2019.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>Art. 5º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 A Lei nº 9.800, de 2019,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“Art. 67. </w:t>
      </w:r>
      <w:r w:rsidR="00E748FF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</w:t>
      </w:r>
      <w:r w:rsidR="00E748FF">
        <w:rPr>
          <w:rFonts w:ascii="Calibri" w:hAnsi="Calibri" w:cs="Calibri"/>
          <w:sz w:val="24"/>
          <w:szCs w:val="22"/>
        </w:rPr>
        <w:t>......................</w:t>
      </w:r>
    </w:p>
    <w:p w:rsidR="00E748FF" w:rsidRPr="00E77AC9" w:rsidRDefault="00E748FF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4º </w:t>
      </w:r>
      <w:r w:rsidR="00E748FF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O disposto no § 3º deste artigo: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 – dar-se-á sem prejuízo do direito adquirido à vantagem pecuniária já incorporada; e,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II – será aplicável, a partir do 25º (vigésimo quinto) mês, a contar da entrada em vigor desta lei, às hipóteses em que, a partir do advento desta lei, o empregado público: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a) continuar investido no mesmo cargo em comissão ou continuar designado para a mesma função de confiança ou função-atividade;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b) for investido em cargo em comissão da mesma natureza da qual decorreu a incorporação; ou</w:t>
      </w: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c) for designado para função de confiança ou função-atividade da mesma natureza da qual decorreu a incorporação.</w:t>
      </w:r>
    </w:p>
    <w:p w:rsidR="00E748FF" w:rsidRPr="0044641B" w:rsidRDefault="00E748FF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5º </w:t>
      </w:r>
      <w:r w:rsidR="00E748FF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Na hipótese do inciso II do § 4º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pecuniária.”</w:t>
      </w:r>
      <w:r w:rsidR="00E748FF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(NR)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6º </w:t>
      </w:r>
      <w:r w:rsidR="00A84C00"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>A Lei nº 9.801, de 27 de novembro de 2019, passa a vi</w:t>
      </w:r>
      <w:r>
        <w:rPr>
          <w:rFonts w:ascii="Calibri" w:hAnsi="Calibri" w:cs="Calibri"/>
          <w:sz w:val="24"/>
          <w:szCs w:val="22"/>
        </w:rPr>
        <w:t>gorar com a</w:t>
      </w:r>
      <w:r w:rsidR="002844FF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seguinte</w:t>
      </w:r>
      <w:r w:rsidR="002844FF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alteraç</w:t>
      </w:r>
      <w:r w:rsidR="002844FF">
        <w:rPr>
          <w:rFonts w:ascii="Calibri" w:hAnsi="Calibri" w:cs="Calibri"/>
          <w:sz w:val="24"/>
          <w:szCs w:val="22"/>
        </w:rPr>
        <w:t>ões</w:t>
      </w:r>
      <w:r>
        <w:rPr>
          <w:rFonts w:ascii="Calibri" w:hAnsi="Calibri" w:cs="Calibri"/>
          <w:sz w:val="24"/>
          <w:szCs w:val="22"/>
        </w:rPr>
        <w:t>: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“Art. 99.</w:t>
      </w:r>
      <w:r w:rsidR="002844FF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</w:t>
      </w:r>
      <w:r w:rsidR="002844FF">
        <w:rPr>
          <w:rFonts w:ascii="Calibri" w:hAnsi="Calibri" w:cs="Calibri"/>
          <w:sz w:val="24"/>
          <w:szCs w:val="22"/>
        </w:rPr>
        <w:t>......................</w:t>
      </w:r>
    </w:p>
    <w:p w:rsidR="002844FF" w:rsidRDefault="002844FF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5º 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O disposto no § 4º deste artigo: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 – dar-se-á sem prejuízo do direito adquirido à vantagem pecuniária já incorporada; e,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II – será aplicável, a partir do 25º (vigésimo quinto) mês, a contar da entrada em vigor desta lei, às hipóteses em que, a partir do advento desta lei, o empregado público: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a) continuar investido no mesmo cargo em comissão ou continuar designado para a mesma função de confiança ou função-atividade;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b) for investido em cargo em comissão da mesma natureza da qual decorreu a incorporação; ou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c) for designado para função de confiança ou função-atividade da mesma natureza da qual decorreu a incorporação.</w:t>
      </w:r>
    </w:p>
    <w:p w:rsidR="00624415" w:rsidRPr="0044641B" w:rsidRDefault="00624415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6º 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Na hipótese do inciso II do § 5º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</w:t>
      </w: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624415">
        <w:rPr>
          <w:rFonts w:ascii="Calibri" w:hAnsi="Calibri" w:cs="Calibri"/>
          <w:sz w:val="24"/>
          <w:szCs w:val="22"/>
        </w:rPr>
        <w:t>......................</w:t>
      </w:r>
    </w:p>
    <w:p w:rsidR="00624415" w:rsidRPr="0044641B" w:rsidRDefault="00624415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Art. 180. 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</w:t>
      </w:r>
      <w:r w:rsidR="00624415">
        <w:rPr>
          <w:rFonts w:ascii="Calibri" w:hAnsi="Calibri" w:cs="Calibri"/>
          <w:sz w:val="24"/>
          <w:szCs w:val="22"/>
        </w:rPr>
        <w:t>.....................</w:t>
      </w:r>
    </w:p>
    <w:p w:rsidR="00624415" w:rsidRPr="00E77AC9" w:rsidRDefault="00624415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4º 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O disposto no § 3º deste artigo: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 – dar-se-á sem prejuízo do direito adquirido à vantagem pecuniária já incorporada; e,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II – será aplicável, a partir do 25º (vigésimo quinto) mês, a contar da entrada em vigor desta lei, às hipóteses em que, a partir do advento desta lei, o empregado público: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a) continuar investido no mesmo cargo em comissão ou continuar designado para a mesma função de confiança ou função-atividade;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b) for investido em cargo em comissão da mesma natureza da qual decorreu a incorporação; ou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c) for designado para função de confiança ou função-atividade da mesma natureza da qual decorreu a incorporação.</w:t>
      </w:r>
    </w:p>
    <w:p w:rsidR="00624415" w:rsidRPr="0044641B" w:rsidRDefault="00624415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5º 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Na hipótese do inciso II do § 4º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pecuniária.”</w:t>
      </w:r>
      <w:r w:rsidR="00624415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(NR)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7º </w:t>
      </w:r>
      <w:r w:rsidR="00A84C00"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>A Lei nº 9.802, de 2019 passa a vi</w:t>
      </w:r>
      <w:r>
        <w:rPr>
          <w:rFonts w:ascii="Calibri" w:hAnsi="Calibri" w:cs="Calibri"/>
          <w:sz w:val="24"/>
          <w:szCs w:val="22"/>
        </w:rPr>
        <w:t>gorar com a</w:t>
      </w:r>
      <w:r w:rsidR="00AF4379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seguinte</w:t>
      </w:r>
      <w:r w:rsidR="00AF4379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alteraç</w:t>
      </w:r>
      <w:r w:rsidR="00AF4379">
        <w:rPr>
          <w:rFonts w:ascii="Calibri" w:hAnsi="Calibri" w:cs="Calibri"/>
          <w:sz w:val="24"/>
          <w:szCs w:val="22"/>
        </w:rPr>
        <w:t>ões</w:t>
      </w:r>
      <w:r>
        <w:rPr>
          <w:rFonts w:ascii="Calibri" w:hAnsi="Calibri" w:cs="Calibri"/>
          <w:sz w:val="24"/>
          <w:szCs w:val="22"/>
        </w:rPr>
        <w:t>: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“Art. 66.</w:t>
      </w:r>
      <w:r w:rsidR="00AF4379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</w:t>
      </w:r>
      <w:r w:rsidR="00AF4379">
        <w:rPr>
          <w:rFonts w:ascii="Calibri" w:hAnsi="Calibri" w:cs="Calibri"/>
          <w:sz w:val="24"/>
          <w:szCs w:val="22"/>
        </w:rPr>
        <w:t>......................</w:t>
      </w:r>
    </w:p>
    <w:p w:rsidR="00AF4379" w:rsidRPr="00E77AC9" w:rsidRDefault="00AF437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4º </w:t>
      </w:r>
      <w:r w:rsidR="00AF4379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O disposto no § 3º deste artigo: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lastRenderedPageBreak/>
        <w:t>I – dar-se-á sem prejuízo do direito adquirido à vantagem pecuniária já incorporada; e,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II – será aplicável, a partir do 25º (vigésimo quinto) mês, a contar da entrada em vigor desta lei, às hipóteses em que, a partir do advento desta lei, o empregado público: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a) continuar investido no mesmo cargo em comissão ou continuar designado para a mesma função de confiança ou função-atividade;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b) for investido em cargo em comissão da mesma natureza da qual decorreu a incorporação; ou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c) for designado para função de confiança ou função-atividade da mesma natureza da qual decorreu a incorporação.</w:t>
      </w:r>
    </w:p>
    <w:p w:rsidR="00AF4379" w:rsidRPr="0044641B" w:rsidRDefault="00AF437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 xml:space="preserve">§ 5º </w:t>
      </w:r>
      <w:r w:rsidR="00AF4379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Na hipótese do inciso II do § 4º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</w:t>
      </w: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AF4379">
        <w:rPr>
          <w:rFonts w:ascii="Calibri" w:hAnsi="Calibri" w:cs="Calibri"/>
          <w:sz w:val="24"/>
          <w:szCs w:val="22"/>
        </w:rPr>
        <w:t>......................</w:t>
      </w:r>
    </w:p>
    <w:p w:rsidR="00AF4379" w:rsidRPr="0044641B" w:rsidRDefault="00AF437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8"/>
          <w:szCs w:val="18"/>
        </w:rPr>
      </w:pPr>
    </w:p>
    <w:p w:rsid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Art. 90.</w:t>
      </w:r>
      <w:r w:rsidR="00AF4379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...................................................................................................</w:t>
      </w:r>
      <w:r w:rsidR="00AF4379">
        <w:rPr>
          <w:rFonts w:ascii="Calibri" w:hAnsi="Calibri" w:cs="Calibri"/>
          <w:sz w:val="24"/>
          <w:szCs w:val="22"/>
        </w:rPr>
        <w:t>.....................</w:t>
      </w:r>
    </w:p>
    <w:p w:rsidR="00AF4379" w:rsidRPr="00E77AC9" w:rsidRDefault="00AF437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E77AC9" w:rsidRPr="00E77AC9" w:rsidRDefault="00E77AC9" w:rsidP="00A5632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AC9">
        <w:rPr>
          <w:rFonts w:ascii="Calibri" w:hAnsi="Calibri" w:cs="Calibri"/>
          <w:sz w:val="24"/>
          <w:szCs w:val="22"/>
        </w:rPr>
        <w:t>§ 3º Para os empregos públicos cuja jornada semanal de trabalho seja de 30 (trinta) horas, não será considerado período trabalhado o período correspondente ao intervalo intrajornada de 15 (quinze) minutos.”</w:t>
      </w:r>
      <w:r w:rsidR="00AF4379">
        <w:rPr>
          <w:rFonts w:ascii="Calibri" w:hAnsi="Calibri" w:cs="Calibri"/>
          <w:sz w:val="24"/>
          <w:szCs w:val="22"/>
        </w:rPr>
        <w:t xml:space="preserve"> </w:t>
      </w:r>
      <w:r w:rsidRPr="00E77AC9">
        <w:rPr>
          <w:rFonts w:ascii="Calibri" w:hAnsi="Calibri" w:cs="Calibri"/>
          <w:sz w:val="24"/>
          <w:szCs w:val="22"/>
        </w:rPr>
        <w:t>(NR)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>Art. 8º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 Até que seja realizado concurso público para provimento das vagas do emprego </w:t>
      </w:r>
      <w:r w:rsidR="00F41192">
        <w:rPr>
          <w:rFonts w:ascii="Calibri" w:hAnsi="Calibri" w:cs="Calibri"/>
          <w:sz w:val="24"/>
          <w:szCs w:val="22"/>
        </w:rPr>
        <w:t>p</w:t>
      </w:r>
      <w:r w:rsidR="00E77AC9" w:rsidRPr="00E77AC9">
        <w:rPr>
          <w:rFonts w:ascii="Calibri" w:hAnsi="Calibri" w:cs="Calibri"/>
          <w:sz w:val="24"/>
          <w:szCs w:val="22"/>
        </w:rPr>
        <w:t xml:space="preserve">úblico de </w:t>
      </w:r>
      <w:r w:rsidR="00F41192">
        <w:rPr>
          <w:rFonts w:ascii="Calibri" w:hAnsi="Calibri" w:cs="Calibri"/>
          <w:sz w:val="24"/>
          <w:szCs w:val="22"/>
        </w:rPr>
        <w:t>c</w:t>
      </w:r>
      <w:r w:rsidR="00E77AC9" w:rsidRPr="00E77AC9">
        <w:rPr>
          <w:rFonts w:ascii="Calibri" w:hAnsi="Calibri" w:cs="Calibri"/>
          <w:sz w:val="24"/>
          <w:szCs w:val="22"/>
        </w:rPr>
        <w:t xml:space="preserve">oordenador </w:t>
      </w:r>
      <w:r w:rsidR="00F41192">
        <w:rPr>
          <w:rFonts w:ascii="Calibri" w:hAnsi="Calibri" w:cs="Calibri"/>
          <w:sz w:val="24"/>
          <w:szCs w:val="22"/>
        </w:rPr>
        <w:t>p</w:t>
      </w:r>
      <w:r w:rsidR="00E77AC9" w:rsidRPr="00E77AC9">
        <w:rPr>
          <w:rFonts w:ascii="Calibri" w:hAnsi="Calibri" w:cs="Calibri"/>
          <w:sz w:val="24"/>
          <w:szCs w:val="22"/>
        </w:rPr>
        <w:t xml:space="preserve">edagógico, previstas no Anexo I-A da Lei nº 9.801, de 2019, fica permitida a realização de novos processos seletivos para designação da função-atividade de </w:t>
      </w:r>
      <w:r w:rsidR="00F41192">
        <w:rPr>
          <w:rFonts w:ascii="Calibri" w:hAnsi="Calibri" w:cs="Calibri"/>
          <w:sz w:val="24"/>
          <w:szCs w:val="22"/>
        </w:rPr>
        <w:t>professor c</w:t>
      </w:r>
      <w:r w:rsidR="00E77AC9" w:rsidRPr="00E77AC9">
        <w:rPr>
          <w:rFonts w:ascii="Calibri" w:hAnsi="Calibri" w:cs="Calibri"/>
          <w:sz w:val="24"/>
          <w:szCs w:val="22"/>
        </w:rPr>
        <w:t>oordenador, prevista no art. 85 da Lei nº 6.251, de 2005, bem como as respectivas nomeações e designações.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>Fica permitida a realização imediata de concursos públicos para o provimento dos empregos públicos criados pelas Leis nº 9.800, nº 9.801 e nº 9.802, todas de 2019, desde que referido provimento se dê após a produção dos efeitos de tais normas.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10.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>As despesas decorrentes da execução desta lei correrão por conta de dotações orçamentárias próprias, suplementadas se necessário.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 xml:space="preserve">Art. 11. 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>Ficam revogados:</w:t>
      </w: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>I – os incisos I e II do § 5º do art. 67 da Lei nº 9.800, de 2019;</w:t>
      </w: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64178D">
        <w:rPr>
          <w:rFonts w:ascii="Calibri" w:hAnsi="Calibri" w:cs="Calibri"/>
          <w:sz w:val="24"/>
          <w:szCs w:val="22"/>
        </w:rPr>
        <w:t xml:space="preserve">II – os incisos I e II do § 6º do art. 99, bem como os incisos I e II do </w:t>
      </w:r>
      <w:r w:rsidR="00F41192" w:rsidRPr="0064178D">
        <w:rPr>
          <w:rFonts w:ascii="Calibri" w:hAnsi="Calibri" w:cs="Calibri"/>
          <w:sz w:val="24"/>
          <w:szCs w:val="22"/>
        </w:rPr>
        <w:t xml:space="preserve">§ 5º do </w:t>
      </w:r>
      <w:r w:rsidR="00E77AC9" w:rsidRPr="0064178D">
        <w:rPr>
          <w:rFonts w:ascii="Calibri" w:hAnsi="Calibri" w:cs="Calibri"/>
          <w:sz w:val="24"/>
          <w:szCs w:val="22"/>
        </w:rPr>
        <w:t>art. 180,</w:t>
      </w:r>
      <w:r w:rsidR="00F41192" w:rsidRPr="0064178D">
        <w:rPr>
          <w:rFonts w:ascii="Calibri" w:hAnsi="Calibri" w:cs="Calibri"/>
          <w:sz w:val="24"/>
          <w:szCs w:val="22"/>
        </w:rPr>
        <w:t xml:space="preserve"> todos</w:t>
      </w:r>
      <w:r w:rsidR="00F41192">
        <w:rPr>
          <w:rFonts w:ascii="Calibri" w:hAnsi="Calibri" w:cs="Calibri"/>
          <w:sz w:val="24"/>
          <w:szCs w:val="22"/>
        </w:rPr>
        <w:t xml:space="preserve"> da Lei nº 9.801, de 2019; e</w:t>
      </w:r>
    </w:p>
    <w:p w:rsidR="00E77AC9" w:rsidRPr="00E77AC9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>III – os incisos I e II do § 5º do a</w:t>
      </w:r>
      <w:r w:rsidR="00F41192">
        <w:rPr>
          <w:rFonts w:ascii="Calibri" w:hAnsi="Calibri" w:cs="Calibri"/>
          <w:sz w:val="24"/>
          <w:szCs w:val="22"/>
        </w:rPr>
        <w:t>rt. 66 da Lei nº 9.802, de 2019.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D45F8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77AC9" w:rsidRPr="00E77AC9">
        <w:rPr>
          <w:rFonts w:ascii="Calibri" w:hAnsi="Calibri" w:cs="Calibri"/>
          <w:sz w:val="24"/>
          <w:szCs w:val="22"/>
        </w:rPr>
        <w:t>Art. 12.</w:t>
      </w:r>
      <w:r>
        <w:rPr>
          <w:rFonts w:ascii="Calibri" w:hAnsi="Calibri" w:cs="Calibri"/>
          <w:sz w:val="24"/>
          <w:szCs w:val="22"/>
        </w:rPr>
        <w:t xml:space="preserve"> </w:t>
      </w:r>
      <w:r w:rsidR="00E77AC9" w:rsidRPr="00E77AC9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A56327" w:rsidRPr="0044641B" w:rsidRDefault="00A56327" w:rsidP="00E77A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4641B" w:rsidRDefault="005A56CA" w:rsidP="00D47EAB">
      <w:pPr>
        <w:rPr>
          <w:rFonts w:ascii="Calibri" w:hAnsi="Calibri" w:cs="Calibri"/>
          <w:sz w:val="18"/>
          <w:szCs w:val="18"/>
        </w:rPr>
      </w:pPr>
    </w:p>
    <w:p w:rsidR="001C6D7E" w:rsidRPr="0044641B" w:rsidRDefault="001C6D7E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B5E0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5E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5E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1505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5A2A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37ED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44FF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277BD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4641B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3C10"/>
    <w:rsid w:val="004D560E"/>
    <w:rsid w:val="004F1598"/>
    <w:rsid w:val="005042FE"/>
    <w:rsid w:val="00506060"/>
    <w:rsid w:val="005108B3"/>
    <w:rsid w:val="00515FD1"/>
    <w:rsid w:val="00516A7D"/>
    <w:rsid w:val="005245E5"/>
    <w:rsid w:val="00525257"/>
    <w:rsid w:val="005252E0"/>
    <w:rsid w:val="00532529"/>
    <w:rsid w:val="00541CF0"/>
    <w:rsid w:val="00543BB0"/>
    <w:rsid w:val="00547EE3"/>
    <w:rsid w:val="0055281C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14B6"/>
    <w:rsid w:val="00603973"/>
    <w:rsid w:val="00611329"/>
    <w:rsid w:val="00616843"/>
    <w:rsid w:val="00617397"/>
    <w:rsid w:val="00617DAA"/>
    <w:rsid w:val="006203FB"/>
    <w:rsid w:val="00622F9E"/>
    <w:rsid w:val="00622FD8"/>
    <w:rsid w:val="00624415"/>
    <w:rsid w:val="00626F64"/>
    <w:rsid w:val="00634205"/>
    <w:rsid w:val="00635B49"/>
    <w:rsid w:val="0064178D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6B7F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56327"/>
    <w:rsid w:val="00A65781"/>
    <w:rsid w:val="00A7010A"/>
    <w:rsid w:val="00A758EF"/>
    <w:rsid w:val="00A766FF"/>
    <w:rsid w:val="00A77C66"/>
    <w:rsid w:val="00A83E46"/>
    <w:rsid w:val="00A84B34"/>
    <w:rsid w:val="00A84C00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AF4379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5E0D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48FF"/>
    <w:rsid w:val="00E77AC9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0D19"/>
    <w:rsid w:val="00F16907"/>
    <w:rsid w:val="00F26036"/>
    <w:rsid w:val="00F26C8A"/>
    <w:rsid w:val="00F41192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43DC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1345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311</cp:revision>
  <cp:lastPrinted>2018-06-26T22:41:00Z</cp:lastPrinted>
  <dcterms:created xsi:type="dcterms:W3CDTF">2016-08-16T19:55:00Z</dcterms:created>
  <dcterms:modified xsi:type="dcterms:W3CDTF">2019-12-10T22:55:00Z</dcterms:modified>
</cp:coreProperties>
</file>