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334F4">
        <w:rPr>
          <w:rFonts w:ascii="Arial" w:hAnsi="Arial" w:cs="Arial"/>
          <w:sz w:val="24"/>
          <w:szCs w:val="24"/>
        </w:rPr>
        <w:t>1</w:t>
      </w:r>
      <w:r w:rsidR="00BC698D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E40DC">
        <w:rPr>
          <w:rFonts w:ascii="Arial" w:hAnsi="Arial" w:cs="Arial"/>
          <w:sz w:val="24"/>
          <w:szCs w:val="24"/>
        </w:rPr>
        <w:t>428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E40DC">
        <w:rPr>
          <w:b/>
          <w:bCs/>
          <w:sz w:val="32"/>
          <w:szCs w:val="32"/>
        </w:rPr>
        <w:t>428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872E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872E0">
        <w:rPr>
          <w:rFonts w:ascii="Arial" w:hAnsi="Arial" w:cs="Arial"/>
          <w:sz w:val="22"/>
          <w:szCs w:val="22"/>
        </w:rPr>
        <w:t>Introduz alterações nas Leis nº 6.251, de 19 de abril de 2005, nº 9.800, nº 9.801 e nº 9.802, todas de 27 de novembro de 2019,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DE40DC">
        <w:rPr>
          <w:rFonts w:ascii="Arial" w:hAnsi="Arial" w:cs="Arial"/>
          <w:sz w:val="24"/>
          <w:szCs w:val="24"/>
        </w:rPr>
        <w:t>º  Fica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alterado para 32 (treze) o número de vagas do emprego público de engenheiro, inserindo-se tal alteração no Anexo I da Lei nº 6.251, de 19 de abril de 2005.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DE40DC">
        <w:rPr>
          <w:rFonts w:ascii="Arial" w:hAnsi="Arial" w:cs="Arial"/>
          <w:sz w:val="24"/>
          <w:szCs w:val="24"/>
        </w:rPr>
        <w:t>º  Fica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alterado para 05 (cinco) o número de vagas do emprego público de engenheiro agrimensor, inserindo-se tal alteração no Anexo I-A da Lei nº 9.800, de 27 de novembro de 2019.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DE40DC">
        <w:rPr>
          <w:rFonts w:ascii="Arial" w:hAnsi="Arial" w:cs="Arial"/>
          <w:sz w:val="24"/>
          <w:szCs w:val="24"/>
        </w:rPr>
        <w:t>º  Fica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alterado para 08 (oito) o número de vagas do emprego público de técnico agrícola, inserindo-se tal alteração no Anexo I-A da Lei nº 9.802, de 27 de novembro de 2019.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DE40DC">
        <w:rPr>
          <w:rFonts w:ascii="Arial" w:hAnsi="Arial" w:cs="Arial"/>
          <w:sz w:val="24"/>
          <w:szCs w:val="24"/>
        </w:rPr>
        <w:t>º  Fica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alterado para 09 (nove) o número de vagas do emprego público de técnico de edificações, inserindo-se tal alteração no Anexo I-A da Lei nº 9.802, de 2019.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DE40DC">
        <w:rPr>
          <w:rFonts w:ascii="Arial" w:hAnsi="Arial" w:cs="Arial"/>
          <w:sz w:val="24"/>
          <w:szCs w:val="24"/>
        </w:rPr>
        <w:t>º  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Lei nº 9.800, de 2019, passa a vigorar com a seguinte alteração: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“Art. 67.  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§ 4</w:t>
      </w:r>
      <w:proofErr w:type="gramStart"/>
      <w:r w:rsidRPr="00DE40DC">
        <w:rPr>
          <w:rFonts w:ascii="Arial" w:hAnsi="Arial" w:cs="Arial"/>
          <w:sz w:val="24"/>
          <w:szCs w:val="24"/>
        </w:rPr>
        <w:t>º  O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disposto no § 3º deste artigo: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I – dar-se-á sem prejuízo do direito adquirido à vantagem pecuniária já incorporada; e,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II – será aplicável, a partir do 25º (vigésimo quinto) mês, a contar da entrada em vigor desta lei, às hipóteses em que, a partir do advento desta lei, o empregado público: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a) continuar investido no mesmo cargo em comissão ou continuar designado para a mesma função de confiança ou função-atividade;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b) for investido em cargo em comissão da mesma natureza da qual decorreu a incorporação; ou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lastRenderedPageBreak/>
        <w:t>c) for designado para função de confiança ou função-atividade da mesma natureza da qual decorreu a incorporação.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§ 5</w:t>
      </w:r>
      <w:proofErr w:type="gramStart"/>
      <w:r w:rsidRPr="00DE40DC">
        <w:rPr>
          <w:rFonts w:ascii="Arial" w:hAnsi="Arial" w:cs="Arial"/>
          <w:sz w:val="24"/>
          <w:szCs w:val="24"/>
        </w:rPr>
        <w:t>º  Na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hipótese do inciso II do § 4º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pecuniária.” (NR)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DE40DC">
        <w:rPr>
          <w:rFonts w:ascii="Arial" w:hAnsi="Arial" w:cs="Arial"/>
          <w:sz w:val="24"/>
          <w:szCs w:val="24"/>
        </w:rPr>
        <w:t>º  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Lei nº 9.801, de 27 de novembro de 2019, passa a vigorar com as seguintes alterações: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“Art. 99. 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§ 5</w:t>
      </w:r>
      <w:proofErr w:type="gramStart"/>
      <w:r w:rsidRPr="00DE40DC">
        <w:rPr>
          <w:rFonts w:ascii="Arial" w:hAnsi="Arial" w:cs="Arial"/>
          <w:sz w:val="24"/>
          <w:szCs w:val="24"/>
        </w:rPr>
        <w:t>º  O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disposto no § 4º deste artigo: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I – dar-se-á sem prejuízo do direito adquirido à vantagem pecuniária já incorporada; e,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II – será aplicável, a partir do 25º (vigésimo quinto) mês, a contar da entrada em vigor desta lei, às hipóteses em que, a partir do advento desta lei, o empregado público: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a) continuar investido no mesmo cargo em comissão ou continuar designado para a mesma função de confiança ou função-atividade;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b) for investido em cargo em comissão da mesma natureza da qual decorreu a incorporação; ou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c) for designado para função de confiança ou função-atividade da mesma natureza da qual decorreu a incorporação.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§ 6</w:t>
      </w:r>
      <w:proofErr w:type="gramStart"/>
      <w:r w:rsidRPr="00DE40DC">
        <w:rPr>
          <w:rFonts w:ascii="Arial" w:hAnsi="Arial" w:cs="Arial"/>
          <w:sz w:val="24"/>
          <w:szCs w:val="24"/>
        </w:rPr>
        <w:t>º  Na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hipótese do inciso II do § 5º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Art. 180.  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§ 4</w:t>
      </w:r>
      <w:proofErr w:type="gramStart"/>
      <w:r w:rsidRPr="00DE40DC">
        <w:rPr>
          <w:rFonts w:ascii="Arial" w:hAnsi="Arial" w:cs="Arial"/>
          <w:sz w:val="24"/>
          <w:szCs w:val="24"/>
        </w:rPr>
        <w:t>º  O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disposto no § 3º deste artigo: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I – dar-se-á sem prejuízo do direito adquirido à vantagem pecuniária já incorporada; e,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lastRenderedPageBreak/>
        <w:t>II – será aplicável, a partir do 25º (vigésimo quinto) mês, a contar da entrada em vigor desta lei, às hipóteses em que, a partir do advento desta lei, o empregado público: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a) continuar investido no mesmo cargo em comissão ou continuar designado para a mesma função de confiança ou função-atividade;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b) for investido em cargo em comissão da mesma natureza da qual decorreu a incorporação; ou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c) for designado para função de confiança ou função-atividade da mesma natureza da qual decorreu a incorporação.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§ 5</w:t>
      </w:r>
      <w:proofErr w:type="gramStart"/>
      <w:r w:rsidRPr="00DE40DC">
        <w:rPr>
          <w:rFonts w:ascii="Arial" w:hAnsi="Arial" w:cs="Arial"/>
          <w:sz w:val="24"/>
          <w:szCs w:val="24"/>
        </w:rPr>
        <w:t>º  Na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hipótese do inciso II do § 4º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</w:t>
      </w:r>
      <w:bookmarkStart w:id="0" w:name="_GoBack"/>
      <w:bookmarkEnd w:id="0"/>
      <w:r w:rsidRPr="00DE40DC">
        <w:rPr>
          <w:rFonts w:ascii="Arial" w:hAnsi="Arial" w:cs="Arial"/>
          <w:sz w:val="24"/>
          <w:szCs w:val="24"/>
        </w:rPr>
        <w:t>ctiva retribuição pecuniária.” (NR)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7</w:t>
      </w:r>
      <w:proofErr w:type="gramStart"/>
      <w:r w:rsidRPr="00DE40DC">
        <w:rPr>
          <w:rFonts w:ascii="Arial" w:hAnsi="Arial" w:cs="Arial"/>
          <w:sz w:val="24"/>
          <w:szCs w:val="24"/>
        </w:rPr>
        <w:t>º  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Lei nº 9.802, de 2019 passa a vigorar com as seguintes alterações: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“Art. 66. 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§ 4</w:t>
      </w:r>
      <w:proofErr w:type="gramStart"/>
      <w:r w:rsidRPr="00DE40DC">
        <w:rPr>
          <w:rFonts w:ascii="Arial" w:hAnsi="Arial" w:cs="Arial"/>
          <w:sz w:val="24"/>
          <w:szCs w:val="24"/>
        </w:rPr>
        <w:t>º  O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disposto no § 3º deste artigo: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I – dar-se-á sem prejuízo do direito adquirido à vantagem pecuniária já incorporada; e,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II – será aplicável, a partir do 25º (vigésimo quinto) mês, a contar da entrada em vigor desta lei, às hipóteses em que, a partir do advento desta lei, o empregado público: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a) continuar investido no mesmo cargo em comissão ou continuar designado para a mesma função de confiança ou função-atividade;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b) for investido em cargo em comissão da mesma natureza da qual decorreu a incorporação; ou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c) for designado para função de confiança ou função-atividade da mesma natureza da qual decorreu a incorporação.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§ 5</w:t>
      </w:r>
      <w:proofErr w:type="gramStart"/>
      <w:r w:rsidRPr="00DE40DC">
        <w:rPr>
          <w:rFonts w:ascii="Arial" w:hAnsi="Arial" w:cs="Arial"/>
          <w:sz w:val="24"/>
          <w:szCs w:val="24"/>
        </w:rPr>
        <w:t>º  Na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hipótese do inciso II do § 4º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Art. 90.  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>§ 3º Para os empregos públicos cuja jornada semanal de trabalho seja de 30 (trinta) horas, não será considerado período trabalhado o período correspondente ao intervalo intrajornada de 15 (quinze) minutos.” (NR)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8</w:t>
      </w:r>
      <w:proofErr w:type="gramStart"/>
      <w:r w:rsidRPr="00DE40DC">
        <w:rPr>
          <w:rFonts w:ascii="Arial" w:hAnsi="Arial" w:cs="Arial"/>
          <w:sz w:val="24"/>
          <w:szCs w:val="24"/>
        </w:rPr>
        <w:t>º  Até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que seja realizado concurso público para provimento das vagas do emprego público de coordenador pedagógico, previstas no Anexo I-A da Lei nº 9.801, de 2019, fica permitida a realização de novos processos seletivos para designação da função-atividade de professor coordenador, prevista no art. 85 da Lei nº 6.251, de 2005, bem como as respectivas nomeações e designações.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9</w:t>
      </w:r>
      <w:proofErr w:type="gramStart"/>
      <w:r w:rsidRPr="00DE40DC">
        <w:rPr>
          <w:rFonts w:ascii="Arial" w:hAnsi="Arial" w:cs="Arial"/>
          <w:sz w:val="24"/>
          <w:szCs w:val="24"/>
        </w:rPr>
        <w:t>º  Fica</w:t>
      </w:r>
      <w:proofErr w:type="gramEnd"/>
      <w:r w:rsidRPr="00DE40DC">
        <w:rPr>
          <w:rFonts w:ascii="Arial" w:hAnsi="Arial" w:cs="Arial"/>
          <w:sz w:val="24"/>
          <w:szCs w:val="24"/>
        </w:rPr>
        <w:t xml:space="preserve"> permitida a realização imediata de concursos públicos para o provimento dos empregos públicos criados pelas Leis nº 9.800, nº 9.801 e nº 9.802, todas de 2019, desde que referido provimento se dê após a produção dos efeitos de tais normas.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10.  As despesas decorrentes da execução desta lei correrão por conta de dotações orçamentárias próprias, suplementadas se necessário.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11.  Ficam revogados: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I – os incisos I e II do § 5º do art. 67 da Lei nº 9.800, de 2019;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</w:r>
      <w:r w:rsidRPr="003872E0">
        <w:rPr>
          <w:rFonts w:ascii="Arial" w:hAnsi="Arial" w:cs="Arial"/>
          <w:sz w:val="24"/>
          <w:szCs w:val="24"/>
        </w:rPr>
        <w:t>II – os incisos I e II do § 6º do art. 99, bem como os incisos I e II do § 5º do</w:t>
      </w:r>
      <w:r w:rsidRPr="00DE40DC">
        <w:rPr>
          <w:rFonts w:ascii="Arial" w:hAnsi="Arial" w:cs="Arial"/>
          <w:sz w:val="24"/>
          <w:szCs w:val="24"/>
        </w:rPr>
        <w:t xml:space="preserve"> art. 180, todos da Lei nº 9.801, de 2019; e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III – os incisos I e II do § 5º do art. 66 da Lei nº 9.802, de 2019.</w:t>
      </w: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DE40DC" w:rsidRDefault="00DE40DC" w:rsidP="00DE40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E40DC">
        <w:rPr>
          <w:rFonts w:ascii="Arial" w:hAnsi="Arial" w:cs="Arial"/>
          <w:sz w:val="24"/>
          <w:szCs w:val="24"/>
        </w:rPr>
        <w:tab/>
      </w:r>
      <w:r w:rsidRPr="00DE40DC">
        <w:rPr>
          <w:rFonts w:ascii="Arial" w:hAnsi="Arial" w:cs="Arial"/>
          <w:sz w:val="24"/>
          <w:szCs w:val="24"/>
        </w:rPr>
        <w:tab/>
        <w:t>Art. 12. 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40DC" w:rsidRPr="00CC2294" w:rsidRDefault="00DE40DC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E0">
          <w:rPr>
            <w:noProof/>
          </w:rPr>
          <w:t>4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872E0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53B81"/>
    <w:rsid w:val="00970EA1"/>
    <w:rsid w:val="009C6450"/>
    <w:rsid w:val="009E0C3A"/>
    <w:rsid w:val="00A00141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DE40DC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68</cp:revision>
  <cp:lastPrinted>1998-11-10T17:41:00Z</cp:lastPrinted>
  <dcterms:created xsi:type="dcterms:W3CDTF">2017-03-28T14:59:00Z</dcterms:created>
  <dcterms:modified xsi:type="dcterms:W3CDTF">2019-12-10T15:28:00Z</dcterms:modified>
</cp:coreProperties>
</file>