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F27F15">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504/2019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400/2019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R$ 33.612.663,17 (trinta e três milhões, seiscentos e doze mil, seiscentos e sessenta e três reais e dezessete centavos), para atender despesas com (1) folhas de pagamentos relativas ao mês de novembro de 2019 e décimo terceiro salário; (2) encargos especiais e (3) Programa de Iluminação de Vias Públicas,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27F15">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FF5" w:rsidRDefault="00023FF5" w:rsidP="00126850">
      <w:pPr>
        <w:spacing w:line="240" w:lineRule="auto"/>
      </w:pPr>
      <w:r>
        <w:separator/>
      </w:r>
    </w:p>
  </w:endnote>
  <w:endnote w:type="continuationSeparator" w:id="0">
    <w:p w:rsidR="00023FF5" w:rsidRDefault="00023FF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27F1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27F1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FF5" w:rsidRDefault="00023FF5" w:rsidP="00126850">
      <w:pPr>
        <w:spacing w:line="240" w:lineRule="auto"/>
      </w:pPr>
      <w:r>
        <w:separator/>
      </w:r>
    </w:p>
  </w:footnote>
  <w:footnote w:type="continuationSeparator" w:id="0">
    <w:p w:rsidR="00023FF5" w:rsidRDefault="00023FF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3FF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27F15"/>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0C54-13F1-4E8B-9998-27167889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1133</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2019-11-26T14:39:00Z</dcterms:modified>
</cp:coreProperties>
</file>