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856F93">
        <w:rPr>
          <w:rFonts w:ascii="Arial" w:hAnsi="Arial" w:cs="Arial"/>
          <w:sz w:val="24"/>
          <w:szCs w:val="24"/>
        </w:rPr>
        <w:t>05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56F93">
        <w:rPr>
          <w:rFonts w:ascii="Arial" w:hAnsi="Arial" w:cs="Arial"/>
          <w:sz w:val="24"/>
          <w:szCs w:val="24"/>
        </w:rPr>
        <w:t>novem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2F04BB">
        <w:rPr>
          <w:rFonts w:ascii="Arial" w:hAnsi="Arial" w:cs="Arial"/>
          <w:sz w:val="24"/>
          <w:szCs w:val="24"/>
        </w:rPr>
        <w:t>70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2F04BB">
        <w:rPr>
          <w:b/>
          <w:bCs/>
          <w:sz w:val="32"/>
          <w:szCs w:val="32"/>
        </w:rPr>
        <w:t>70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F04BB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F04BB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F04BB" w:rsidRPr="002F04BB" w:rsidRDefault="002F04BB" w:rsidP="002F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F04BB">
        <w:rPr>
          <w:rFonts w:ascii="Arial" w:hAnsi="Arial" w:cs="Arial"/>
          <w:sz w:val="24"/>
          <w:szCs w:val="24"/>
        </w:rPr>
        <w:tab/>
      </w:r>
      <w:r w:rsidRPr="002F04BB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2F04BB">
        <w:rPr>
          <w:rFonts w:ascii="Arial" w:hAnsi="Arial" w:cs="Arial"/>
          <w:sz w:val="24"/>
          <w:szCs w:val="24"/>
        </w:rPr>
        <w:t>º  Fica</w:t>
      </w:r>
      <w:proofErr w:type="gramEnd"/>
      <w:r w:rsidRPr="002F04BB">
        <w:rPr>
          <w:rFonts w:ascii="Arial" w:hAnsi="Arial" w:cs="Arial"/>
          <w:sz w:val="24"/>
          <w:szCs w:val="24"/>
        </w:rPr>
        <w:t xml:space="preserve"> o Poder Executivo autorizado a abrir um crédito adicional suplementar, até o limite de R$ 972.313,03 (novecentos e setenta e dois mil, trezentos e treze reais e três centavos), para atender a manutenção dos serviços hospitalares e ambulatoriais, conforme demonstrativo abaixo:</w:t>
      </w:r>
    </w:p>
    <w:p w:rsidR="002F04BB" w:rsidRPr="002F04BB" w:rsidRDefault="002F04BB" w:rsidP="002F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95"/>
        <w:gridCol w:w="1489"/>
      </w:tblGrid>
      <w:tr w:rsidR="002F04BB" w:rsidRPr="002F04BB" w:rsidTr="00F7715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04B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04BB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2F04BB" w:rsidRPr="002F04BB" w:rsidTr="00F7715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04BB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04BB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2F04BB" w:rsidRPr="002F04BB" w:rsidTr="00F7715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04BB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04BB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2F04BB" w:rsidRPr="002F04BB" w:rsidTr="00F77159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F04BB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F04BB" w:rsidRPr="002F04BB" w:rsidTr="002F04B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BB" w:rsidRPr="002F04BB" w:rsidTr="002F04B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F04BB" w:rsidRPr="002F04BB" w:rsidTr="002F04B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10.302.0080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F04BB" w:rsidRPr="002F04BB" w:rsidTr="002F04BB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10.302.0080.2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BB" w:rsidRPr="002F04BB" w:rsidTr="002F04B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10.302.0080.2.177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972.313,03</w:t>
            </w:r>
          </w:p>
        </w:tc>
      </w:tr>
      <w:tr w:rsidR="002F04BB" w:rsidRPr="002F04BB" w:rsidTr="00F77159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F04BB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F04BB" w:rsidRPr="002F04BB" w:rsidTr="002F04B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872.313,03</w:t>
            </w:r>
          </w:p>
        </w:tc>
      </w:tr>
      <w:tr w:rsidR="002F04BB" w:rsidRPr="002F04BB" w:rsidTr="002F04B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bookmarkStart w:id="0" w:name="_GoBack"/>
            <w:bookmarkEnd w:id="0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2F04BB" w:rsidRPr="002F04BB" w:rsidTr="00F771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2F04BB" w:rsidRDefault="002F04BB" w:rsidP="002F04B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BB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2F04BB" w:rsidRPr="002F04BB" w:rsidRDefault="002F04BB" w:rsidP="002F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F04BB" w:rsidRPr="002F04BB" w:rsidRDefault="002F04BB" w:rsidP="002F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F04BB">
        <w:rPr>
          <w:rFonts w:ascii="Arial" w:hAnsi="Arial" w:cs="Arial"/>
          <w:sz w:val="24"/>
          <w:szCs w:val="24"/>
        </w:rPr>
        <w:tab/>
      </w:r>
      <w:r w:rsidRPr="002F04BB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2F04BB">
        <w:rPr>
          <w:rFonts w:ascii="Arial" w:hAnsi="Arial" w:cs="Arial"/>
          <w:sz w:val="24"/>
          <w:szCs w:val="24"/>
        </w:rPr>
        <w:t>º  O</w:t>
      </w:r>
      <w:proofErr w:type="gramEnd"/>
      <w:r w:rsidRPr="002F04BB">
        <w:rPr>
          <w:rFonts w:ascii="Arial" w:hAnsi="Arial" w:cs="Arial"/>
          <w:sz w:val="24"/>
          <w:szCs w:val="24"/>
        </w:rPr>
        <w:t xml:space="preserve"> crédito autorizado no artigo 1º desta lei será coberto através do excesso de arrecadação, de recursos vinculados à saúde, transferidos do Fundo Nacional de Saúde ao Fundo Municipal de Saúde, referentes ao bloco de custeio, conforme disposto no inciso II do § 1º e no § 3º, ambos do art. 43 da Lei Federal nº 4.320, de 17 de março de 1964, apurado no presente exercício.</w:t>
      </w:r>
    </w:p>
    <w:p w:rsidR="002F04BB" w:rsidRPr="002F04BB" w:rsidRDefault="002F04BB" w:rsidP="002F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F04BB" w:rsidRPr="002F04BB" w:rsidRDefault="002F04BB" w:rsidP="002F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F04BB">
        <w:rPr>
          <w:rFonts w:ascii="Arial" w:hAnsi="Arial" w:cs="Arial"/>
          <w:sz w:val="24"/>
          <w:szCs w:val="24"/>
        </w:rPr>
        <w:tab/>
      </w:r>
      <w:r w:rsidRPr="002F04BB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2F04BB">
        <w:rPr>
          <w:rFonts w:ascii="Arial" w:hAnsi="Arial" w:cs="Arial"/>
          <w:sz w:val="24"/>
          <w:szCs w:val="24"/>
        </w:rPr>
        <w:t>º  Fica</w:t>
      </w:r>
      <w:proofErr w:type="gramEnd"/>
      <w:r w:rsidRPr="002F04BB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</w:t>
      </w:r>
      <w:r w:rsidRPr="002F04BB">
        <w:rPr>
          <w:rFonts w:ascii="Arial" w:hAnsi="Arial" w:cs="Arial"/>
          <w:sz w:val="24"/>
          <w:szCs w:val="24"/>
        </w:rPr>
        <w:lastRenderedPageBreak/>
        <w:t>2018 (Lei de Diretrizes Orçamentárias - LDO), e na Lei nº 9.443, de 21 de dezembro de 2018 (Lei Orçamentária Anual - LOA).</w:t>
      </w:r>
    </w:p>
    <w:p w:rsidR="002F04BB" w:rsidRPr="002F04BB" w:rsidRDefault="002F04BB" w:rsidP="002F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F04BB" w:rsidRPr="002F04BB" w:rsidRDefault="002F04BB" w:rsidP="002F04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F04BB">
        <w:rPr>
          <w:rFonts w:ascii="Arial" w:hAnsi="Arial" w:cs="Arial"/>
          <w:sz w:val="24"/>
          <w:szCs w:val="24"/>
        </w:rPr>
        <w:tab/>
      </w:r>
      <w:r w:rsidRPr="002F04BB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2F04BB">
        <w:rPr>
          <w:rFonts w:ascii="Arial" w:hAnsi="Arial" w:cs="Arial"/>
          <w:sz w:val="24"/>
          <w:szCs w:val="24"/>
        </w:rPr>
        <w:t>º  Esta</w:t>
      </w:r>
      <w:proofErr w:type="gramEnd"/>
      <w:r w:rsidRPr="002F04BB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4BB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04BB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60</cp:revision>
  <cp:lastPrinted>1998-11-10T17:41:00Z</cp:lastPrinted>
  <dcterms:created xsi:type="dcterms:W3CDTF">2017-03-28T14:59:00Z</dcterms:created>
  <dcterms:modified xsi:type="dcterms:W3CDTF">2019-11-05T18:07:00Z</dcterms:modified>
</cp:coreProperties>
</file>