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43D2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43D2A">
        <w:rPr>
          <w:rFonts w:ascii="Tahoma" w:hAnsi="Tahoma" w:cs="Tahoma"/>
          <w:b/>
          <w:sz w:val="32"/>
          <w:szCs w:val="32"/>
          <w:u w:val="single"/>
        </w:rPr>
        <w:t>353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52A17">
        <w:rPr>
          <w:rFonts w:ascii="Tahoma" w:hAnsi="Tahoma" w:cs="Tahoma"/>
          <w:b/>
          <w:sz w:val="32"/>
          <w:szCs w:val="32"/>
          <w:u w:val="single"/>
        </w:rPr>
        <w:t>362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B966EE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B966EE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252A1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52A17">
        <w:rPr>
          <w:rFonts w:ascii="Calibri" w:hAnsi="Calibri" w:cs="Calibri"/>
          <w:sz w:val="22"/>
          <w:szCs w:val="22"/>
        </w:rPr>
        <w:t xml:space="preserve">Dispõe sobre a abertura de </w:t>
      </w:r>
      <w:r w:rsidR="00B966EE">
        <w:rPr>
          <w:rFonts w:ascii="Calibri" w:hAnsi="Calibri" w:cs="Calibri"/>
          <w:sz w:val="22"/>
          <w:szCs w:val="22"/>
        </w:rPr>
        <w:t>c</w:t>
      </w:r>
      <w:r w:rsidRPr="00252A17">
        <w:rPr>
          <w:rFonts w:ascii="Calibri" w:hAnsi="Calibri" w:cs="Calibri"/>
          <w:sz w:val="22"/>
          <w:szCs w:val="22"/>
        </w:rPr>
        <w:t xml:space="preserve">rédito </w:t>
      </w:r>
      <w:r w:rsidR="00B966EE">
        <w:rPr>
          <w:rFonts w:ascii="Calibri" w:hAnsi="Calibri" w:cs="Calibri"/>
          <w:sz w:val="22"/>
          <w:szCs w:val="22"/>
        </w:rPr>
        <w:t>adicional e</w:t>
      </w:r>
      <w:r w:rsidRPr="00252A17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B966EE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C6D7E" w:rsidRPr="00B966E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252A17" w:rsidRPr="00252A17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52A17">
        <w:rPr>
          <w:rFonts w:ascii="Calibri" w:hAnsi="Calibri" w:cs="Calibri"/>
          <w:sz w:val="24"/>
          <w:szCs w:val="22"/>
        </w:rPr>
        <w:t>Art. 1</w:t>
      </w:r>
      <w:proofErr w:type="gramStart"/>
      <w:r w:rsidRPr="00252A17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52A17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252A17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B966EE">
        <w:rPr>
          <w:rFonts w:ascii="Calibri" w:hAnsi="Calibri" w:cs="Calibri"/>
          <w:sz w:val="24"/>
          <w:szCs w:val="22"/>
        </w:rPr>
        <w:t>c</w:t>
      </w:r>
      <w:r w:rsidRPr="00252A17">
        <w:rPr>
          <w:rFonts w:ascii="Calibri" w:hAnsi="Calibri" w:cs="Calibri"/>
          <w:sz w:val="24"/>
          <w:szCs w:val="22"/>
        </w:rPr>
        <w:t xml:space="preserve">rédito </w:t>
      </w:r>
      <w:r w:rsidR="00B966EE">
        <w:rPr>
          <w:rFonts w:ascii="Calibri" w:hAnsi="Calibri" w:cs="Calibri"/>
          <w:sz w:val="24"/>
          <w:szCs w:val="22"/>
        </w:rPr>
        <w:t>a</w:t>
      </w:r>
      <w:r w:rsidRPr="00252A17">
        <w:rPr>
          <w:rFonts w:ascii="Calibri" w:hAnsi="Calibri" w:cs="Calibri"/>
          <w:sz w:val="24"/>
          <w:szCs w:val="22"/>
        </w:rPr>
        <w:t xml:space="preserve">dicional </w:t>
      </w:r>
      <w:r w:rsidR="00B966EE">
        <w:rPr>
          <w:rFonts w:ascii="Calibri" w:hAnsi="Calibri" w:cs="Calibri"/>
          <w:sz w:val="24"/>
          <w:szCs w:val="22"/>
        </w:rPr>
        <w:t>e</w:t>
      </w:r>
      <w:r w:rsidRPr="00252A17">
        <w:rPr>
          <w:rFonts w:ascii="Calibri" w:hAnsi="Calibri" w:cs="Calibri"/>
          <w:sz w:val="24"/>
          <w:szCs w:val="22"/>
        </w:rPr>
        <w:t>special, até o limite de R$ 387.691,80 (trezentos e oitenta e sete mil, seiscentos e noventa e um reais e oitenta centavos), para atender despesas referentes à sinalização turística no</w:t>
      </w:r>
      <w:r w:rsidR="00B966EE">
        <w:rPr>
          <w:rFonts w:ascii="Calibri" w:hAnsi="Calibri" w:cs="Calibri"/>
          <w:sz w:val="24"/>
          <w:szCs w:val="22"/>
        </w:rPr>
        <w:t xml:space="preserve"> m</w:t>
      </w:r>
      <w:r w:rsidRPr="00252A17">
        <w:rPr>
          <w:rFonts w:ascii="Calibri" w:hAnsi="Calibri" w:cs="Calibri"/>
          <w:sz w:val="24"/>
          <w:szCs w:val="22"/>
        </w:rPr>
        <w:t>unicípio de Araraquara, com recursos oriundos do saldo do Convênio nº 210/2018 com a Secretaria de Turismo do Estado de São Paulo, conforme demonstrativo abaixo:</w:t>
      </w:r>
    </w:p>
    <w:p w:rsidR="00252A17" w:rsidRPr="00B966EE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6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3920"/>
        <w:gridCol w:w="2394"/>
      </w:tblGrid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COMÉRCIO, TURISMO E PRESTAÇÃO DE SERVIÇOS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23.695.0059.1.051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SINALIZAÇÃO TURÍSTICA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387.691,80 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B966EE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387.691,80 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6EE" w:rsidRPr="00B966EE" w:rsidRDefault="00B966EE" w:rsidP="004464A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B966EE" w:rsidRPr="00B966EE" w:rsidTr="004464A2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EE" w:rsidRPr="00B966EE" w:rsidRDefault="00B966EE" w:rsidP="004464A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66E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252A17" w:rsidRPr="00B966EE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252A17" w:rsidRPr="00252A17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52A17">
        <w:rPr>
          <w:rFonts w:ascii="Calibri" w:hAnsi="Calibri" w:cs="Calibri"/>
          <w:sz w:val="24"/>
          <w:szCs w:val="22"/>
        </w:rPr>
        <w:t>Art. 2</w:t>
      </w:r>
      <w:proofErr w:type="gramStart"/>
      <w:r w:rsidRPr="00252A1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52A17">
        <w:rPr>
          <w:rFonts w:ascii="Calibri" w:hAnsi="Calibri" w:cs="Calibri"/>
          <w:sz w:val="24"/>
          <w:szCs w:val="22"/>
        </w:rPr>
        <w:t>O</w:t>
      </w:r>
      <w:proofErr w:type="gramEnd"/>
      <w:r w:rsidRPr="00252A17">
        <w:rPr>
          <w:rFonts w:ascii="Calibri" w:hAnsi="Calibri" w:cs="Calibri"/>
          <w:sz w:val="24"/>
          <w:szCs w:val="22"/>
        </w:rPr>
        <w:t xml:space="preserve"> crédito autorizado no art. 1º desta lei será coberto com excesso de arrecadação apurado no exercício, oriundo de transferência de recursos de convênio firmado entre o </w:t>
      </w:r>
      <w:r w:rsidR="00B966EE">
        <w:rPr>
          <w:rFonts w:ascii="Calibri" w:hAnsi="Calibri" w:cs="Calibri"/>
          <w:sz w:val="24"/>
          <w:szCs w:val="22"/>
        </w:rPr>
        <w:t>m</w:t>
      </w:r>
      <w:r w:rsidRPr="00252A17">
        <w:rPr>
          <w:rFonts w:ascii="Calibri" w:hAnsi="Calibri" w:cs="Calibri"/>
          <w:sz w:val="24"/>
          <w:szCs w:val="22"/>
        </w:rPr>
        <w:t xml:space="preserve">unicípio de Araraquara e a Secretaria de Turismo do Estado de São Paulo/ Transferência de Recursos Financeiros do Fundo de Melhoria dos Municípios Turísticos (Convênio 210/2018), para Sinalização 2ª fase. </w:t>
      </w:r>
    </w:p>
    <w:p w:rsidR="00252A17" w:rsidRPr="00B966EE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252A17" w:rsidRPr="00252A17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52A17">
        <w:rPr>
          <w:rFonts w:ascii="Calibri" w:hAnsi="Calibri" w:cs="Calibri"/>
          <w:sz w:val="24"/>
          <w:szCs w:val="22"/>
        </w:rPr>
        <w:t>Art. 3</w:t>
      </w:r>
      <w:proofErr w:type="gramStart"/>
      <w:r w:rsidRPr="00252A1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52A17">
        <w:rPr>
          <w:rFonts w:ascii="Calibri" w:hAnsi="Calibri" w:cs="Calibri"/>
          <w:sz w:val="24"/>
          <w:szCs w:val="22"/>
        </w:rPr>
        <w:t>Fica</w:t>
      </w:r>
      <w:proofErr w:type="gramEnd"/>
      <w:r w:rsidRPr="00252A17">
        <w:rPr>
          <w:rFonts w:ascii="Calibri" w:hAnsi="Calibri" w:cs="Calibri"/>
          <w:sz w:val="24"/>
          <w:szCs w:val="22"/>
        </w:rPr>
        <w:t xml:space="preserve"> incluso o presente </w:t>
      </w:r>
      <w:r w:rsidR="00B966EE">
        <w:rPr>
          <w:rFonts w:ascii="Calibri" w:hAnsi="Calibri" w:cs="Calibri"/>
          <w:sz w:val="24"/>
          <w:szCs w:val="22"/>
        </w:rPr>
        <w:t>c</w:t>
      </w:r>
      <w:r w:rsidRPr="00252A17">
        <w:rPr>
          <w:rFonts w:ascii="Calibri" w:hAnsi="Calibri" w:cs="Calibri"/>
          <w:sz w:val="24"/>
          <w:szCs w:val="22"/>
        </w:rPr>
        <w:t xml:space="preserve">rédito </w:t>
      </w:r>
      <w:r w:rsidR="00B966EE">
        <w:rPr>
          <w:rFonts w:ascii="Calibri" w:hAnsi="Calibri" w:cs="Calibri"/>
          <w:sz w:val="24"/>
          <w:szCs w:val="22"/>
        </w:rPr>
        <w:t>a</w:t>
      </w:r>
      <w:r w:rsidRPr="00252A17">
        <w:rPr>
          <w:rFonts w:ascii="Calibri" w:hAnsi="Calibri" w:cs="Calibri"/>
          <w:sz w:val="24"/>
          <w:szCs w:val="22"/>
        </w:rPr>
        <w:t xml:space="preserve">dicional </w:t>
      </w:r>
      <w:r w:rsidR="00B966EE">
        <w:rPr>
          <w:rFonts w:ascii="Calibri" w:hAnsi="Calibri" w:cs="Calibri"/>
          <w:sz w:val="24"/>
          <w:szCs w:val="22"/>
        </w:rPr>
        <w:t>e</w:t>
      </w:r>
      <w:r w:rsidRPr="00252A17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B966EE">
        <w:rPr>
          <w:rFonts w:ascii="Calibri" w:hAnsi="Calibri" w:cs="Calibri"/>
          <w:sz w:val="24"/>
          <w:szCs w:val="22"/>
        </w:rPr>
        <w:t>,</w:t>
      </w:r>
      <w:r w:rsidRPr="00252A17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52A17" w:rsidRPr="00B966EE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6D45F8" w:rsidRPr="00646520" w:rsidRDefault="00252A17" w:rsidP="00252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52A17">
        <w:rPr>
          <w:rFonts w:ascii="Calibri" w:hAnsi="Calibri" w:cs="Calibri"/>
          <w:sz w:val="24"/>
          <w:szCs w:val="22"/>
        </w:rPr>
        <w:t>Art. 4</w:t>
      </w:r>
      <w:proofErr w:type="gramStart"/>
      <w:r w:rsidRPr="00252A1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52A17">
        <w:rPr>
          <w:rFonts w:ascii="Calibri" w:hAnsi="Calibri" w:cs="Calibri"/>
          <w:sz w:val="24"/>
          <w:szCs w:val="22"/>
        </w:rPr>
        <w:t>Esta</w:t>
      </w:r>
      <w:proofErr w:type="gramEnd"/>
      <w:r w:rsidRPr="00252A1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52A17" w:rsidRPr="00B966EE" w:rsidRDefault="00252A17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021F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966EE" w:rsidRDefault="005A56CA" w:rsidP="00D47EAB">
      <w:pPr>
        <w:rPr>
          <w:rFonts w:ascii="Calibri" w:hAnsi="Calibri" w:cs="Calibri"/>
          <w:sz w:val="15"/>
          <w:szCs w:val="15"/>
        </w:rPr>
      </w:pPr>
    </w:p>
    <w:p w:rsidR="001C6D7E" w:rsidRPr="00B966EE" w:rsidRDefault="001C6D7E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3D2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3D2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2A17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3D2A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66EE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2019-10-22T20:03:00Z</dcterms:modified>
</cp:coreProperties>
</file>