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F58FC">
        <w:rPr>
          <w:rFonts w:ascii="Arial" w:hAnsi="Arial" w:cs="Arial"/>
          <w:sz w:val="24"/>
          <w:szCs w:val="24"/>
        </w:rPr>
        <w:t>22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222B04">
        <w:rPr>
          <w:rFonts w:ascii="Arial" w:hAnsi="Arial" w:cs="Arial"/>
          <w:sz w:val="24"/>
          <w:szCs w:val="24"/>
        </w:rPr>
        <w:t>6</w:t>
      </w:r>
      <w:r w:rsidR="00E316DB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222B04">
        <w:rPr>
          <w:b/>
          <w:bCs/>
          <w:sz w:val="32"/>
          <w:szCs w:val="32"/>
        </w:rPr>
        <w:t>6</w:t>
      </w:r>
      <w:r w:rsidR="00E316DB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22B0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22B04">
        <w:rPr>
          <w:rFonts w:ascii="Arial" w:hAnsi="Arial" w:cs="Arial"/>
          <w:sz w:val="22"/>
          <w:szCs w:val="22"/>
        </w:rPr>
        <w:t>Altera a Lei nº 9.701, de 26 de agosto de 2019, modificando o seu respectivo prazo de “</w:t>
      </w:r>
      <w:proofErr w:type="spellStart"/>
      <w:r w:rsidRPr="00222B04">
        <w:rPr>
          <w:rFonts w:ascii="Arial" w:hAnsi="Arial" w:cs="Arial"/>
          <w:sz w:val="22"/>
          <w:szCs w:val="22"/>
        </w:rPr>
        <w:t>vacatio</w:t>
      </w:r>
      <w:proofErr w:type="spellEnd"/>
      <w:r w:rsidRPr="00222B04">
        <w:rPr>
          <w:rFonts w:ascii="Arial" w:hAnsi="Arial" w:cs="Arial"/>
          <w:sz w:val="22"/>
          <w:szCs w:val="22"/>
        </w:rPr>
        <w:t xml:space="preserve"> legis”.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22B04" w:rsidRPr="00222B04" w:rsidRDefault="00222B04" w:rsidP="0022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22B04">
        <w:rPr>
          <w:rFonts w:ascii="Arial" w:hAnsi="Arial" w:cs="Arial"/>
          <w:sz w:val="24"/>
          <w:szCs w:val="24"/>
        </w:rPr>
        <w:tab/>
      </w:r>
      <w:r w:rsidRPr="00222B04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22B04">
        <w:rPr>
          <w:rFonts w:ascii="Arial" w:hAnsi="Arial" w:cs="Arial"/>
          <w:sz w:val="24"/>
          <w:szCs w:val="24"/>
        </w:rPr>
        <w:t>º  A</w:t>
      </w:r>
      <w:proofErr w:type="gramEnd"/>
      <w:r w:rsidRPr="00222B04">
        <w:rPr>
          <w:rFonts w:ascii="Arial" w:hAnsi="Arial" w:cs="Arial"/>
          <w:sz w:val="24"/>
          <w:szCs w:val="24"/>
        </w:rPr>
        <w:t xml:space="preserve"> Lei nº 9.701, de 26 de agosto de 2019, passa a vigorar com a seguinte alteração: </w:t>
      </w:r>
    </w:p>
    <w:p w:rsidR="00222B04" w:rsidRPr="00222B04" w:rsidRDefault="00222B04" w:rsidP="0022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22B04" w:rsidRPr="00222B04" w:rsidRDefault="00222B04" w:rsidP="00222B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22B04">
        <w:rPr>
          <w:rFonts w:ascii="Arial" w:hAnsi="Arial" w:cs="Arial"/>
          <w:sz w:val="24"/>
          <w:szCs w:val="24"/>
        </w:rPr>
        <w:t>“Art. 19.  Esta lei entra em vigor 97 (noventa e sete dias) após a data de sua publicação.” (NR)</w:t>
      </w:r>
    </w:p>
    <w:p w:rsidR="00222B04" w:rsidRPr="00222B04" w:rsidRDefault="00222B04" w:rsidP="0022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22B04" w:rsidRPr="00222B04" w:rsidRDefault="00222B04" w:rsidP="0022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22B04">
        <w:rPr>
          <w:rFonts w:ascii="Arial" w:hAnsi="Arial" w:cs="Arial"/>
          <w:sz w:val="24"/>
          <w:szCs w:val="24"/>
        </w:rPr>
        <w:tab/>
      </w:r>
      <w:r w:rsidRPr="00222B04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22B04">
        <w:rPr>
          <w:rFonts w:ascii="Arial" w:hAnsi="Arial" w:cs="Arial"/>
          <w:sz w:val="24"/>
          <w:szCs w:val="24"/>
        </w:rPr>
        <w:t>º  Esta</w:t>
      </w:r>
      <w:proofErr w:type="gramEnd"/>
      <w:r w:rsidRPr="00222B04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22B04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58</cp:revision>
  <cp:lastPrinted>1998-11-10T17:41:00Z</cp:lastPrinted>
  <dcterms:created xsi:type="dcterms:W3CDTF">2017-03-28T14:59:00Z</dcterms:created>
  <dcterms:modified xsi:type="dcterms:W3CDTF">2019-10-22T19:42:00Z</dcterms:modified>
</cp:coreProperties>
</file>