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A939CC" w:rsidRPr="00A939CC" w:rsidTr="00A95ADE">
        <w:tc>
          <w:tcPr>
            <w:tcW w:w="2552"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PARECER Nº</w:t>
            </w:r>
          </w:p>
        </w:tc>
        <w:tc>
          <w:tcPr>
            <w:tcW w:w="4111" w:type="dxa"/>
            <w:shd w:val="clear" w:color="auto" w:fill="auto"/>
          </w:tcPr>
          <w:p w:rsidR="00A939CC" w:rsidRPr="00A939CC" w:rsidRDefault="00A939CC" w:rsidP="00CB3A85">
            <w:pPr>
              <w:autoSpaceDE w:val="0"/>
              <w:autoSpaceDN w:val="0"/>
              <w:spacing w:line="240" w:lineRule="auto"/>
              <w:rPr>
                <w:rFonts w:eastAsia="Times New Roman" w:cs="Times New Roman"/>
                <w:sz w:val="32"/>
                <w:szCs w:val="32"/>
                <w:u w:val="words"/>
                <w:lang w:eastAsia="pt-BR"/>
              </w:rPr>
            </w:pPr>
            <w:bookmarkStart w:id="0" w:name="_GoBack"/>
            <w:bookmarkEnd w:id="0"/>
          </w:p>
        </w:tc>
        <w:tc>
          <w:tcPr>
            <w:tcW w:w="1797" w:type="dxa"/>
            <w:shd w:val="clear" w:color="auto" w:fill="auto"/>
          </w:tcPr>
          <w:p w:rsidR="00A939CC" w:rsidRPr="00A939CC" w:rsidRDefault="00A939CC" w:rsidP="00A939CC">
            <w:pPr>
              <w:tabs>
                <w:tab w:val="left" w:pos="600"/>
              </w:tabs>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/2019</w:t>
            </w:r>
          </w:p>
        </w:tc>
      </w:tr>
    </w:tbl>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358/2019</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bCs/>
          <w:szCs w:val="24"/>
          <w:lang w:eastAsia="pt-BR"/>
        </w:rPr>
      </w:pPr>
      <w:r w:rsidRPr="00A939CC">
        <w:rPr>
          <w:rFonts w:ascii="Arial" w:eastAsia="Times New Roman" w:hAnsi="Arial" w:cs="Arial"/>
          <w:bCs/>
          <w:szCs w:val="24"/>
          <w:lang w:eastAsia="pt-BR"/>
        </w:rPr>
        <w:t xml:space="preserve">Processo nº </w:t>
      </w:r>
      <w:r>
        <w:rPr>
          <w:rFonts w:ascii="Arial" w:eastAsia="Times New Roman" w:hAnsi="Arial" w:cs="Arial"/>
          <w:bCs/>
          <w:szCs w:val="24"/>
          <w:lang w:eastAsia="pt-BR"/>
        </w:rPr>
        <w:t>449/2019</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r w:rsidRPr="00A939CC">
        <w:rPr>
          <w:rFonts w:ascii="Arial" w:eastAsia="Times New Roman" w:hAnsi="Arial" w:cs="Arial"/>
          <w:bCs/>
          <w:szCs w:val="24"/>
          <w:lang w:eastAsia="pt-BR"/>
        </w:rPr>
        <w:t xml:space="preserve">Assunto: </w:t>
      </w:r>
      <w:r>
        <w:rPr>
          <w:rFonts w:ascii="Arial" w:eastAsia="Times New Roman" w:hAnsi="Arial" w:cs="Arial"/>
          <w:szCs w:val="24"/>
          <w:lang w:eastAsia="pt-BR"/>
        </w:rPr>
        <w:t>Autoriza o município de Araraquara a alienar, mediante doação onerosa, à Gonçalves Fundações e Perfurações LTDA, pessoa jurídica de direito privado, inscrita no CNPJ sob o nº 12.139.208/0001-75, imóvel de sua propriedade, localizado na frontal ao prolongamento da Avenida Hyldetti Negrini Toloi, denominada “A6” (parte do desmembramento da área “A” da Granja Dinamarca), Jardim Universal, objeto da matrícula nº 116.508, do 1º Cartório de Registro de Imóveis da Comarca de Araraquara, e dá outras providências.</w:t>
      </w:r>
    </w:p>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 xml:space="preserve">Cabe à Câmara, com a sanção do Prefeito, legislar sobre a </w:t>
      </w:r>
      <w:r w:rsidRPr="00A939CC">
        <w:rPr>
          <w:rFonts w:ascii="Arial" w:eastAsia="Times New Roman" w:hAnsi="Arial" w:cs="Arial"/>
          <w:bCs/>
          <w:szCs w:val="24"/>
          <w:lang w:eastAsia="pt-BR"/>
        </w:rPr>
        <w:t>permissão e concessão de uso de bens imóveis bem como sua afetação e desafetação</w:t>
      </w:r>
      <w:r w:rsidRPr="00A939CC">
        <w:rPr>
          <w:rFonts w:ascii="Arial" w:eastAsia="Times New Roman" w:hAnsi="Arial" w:cs="Arial"/>
          <w:szCs w:val="24"/>
          <w:lang w:eastAsia="pt-BR"/>
        </w:rPr>
        <w:t xml:space="preserve"> (artigo 21, inciso VIII, da Lei Orgânica do Município).</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Sua elaboração atendeu às normas regimentais vigentes.</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005642AB">
        <w:rPr>
          <w:rFonts w:ascii="Arial" w:eastAsia="Times New Roman" w:hAnsi="Arial" w:cs="Arial"/>
          <w:szCs w:val="24"/>
          <w:lang w:eastAsia="pt-BR"/>
        </w:rPr>
        <w:tab/>
        <w:t>À</w:t>
      </w:r>
      <w:r w:rsidRPr="00A939CC">
        <w:rPr>
          <w:rFonts w:ascii="Arial" w:eastAsia="Times New Roman" w:hAnsi="Arial" w:cs="Arial"/>
          <w:szCs w:val="24"/>
          <w:lang w:eastAsia="pt-BR"/>
        </w:rPr>
        <w:t xml:space="preserve"> Comissão de Tributação, Finanças e Orçamento </w:t>
      </w:r>
      <w:r w:rsidR="005642AB">
        <w:rPr>
          <w:rFonts w:ascii="Arial" w:eastAsia="Times New Roman" w:hAnsi="Arial" w:cs="Arial"/>
          <w:szCs w:val="24"/>
          <w:lang w:eastAsia="pt-BR"/>
        </w:rPr>
        <w:t>para manifestação.</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 xml:space="preserve"> </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Pela legalidade.</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Quanto ao mérito, o plenário decidirá.</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É o parecer.</w:t>
      </w:r>
    </w:p>
    <w:p w:rsidR="00A939CC" w:rsidRPr="00A939CC" w:rsidRDefault="00A939CC" w:rsidP="00A939CC">
      <w:pPr>
        <w:autoSpaceDE w:val="0"/>
        <w:autoSpaceDN w:val="0"/>
        <w:spacing w:line="240" w:lineRule="auto"/>
        <w:rPr>
          <w:rFonts w:ascii="Arial" w:eastAsia="Times New Roman" w:hAnsi="Arial" w:cs="Arial"/>
          <w:b/>
          <w:bCs/>
          <w:szCs w:val="24"/>
          <w:lang w:eastAsia="pt-BR"/>
        </w:rPr>
      </w:pPr>
    </w:p>
    <w:p w:rsidR="00A939CC" w:rsidRPr="00A939CC" w:rsidRDefault="00A939CC" w:rsidP="00C46BE2">
      <w:pPr>
        <w:autoSpaceDE w:val="0"/>
        <w:autoSpaceDN w:val="0"/>
        <w:spacing w:line="240" w:lineRule="auto"/>
        <w:ind w:left="708" w:firstLine="708"/>
        <w:rPr>
          <w:rFonts w:ascii="Arial" w:eastAsia="Times New Roman" w:hAnsi="Arial" w:cs="Arial"/>
          <w:bCs/>
          <w:szCs w:val="24"/>
          <w:lang w:eastAsia="pt-BR"/>
        </w:rPr>
      </w:pPr>
      <w:r w:rsidRPr="00A939CC">
        <w:rPr>
          <w:rFonts w:ascii="Arial" w:eastAsia="Times New Roman" w:hAnsi="Arial" w:cs="Arial"/>
          <w:bCs/>
          <w:szCs w:val="24"/>
          <w:lang w:eastAsia="pt-BR"/>
        </w:rPr>
        <w:t>Sala de reuniões das comissões, ______________________</w:t>
      </w: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r w:rsidRPr="00A939CC">
        <w:rPr>
          <w:rFonts w:ascii="Arial" w:eastAsia="Times New Roman" w:hAnsi="Arial" w:cs="Arial"/>
          <w:bCs/>
          <w:szCs w:val="24"/>
          <w:lang w:eastAsia="pt-BR"/>
        </w:rPr>
        <w:t>_____________________________</w:t>
      </w:r>
    </w:p>
    <w:p w:rsidR="00A939CC" w:rsidRPr="00A939CC" w:rsidRDefault="00A939CC" w:rsidP="00A939CC">
      <w:pPr>
        <w:autoSpaceDE w:val="0"/>
        <w:autoSpaceDN w:val="0"/>
        <w:spacing w:line="240" w:lineRule="auto"/>
        <w:jc w:val="center"/>
        <w:rPr>
          <w:rFonts w:ascii="Arial" w:eastAsia="Times New Roman" w:hAnsi="Arial" w:cs="Arial"/>
          <w:b/>
          <w:bCs/>
          <w:szCs w:val="24"/>
          <w:lang w:eastAsia="pt-BR"/>
        </w:rPr>
      </w:pPr>
      <w:r w:rsidRPr="00A939CC">
        <w:rPr>
          <w:rFonts w:ascii="Arial" w:eastAsia="Times New Roman" w:hAnsi="Arial" w:cs="Arial"/>
          <w:b/>
          <w:bCs/>
          <w:szCs w:val="24"/>
          <w:lang w:eastAsia="pt-BR"/>
        </w:rPr>
        <w:t>Paulo Landim</w:t>
      </w: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r w:rsidRPr="00A939CC">
        <w:rPr>
          <w:rFonts w:ascii="Arial" w:eastAsia="Times New Roman" w:hAnsi="Arial" w:cs="Arial"/>
          <w:b/>
          <w:bCs/>
          <w:szCs w:val="24"/>
          <w:lang w:eastAsia="pt-BR"/>
        </w:rPr>
        <w:t>Presidente da CJLR</w:t>
      </w: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r w:rsidRPr="00A939CC">
        <w:rPr>
          <w:rFonts w:ascii="Arial" w:eastAsia="Times New Roman" w:hAnsi="Arial" w:cs="Arial"/>
          <w:bCs/>
          <w:szCs w:val="24"/>
          <w:lang w:eastAsia="pt-BR"/>
        </w:rPr>
        <w:t>____________________________              ____________________________</w:t>
      </w:r>
    </w:p>
    <w:p w:rsidR="00A939CC" w:rsidRPr="00A939CC" w:rsidRDefault="00C46BE2" w:rsidP="00A939CC">
      <w:pPr>
        <w:autoSpaceDE w:val="0"/>
        <w:autoSpaceDN w:val="0"/>
        <w:spacing w:line="240" w:lineRule="auto"/>
        <w:jc w:val="both"/>
        <w:rPr>
          <w:rFonts w:ascii="Arial" w:eastAsia="Times New Roman" w:hAnsi="Arial" w:cs="Arial"/>
          <w:b/>
          <w:bCs/>
          <w:szCs w:val="24"/>
          <w:lang w:eastAsia="pt-BR"/>
        </w:rPr>
      </w:pPr>
      <w:r>
        <w:rPr>
          <w:rFonts w:ascii="Arial" w:eastAsia="Times New Roman" w:hAnsi="Arial" w:cs="Arial"/>
          <w:b/>
          <w:bCs/>
          <w:szCs w:val="24"/>
          <w:lang w:eastAsia="pt-BR"/>
        </w:rPr>
        <w:t xml:space="preserve">            José Carlos Porsani</w:t>
      </w:r>
      <w:r w:rsidR="00A939CC" w:rsidRPr="00A939CC">
        <w:rPr>
          <w:rFonts w:ascii="Arial" w:eastAsia="Times New Roman" w:hAnsi="Arial" w:cs="Arial"/>
          <w:b/>
          <w:bCs/>
          <w:szCs w:val="24"/>
          <w:lang w:eastAsia="pt-BR"/>
        </w:rPr>
        <w:t xml:space="preserve"> </w:t>
      </w:r>
      <w:r w:rsidR="00A939CC" w:rsidRPr="00A939CC">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Lucas Grecco</w:t>
      </w:r>
    </w:p>
    <w:p w:rsidR="00A939CC" w:rsidRPr="00A939CC" w:rsidRDefault="00A939CC" w:rsidP="00A939CC">
      <w:pPr>
        <w:autoSpaceDE w:val="0"/>
        <w:autoSpaceDN w:val="0"/>
        <w:spacing w:line="240" w:lineRule="auto"/>
        <w:jc w:val="center"/>
        <w:rPr>
          <w:rFonts w:ascii="Arial" w:eastAsia="Times New Roman" w:hAnsi="Arial" w:cs="Arial"/>
          <w:b/>
          <w:bCs/>
          <w:szCs w:val="24"/>
          <w:lang w:eastAsia="pt-BR"/>
        </w:rPr>
      </w:pPr>
    </w:p>
    <w:p w:rsidR="009C5FA0" w:rsidRPr="00A939CC" w:rsidRDefault="009C5FA0" w:rsidP="00A939CC">
      <w:pPr>
        <w:rPr>
          <w:rStyle w:val="Estilo1"/>
          <w:rFonts w:ascii="Times New Roman" w:hAnsi="Times New Roman"/>
          <w:b w:val="0"/>
          <w:szCs w:val="22"/>
        </w:rPr>
      </w:pPr>
    </w:p>
    <w:sectPr w:rsidR="009C5FA0"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398" w:rsidRDefault="00F32398" w:rsidP="00126850">
      <w:pPr>
        <w:spacing w:line="240" w:lineRule="auto"/>
      </w:pPr>
      <w:r>
        <w:separator/>
      </w:r>
    </w:p>
  </w:endnote>
  <w:endnote w:type="continuationSeparator" w:id="0">
    <w:p w:rsidR="00F32398" w:rsidRDefault="00F32398"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A939CC" w:rsidRDefault="00A939CC" w:rsidP="00A939CC">
            <w:pPr>
              <w:pStyle w:val="Cabealho"/>
              <w:jc w:val="center"/>
              <w:rPr>
                <w:rFonts w:asciiTheme="majorHAnsi" w:hAnsiTheme="majorHAnsi"/>
                <w:b/>
                <w:szCs w:val="24"/>
              </w:rPr>
            </w:pPr>
            <w:r w:rsidRPr="00A939CC">
              <w:rPr>
                <w:rFonts w:asciiTheme="majorHAnsi" w:hAnsiTheme="majorHAnsi"/>
                <w:b/>
                <w:szCs w:val="24"/>
              </w:rPr>
              <w:t>_________________________________________________________________________________</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Rua São Bento, 887, Centro, Araraquara - SP, CEP 14801-300</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www.camara-arq.sp.gov.br</w:t>
            </w:r>
          </w:p>
          <w:p w:rsidR="00A939CC" w:rsidRDefault="00A939CC">
            <w:pPr>
              <w:pStyle w:val="Rodap"/>
              <w:jc w:val="right"/>
            </w:pPr>
            <w:r w:rsidRPr="00A939CC">
              <w:rPr>
                <w:rFonts w:asciiTheme="majorHAnsi" w:hAnsiTheme="majorHAnsi"/>
              </w:rPr>
              <w:t xml:space="preserve">Página </w:t>
            </w:r>
            <w:r w:rsidRPr="00A939CC">
              <w:rPr>
                <w:rFonts w:asciiTheme="majorHAnsi" w:hAnsiTheme="majorHAnsi"/>
                <w:b/>
                <w:bCs/>
                <w:szCs w:val="24"/>
              </w:rPr>
              <w:fldChar w:fldCharType="begin"/>
            </w:r>
            <w:r w:rsidRPr="00A939CC">
              <w:rPr>
                <w:rFonts w:asciiTheme="majorHAnsi" w:hAnsiTheme="majorHAnsi"/>
                <w:b/>
                <w:bCs/>
              </w:rPr>
              <w:instrText>PAGE</w:instrText>
            </w:r>
            <w:r w:rsidRPr="00A939CC">
              <w:rPr>
                <w:rFonts w:asciiTheme="majorHAnsi" w:hAnsiTheme="majorHAnsi"/>
                <w:b/>
                <w:bCs/>
                <w:szCs w:val="24"/>
              </w:rPr>
              <w:fldChar w:fldCharType="separate"/>
            </w:r>
            <w:r w:rsidR="00CB3A85">
              <w:rPr>
                <w:rFonts w:asciiTheme="majorHAnsi" w:hAnsiTheme="majorHAnsi"/>
                <w:b/>
                <w:bCs/>
                <w:noProof/>
              </w:rPr>
              <w:t>1</w:t>
            </w:r>
            <w:r w:rsidRPr="00A939CC">
              <w:rPr>
                <w:rFonts w:asciiTheme="majorHAnsi" w:hAnsiTheme="majorHAnsi"/>
                <w:b/>
                <w:bCs/>
                <w:szCs w:val="24"/>
              </w:rPr>
              <w:fldChar w:fldCharType="end"/>
            </w:r>
            <w:r w:rsidRPr="00A939CC">
              <w:rPr>
                <w:rFonts w:asciiTheme="majorHAnsi" w:hAnsiTheme="majorHAnsi"/>
              </w:rPr>
              <w:t xml:space="preserve"> de </w:t>
            </w:r>
            <w:r w:rsidRPr="00A939CC">
              <w:rPr>
                <w:rFonts w:asciiTheme="majorHAnsi" w:hAnsiTheme="majorHAnsi"/>
                <w:b/>
                <w:bCs/>
                <w:szCs w:val="24"/>
              </w:rPr>
              <w:fldChar w:fldCharType="begin"/>
            </w:r>
            <w:r w:rsidRPr="00A939CC">
              <w:rPr>
                <w:rFonts w:asciiTheme="majorHAnsi" w:hAnsiTheme="majorHAnsi"/>
                <w:b/>
                <w:bCs/>
              </w:rPr>
              <w:instrText>NUMPAGES</w:instrText>
            </w:r>
            <w:r w:rsidRPr="00A939CC">
              <w:rPr>
                <w:rFonts w:asciiTheme="majorHAnsi" w:hAnsiTheme="majorHAnsi"/>
                <w:b/>
                <w:bCs/>
                <w:szCs w:val="24"/>
              </w:rPr>
              <w:fldChar w:fldCharType="separate"/>
            </w:r>
            <w:r w:rsidR="00CB3A85">
              <w:rPr>
                <w:rFonts w:asciiTheme="majorHAnsi" w:hAnsiTheme="majorHAnsi"/>
                <w:b/>
                <w:bCs/>
                <w:noProof/>
              </w:rPr>
              <w:t>1</w:t>
            </w:r>
            <w:r w:rsidRPr="00A939CC">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398" w:rsidRDefault="00F32398" w:rsidP="00126850">
      <w:pPr>
        <w:spacing w:line="240" w:lineRule="auto"/>
      </w:pPr>
      <w:r>
        <w:separator/>
      </w:r>
    </w:p>
  </w:footnote>
  <w:footnote w:type="continuationSeparator" w:id="0">
    <w:p w:rsidR="00F32398" w:rsidRDefault="00F32398"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Comissão de Justiça, Legislação e Redação</w:t>
    </w:r>
  </w:p>
  <w:p w:rsidR="002F5765" w:rsidRPr="00A939CC" w:rsidRDefault="002F5765">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53B4D"/>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42AB"/>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46BE2"/>
    <w:rsid w:val="00C670FA"/>
    <w:rsid w:val="00C67C79"/>
    <w:rsid w:val="00C71281"/>
    <w:rsid w:val="00C74A18"/>
    <w:rsid w:val="00C753FA"/>
    <w:rsid w:val="00C766C1"/>
    <w:rsid w:val="00C77659"/>
    <w:rsid w:val="00C93D51"/>
    <w:rsid w:val="00CA3C0A"/>
    <w:rsid w:val="00CA6B5D"/>
    <w:rsid w:val="00CB3A85"/>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32398"/>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2360911">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1E1E6-89D8-4831-B6F2-3BEF279FD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1118</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$DOCUMENTOTRAMITEDOCUMENTO$</vt:lpstr>
      <vt:lpstr>Processo nº $DOCUMENTOTRAMITEPROCESSO$</vt:lpstr>
    </vt:vector>
  </TitlesOfParts>
  <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2019-10-18T12:24:00Z</cp:lastPrinted>
  <dcterms:created xsi:type="dcterms:W3CDTF">2019-01-29T16:48:00Z</dcterms:created>
  <dcterms:modified xsi:type="dcterms:W3CDTF">2019-10-18T12:24:00Z</dcterms:modified>
</cp:coreProperties>
</file>