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CA6CCC"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38384C">
        <w:rPr>
          <w:rFonts w:ascii="Tahoma" w:hAnsi="Tahoma" w:cs="Tahoma"/>
          <w:b/>
          <w:sz w:val="32"/>
          <w:szCs w:val="32"/>
          <w:u w:val="single"/>
        </w:rPr>
        <w:t>328</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00022836">
        <w:rPr>
          <w:rFonts w:ascii="Tahoma" w:hAnsi="Tahoma" w:cs="Tahoma"/>
          <w:b/>
          <w:sz w:val="32"/>
          <w:szCs w:val="32"/>
          <w:u w:val="single"/>
        </w:rPr>
        <w:t xml:space="preserve">COMPLEMENTAR </w:t>
      </w:r>
      <w:r w:rsidRPr="00D47EAB">
        <w:rPr>
          <w:rFonts w:ascii="Tahoma" w:hAnsi="Tahoma" w:cs="Tahoma"/>
          <w:b/>
          <w:sz w:val="32"/>
          <w:szCs w:val="32"/>
          <w:u w:val="single"/>
        </w:rPr>
        <w:t xml:space="preserve">NÚMERO </w:t>
      </w:r>
      <w:r w:rsidR="00022836">
        <w:rPr>
          <w:rFonts w:ascii="Tahoma" w:hAnsi="Tahoma" w:cs="Tahoma"/>
          <w:b/>
          <w:sz w:val="32"/>
          <w:szCs w:val="32"/>
          <w:u w:val="single"/>
        </w:rPr>
        <w:t>018</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022836" w:rsidP="00BA7D43">
      <w:pPr>
        <w:ind w:left="5103"/>
        <w:jc w:val="both"/>
        <w:rPr>
          <w:rFonts w:ascii="Calibri" w:hAnsi="Calibri" w:cs="Calibri"/>
          <w:sz w:val="22"/>
          <w:szCs w:val="22"/>
        </w:rPr>
      </w:pPr>
      <w:r w:rsidRPr="00022836">
        <w:rPr>
          <w:rFonts w:ascii="Calibri" w:hAnsi="Calibri" w:cs="Calibri"/>
          <w:sz w:val="22"/>
          <w:szCs w:val="22"/>
        </w:rPr>
        <w:t>Amplia as hipóteses de não incidência da taxa de controle de fiscalização e cria hipótese de remissão de créditos oriundos da cobrança dos preços públicos fixados com base no art. 193 da Lei Complementar nº 18, de 22 de dezembro de 1997.</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022836" w:rsidRDefault="00022836" w:rsidP="00022836">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022836">
        <w:rPr>
          <w:rFonts w:ascii="Calibri" w:hAnsi="Calibri" w:cs="Calibri"/>
          <w:sz w:val="24"/>
          <w:szCs w:val="22"/>
        </w:rPr>
        <w:t>Art. 1</w:t>
      </w:r>
      <w:proofErr w:type="gramStart"/>
      <w:r w:rsidRPr="00022836">
        <w:rPr>
          <w:rFonts w:ascii="Calibri" w:hAnsi="Calibri" w:cs="Calibri"/>
          <w:sz w:val="24"/>
          <w:szCs w:val="22"/>
        </w:rPr>
        <w:t xml:space="preserve">º </w:t>
      </w:r>
      <w:r w:rsidR="00CA6246">
        <w:rPr>
          <w:rFonts w:ascii="Calibri" w:hAnsi="Calibri" w:cs="Calibri"/>
          <w:sz w:val="24"/>
          <w:szCs w:val="22"/>
        </w:rPr>
        <w:t xml:space="preserve"> </w:t>
      </w:r>
      <w:r w:rsidRPr="00022836">
        <w:rPr>
          <w:rFonts w:ascii="Calibri" w:hAnsi="Calibri" w:cs="Calibri"/>
          <w:sz w:val="24"/>
          <w:szCs w:val="22"/>
        </w:rPr>
        <w:t>A</w:t>
      </w:r>
      <w:proofErr w:type="gramEnd"/>
      <w:r w:rsidRPr="00022836">
        <w:rPr>
          <w:rFonts w:ascii="Calibri" w:hAnsi="Calibri" w:cs="Calibri"/>
          <w:sz w:val="24"/>
          <w:szCs w:val="22"/>
        </w:rPr>
        <w:t xml:space="preserve"> Lei Complementar nº 17, de 1º de dezembro de 1997, passa a vigorar com a seguinte alteraç</w:t>
      </w:r>
      <w:r w:rsidR="009C00E1">
        <w:rPr>
          <w:rFonts w:ascii="Calibri" w:hAnsi="Calibri" w:cs="Calibri"/>
          <w:sz w:val="24"/>
          <w:szCs w:val="22"/>
        </w:rPr>
        <w:t>ão</w:t>
      </w:r>
      <w:r w:rsidRPr="00022836">
        <w:rPr>
          <w:rFonts w:ascii="Calibri" w:hAnsi="Calibri" w:cs="Calibri"/>
          <w:sz w:val="24"/>
          <w:szCs w:val="22"/>
        </w:rPr>
        <w:t>:</w:t>
      </w:r>
    </w:p>
    <w:p w:rsidR="00022836" w:rsidRPr="00022836" w:rsidRDefault="00022836" w:rsidP="00022836">
      <w:pPr>
        <w:tabs>
          <w:tab w:val="left" w:pos="709"/>
          <w:tab w:val="left" w:pos="1418"/>
          <w:tab w:val="left" w:pos="2127"/>
          <w:tab w:val="left" w:pos="2835"/>
        </w:tabs>
        <w:jc w:val="both"/>
        <w:rPr>
          <w:rFonts w:ascii="Calibri" w:hAnsi="Calibri" w:cs="Calibri"/>
          <w:sz w:val="24"/>
          <w:szCs w:val="22"/>
        </w:rPr>
      </w:pPr>
    </w:p>
    <w:p w:rsidR="00022836" w:rsidRPr="00022836"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 xml:space="preserve">“Art. 225. </w:t>
      </w:r>
      <w:r w:rsidR="00CA6246">
        <w:rPr>
          <w:rFonts w:ascii="Calibri" w:hAnsi="Calibri" w:cs="Calibri"/>
          <w:sz w:val="24"/>
          <w:szCs w:val="22"/>
        </w:rPr>
        <w:t xml:space="preserve"> </w:t>
      </w:r>
      <w:r w:rsidRPr="00022836">
        <w:rPr>
          <w:rFonts w:ascii="Calibri" w:hAnsi="Calibri" w:cs="Calibri"/>
          <w:sz w:val="24"/>
          <w:szCs w:val="22"/>
        </w:rPr>
        <w:t>.............................................................................</w:t>
      </w:r>
      <w:r w:rsidR="00CA6246">
        <w:rPr>
          <w:rFonts w:ascii="Calibri" w:hAnsi="Calibri" w:cs="Calibri"/>
          <w:sz w:val="24"/>
          <w:szCs w:val="22"/>
        </w:rPr>
        <w:t>........................................</w:t>
      </w:r>
    </w:p>
    <w:p w:rsidR="00022836" w:rsidRPr="00022836"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w:t>
      </w:r>
      <w:r w:rsidR="00CA6246">
        <w:rPr>
          <w:rFonts w:ascii="Calibri" w:hAnsi="Calibri" w:cs="Calibri"/>
          <w:sz w:val="24"/>
          <w:szCs w:val="22"/>
        </w:rPr>
        <w:t>.........................................</w:t>
      </w:r>
    </w:p>
    <w:p w:rsidR="00022836" w:rsidRPr="00022836"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 3</w:t>
      </w:r>
      <w:proofErr w:type="gramStart"/>
      <w:r w:rsidRPr="00022836">
        <w:rPr>
          <w:rFonts w:ascii="Calibri" w:hAnsi="Calibri" w:cs="Calibri"/>
          <w:sz w:val="24"/>
          <w:szCs w:val="22"/>
        </w:rPr>
        <w:t xml:space="preserve">º </w:t>
      </w:r>
      <w:r w:rsidR="00CA6246">
        <w:rPr>
          <w:rFonts w:ascii="Calibri" w:hAnsi="Calibri" w:cs="Calibri"/>
          <w:sz w:val="24"/>
          <w:szCs w:val="22"/>
        </w:rPr>
        <w:t xml:space="preserve"> </w:t>
      </w:r>
      <w:r w:rsidRPr="00022836">
        <w:rPr>
          <w:rFonts w:ascii="Calibri" w:hAnsi="Calibri" w:cs="Calibri"/>
          <w:sz w:val="24"/>
          <w:szCs w:val="22"/>
        </w:rPr>
        <w:t>A</w:t>
      </w:r>
      <w:proofErr w:type="gramEnd"/>
      <w:r w:rsidRPr="00022836">
        <w:rPr>
          <w:rFonts w:ascii="Calibri" w:hAnsi="Calibri" w:cs="Calibri"/>
          <w:sz w:val="24"/>
          <w:szCs w:val="22"/>
        </w:rPr>
        <w:t xml:space="preserve"> Taxa de Controle de Fiscalização não incide:</w:t>
      </w:r>
    </w:p>
    <w:p w:rsidR="00CA6CCC"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I – sobre as entidades de assistência social sem fins lucrativos com registro</w:t>
      </w:r>
      <w:r w:rsidR="00CA6CCC">
        <w:rPr>
          <w:rFonts w:ascii="Calibri" w:hAnsi="Calibri" w:cs="Calibri"/>
          <w:sz w:val="24"/>
          <w:szCs w:val="22"/>
        </w:rPr>
        <w:t>:</w:t>
      </w:r>
    </w:p>
    <w:p w:rsidR="00CA6CCC" w:rsidRDefault="00CA6CCC" w:rsidP="00022836">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 xml:space="preserve">a) </w:t>
      </w:r>
      <w:r w:rsidRPr="00CA6CCC">
        <w:rPr>
          <w:rFonts w:ascii="Calibri" w:hAnsi="Calibri" w:cs="Calibri"/>
          <w:sz w:val="24"/>
          <w:szCs w:val="22"/>
        </w:rPr>
        <w:t>no Conselho Municipal de Saúde;</w:t>
      </w:r>
    </w:p>
    <w:p w:rsidR="00CA6CCC" w:rsidRDefault="00CA6CCC" w:rsidP="00022836">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 xml:space="preserve">b) </w:t>
      </w:r>
      <w:r w:rsidRPr="00CA6CCC">
        <w:rPr>
          <w:rFonts w:ascii="Calibri" w:hAnsi="Calibri" w:cs="Calibri"/>
          <w:sz w:val="24"/>
          <w:szCs w:val="22"/>
        </w:rPr>
        <w:t>no Conselho Municipal de Educação;</w:t>
      </w:r>
    </w:p>
    <w:p w:rsidR="00CA6CCC" w:rsidRDefault="00CA6CCC" w:rsidP="00022836">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 xml:space="preserve">c) </w:t>
      </w:r>
      <w:r w:rsidRPr="00CA6CCC">
        <w:rPr>
          <w:rFonts w:ascii="Calibri" w:hAnsi="Calibri" w:cs="Calibri"/>
          <w:sz w:val="24"/>
          <w:szCs w:val="22"/>
        </w:rPr>
        <w:t>no Conselho Municipal dos Direitos da Criança e do Adolescente de Araraquara</w:t>
      </w:r>
      <w:r>
        <w:rPr>
          <w:rFonts w:ascii="Calibri" w:hAnsi="Calibri" w:cs="Calibri"/>
          <w:sz w:val="24"/>
          <w:szCs w:val="22"/>
        </w:rPr>
        <w:t>; ou</w:t>
      </w:r>
    </w:p>
    <w:p w:rsidR="00022836" w:rsidRPr="00022836" w:rsidRDefault="00CA6CCC" w:rsidP="00022836">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 xml:space="preserve">d) </w:t>
      </w:r>
      <w:r w:rsidR="00022836" w:rsidRPr="00022836">
        <w:rPr>
          <w:rFonts w:ascii="Calibri" w:hAnsi="Calibri" w:cs="Calibri"/>
          <w:sz w:val="24"/>
          <w:szCs w:val="22"/>
        </w:rPr>
        <w:t xml:space="preserve">nos respectivos </w:t>
      </w:r>
      <w:r w:rsidR="00CA6246">
        <w:rPr>
          <w:rFonts w:ascii="Calibri" w:hAnsi="Calibri" w:cs="Calibri"/>
          <w:sz w:val="24"/>
          <w:szCs w:val="22"/>
        </w:rPr>
        <w:t>c</w:t>
      </w:r>
      <w:r w:rsidR="00022836" w:rsidRPr="00022836">
        <w:rPr>
          <w:rFonts w:ascii="Calibri" w:hAnsi="Calibri" w:cs="Calibri"/>
          <w:sz w:val="24"/>
          <w:szCs w:val="22"/>
        </w:rPr>
        <w:t xml:space="preserve">onselhos </w:t>
      </w:r>
      <w:r w:rsidR="00CA6246">
        <w:rPr>
          <w:rFonts w:ascii="Calibri" w:hAnsi="Calibri" w:cs="Calibri"/>
          <w:sz w:val="24"/>
          <w:szCs w:val="22"/>
        </w:rPr>
        <w:t>m</w:t>
      </w:r>
      <w:r w:rsidR="00022836" w:rsidRPr="00022836">
        <w:rPr>
          <w:rFonts w:ascii="Calibri" w:hAnsi="Calibri" w:cs="Calibri"/>
          <w:sz w:val="24"/>
          <w:szCs w:val="22"/>
        </w:rPr>
        <w:t xml:space="preserve">unicipais de sua área de atuação; </w:t>
      </w:r>
    </w:p>
    <w:p w:rsidR="00022836" w:rsidRPr="00022836" w:rsidRDefault="00CA6CCC" w:rsidP="00022836">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 xml:space="preserve">II – </w:t>
      </w:r>
      <w:bookmarkStart w:id="0" w:name="_GoBack"/>
      <w:bookmarkEnd w:id="0"/>
      <w:r w:rsidR="00022836" w:rsidRPr="00022836">
        <w:rPr>
          <w:rFonts w:ascii="Calibri" w:hAnsi="Calibri" w:cs="Calibri"/>
          <w:sz w:val="24"/>
          <w:szCs w:val="22"/>
        </w:rPr>
        <w:t xml:space="preserve">sobre os conselhos escolares e associações de pais e mestres que sejam ligados às escolas municipais e às escolas estaduais, bem como </w:t>
      </w:r>
      <w:r>
        <w:rPr>
          <w:rFonts w:ascii="Calibri" w:hAnsi="Calibri" w:cs="Calibri"/>
          <w:sz w:val="24"/>
          <w:szCs w:val="22"/>
        </w:rPr>
        <w:t>que não possuam fins lucrativos.”</w:t>
      </w:r>
      <w:r w:rsidR="00E80CDA" w:rsidRPr="00CA6CCC">
        <w:rPr>
          <w:rFonts w:ascii="Calibri" w:hAnsi="Calibri" w:cs="Calibri"/>
          <w:sz w:val="24"/>
          <w:szCs w:val="22"/>
        </w:rPr>
        <w:t xml:space="preserve"> </w:t>
      </w:r>
      <w:r w:rsidR="00022836" w:rsidRPr="00CA6CCC">
        <w:rPr>
          <w:rFonts w:ascii="Calibri" w:hAnsi="Calibri" w:cs="Calibri"/>
          <w:sz w:val="24"/>
          <w:szCs w:val="22"/>
        </w:rPr>
        <w:t>(NR)</w:t>
      </w:r>
    </w:p>
    <w:p w:rsidR="00022836" w:rsidRDefault="00022836" w:rsidP="00022836">
      <w:pPr>
        <w:tabs>
          <w:tab w:val="left" w:pos="709"/>
          <w:tab w:val="left" w:pos="1418"/>
          <w:tab w:val="left" w:pos="2127"/>
          <w:tab w:val="left" w:pos="2835"/>
        </w:tabs>
        <w:jc w:val="both"/>
        <w:rPr>
          <w:rFonts w:ascii="Calibri" w:hAnsi="Calibri" w:cs="Calibri"/>
          <w:sz w:val="24"/>
          <w:szCs w:val="22"/>
        </w:rPr>
      </w:pPr>
    </w:p>
    <w:p w:rsidR="00022836" w:rsidRDefault="00022836" w:rsidP="00022836">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022836">
        <w:rPr>
          <w:rFonts w:ascii="Calibri" w:hAnsi="Calibri" w:cs="Calibri"/>
          <w:sz w:val="24"/>
          <w:szCs w:val="22"/>
        </w:rPr>
        <w:t>Art. 2</w:t>
      </w:r>
      <w:proofErr w:type="gramStart"/>
      <w:r w:rsidRPr="00022836">
        <w:rPr>
          <w:rFonts w:ascii="Calibri" w:hAnsi="Calibri" w:cs="Calibri"/>
          <w:sz w:val="24"/>
          <w:szCs w:val="22"/>
        </w:rPr>
        <w:t xml:space="preserve">º </w:t>
      </w:r>
      <w:r w:rsidR="00CA6246">
        <w:rPr>
          <w:rFonts w:ascii="Calibri" w:hAnsi="Calibri" w:cs="Calibri"/>
          <w:sz w:val="24"/>
          <w:szCs w:val="22"/>
        </w:rPr>
        <w:t xml:space="preserve"> </w:t>
      </w:r>
      <w:r w:rsidRPr="00022836">
        <w:rPr>
          <w:rFonts w:ascii="Calibri" w:hAnsi="Calibri" w:cs="Calibri"/>
          <w:sz w:val="24"/>
          <w:szCs w:val="22"/>
        </w:rPr>
        <w:t>Dê</w:t>
      </w:r>
      <w:proofErr w:type="gramEnd"/>
      <w:r w:rsidRPr="00022836">
        <w:rPr>
          <w:rFonts w:ascii="Calibri" w:hAnsi="Calibri" w:cs="Calibri"/>
          <w:sz w:val="24"/>
          <w:szCs w:val="22"/>
        </w:rPr>
        <w:t>-se à ementa da Lei nº 7.947, de 20 de maio de 2013, a seguinte redação:</w:t>
      </w:r>
    </w:p>
    <w:p w:rsidR="00022836" w:rsidRPr="00022836" w:rsidRDefault="00022836" w:rsidP="00022836">
      <w:pPr>
        <w:tabs>
          <w:tab w:val="left" w:pos="709"/>
          <w:tab w:val="left" w:pos="1418"/>
          <w:tab w:val="left" w:pos="2127"/>
          <w:tab w:val="left" w:pos="2835"/>
        </w:tabs>
        <w:jc w:val="both"/>
        <w:rPr>
          <w:rFonts w:ascii="Calibri" w:hAnsi="Calibri" w:cs="Calibri"/>
          <w:sz w:val="24"/>
          <w:szCs w:val="22"/>
        </w:rPr>
      </w:pPr>
    </w:p>
    <w:p w:rsidR="00022836" w:rsidRPr="00022836"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“Dispõe sobre a remissão de créditos tributários e não tributários da Administração Pública Municipal que especifica, e dá outras providências.” (NR)</w:t>
      </w:r>
    </w:p>
    <w:p w:rsidR="00022836" w:rsidRDefault="00022836" w:rsidP="00022836">
      <w:pPr>
        <w:tabs>
          <w:tab w:val="left" w:pos="709"/>
          <w:tab w:val="left" w:pos="1418"/>
          <w:tab w:val="left" w:pos="2127"/>
          <w:tab w:val="left" w:pos="2835"/>
        </w:tabs>
        <w:jc w:val="both"/>
        <w:rPr>
          <w:rFonts w:ascii="Calibri" w:hAnsi="Calibri" w:cs="Calibri"/>
          <w:sz w:val="24"/>
          <w:szCs w:val="22"/>
        </w:rPr>
      </w:pPr>
    </w:p>
    <w:p w:rsidR="00022836" w:rsidRDefault="00022836" w:rsidP="00022836">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022836">
        <w:rPr>
          <w:rFonts w:ascii="Calibri" w:hAnsi="Calibri" w:cs="Calibri"/>
          <w:sz w:val="24"/>
          <w:szCs w:val="22"/>
        </w:rPr>
        <w:t>Art. 3</w:t>
      </w:r>
      <w:proofErr w:type="gramStart"/>
      <w:r w:rsidRPr="00022836">
        <w:rPr>
          <w:rFonts w:ascii="Calibri" w:hAnsi="Calibri" w:cs="Calibri"/>
          <w:sz w:val="24"/>
          <w:szCs w:val="22"/>
        </w:rPr>
        <w:t xml:space="preserve">º </w:t>
      </w:r>
      <w:r w:rsidR="00CA6246">
        <w:rPr>
          <w:rFonts w:ascii="Calibri" w:hAnsi="Calibri" w:cs="Calibri"/>
          <w:sz w:val="24"/>
          <w:szCs w:val="22"/>
        </w:rPr>
        <w:t xml:space="preserve"> </w:t>
      </w:r>
      <w:r w:rsidRPr="00022836">
        <w:rPr>
          <w:rFonts w:ascii="Calibri" w:hAnsi="Calibri" w:cs="Calibri"/>
          <w:sz w:val="24"/>
          <w:szCs w:val="22"/>
        </w:rPr>
        <w:t>A</w:t>
      </w:r>
      <w:proofErr w:type="gramEnd"/>
      <w:r w:rsidRPr="00022836">
        <w:rPr>
          <w:rFonts w:ascii="Calibri" w:hAnsi="Calibri" w:cs="Calibri"/>
          <w:sz w:val="24"/>
          <w:szCs w:val="22"/>
        </w:rPr>
        <w:t xml:space="preserve"> Lei nº 7.947, de 2013, passa a vigorar com as seguintes alterações:</w:t>
      </w:r>
    </w:p>
    <w:p w:rsidR="00022836" w:rsidRPr="00022836" w:rsidRDefault="00022836" w:rsidP="00022836">
      <w:pPr>
        <w:tabs>
          <w:tab w:val="left" w:pos="709"/>
          <w:tab w:val="left" w:pos="1418"/>
          <w:tab w:val="left" w:pos="2127"/>
          <w:tab w:val="left" w:pos="2835"/>
        </w:tabs>
        <w:jc w:val="both"/>
        <w:rPr>
          <w:rFonts w:ascii="Calibri" w:hAnsi="Calibri" w:cs="Calibri"/>
          <w:sz w:val="24"/>
          <w:szCs w:val="22"/>
        </w:rPr>
      </w:pPr>
    </w:p>
    <w:p w:rsidR="00022836" w:rsidRPr="00022836"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“Art. 1º-</w:t>
      </w:r>
      <w:proofErr w:type="gramStart"/>
      <w:r w:rsidRPr="00022836">
        <w:rPr>
          <w:rFonts w:ascii="Calibri" w:hAnsi="Calibri" w:cs="Calibri"/>
          <w:sz w:val="24"/>
          <w:szCs w:val="22"/>
        </w:rPr>
        <w:t>A</w:t>
      </w:r>
      <w:r w:rsidR="00CA6246">
        <w:rPr>
          <w:rFonts w:ascii="Calibri" w:hAnsi="Calibri" w:cs="Calibri"/>
          <w:sz w:val="24"/>
          <w:szCs w:val="22"/>
        </w:rPr>
        <w:t xml:space="preserve"> </w:t>
      </w:r>
      <w:r w:rsidRPr="00022836">
        <w:rPr>
          <w:rFonts w:ascii="Calibri" w:hAnsi="Calibri" w:cs="Calibri"/>
          <w:sz w:val="24"/>
          <w:szCs w:val="22"/>
        </w:rPr>
        <w:t xml:space="preserve"> Fica</w:t>
      </w:r>
      <w:proofErr w:type="gramEnd"/>
      <w:r w:rsidRPr="00022836">
        <w:rPr>
          <w:rFonts w:ascii="Calibri" w:hAnsi="Calibri" w:cs="Calibri"/>
          <w:sz w:val="24"/>
          <w:szCs w:val="22"/>
        </w:rPr>
        <w:t xml:space="preserve"> o Poder Executivo, por meio de despacho fundamentado, autorizado a conceder remissão total dos créditos não tributários provenientes da cobrança dos preços públicos fixados com base no art. 193 da Lei Complementar nº 18, de 22 de dezembro de 1997, inscritos em </w:t>
      </w:r>
      <w:r w:rsidR="009C00E1">
        <w:rPr>
          <w:rFonts w:ascii="Calibri" w:hAnsi="Calibri" w:cs="Calibri"/>
          <w:sz w:val="24"/>
          <w:szCs w:val="22"/>
        </w:rPr>
        <w:t>dívida a</w:t>
      </w:r>
      <w:r w:rsidRPr="00022836">
        <w:rPr>
          <w:rFonts w:ascii="Calibri" w:hAnsi="Calibri" w:cs="Calibri"/>
          <w:sz w:val="24"/>
          <w:szCs w:val="22"/>
        </w:rPr>
        <w:t xml:space="preserve">tiva, ajuizados ou não. </w:t>
      </w:r>
    </w:p>
    <w:p w:rsidR="009C00E1" w:rsidRDefault="009C00E1" w:rsidP="00022836">
      <w:pPr>
        <w:tabs>
          <w:tab w:val="left" w:pos="709"/>
          <w:tab w:val="left" w:pos="1418"/>
          <w:tab w:val="left" w:pos="2127"/>
          <w:tab w:val="left" w:pos="2835"/>
        </w:tabs>
        <w:ind w:left="2127"/>
        <w:jc w:val="both"/>
        <w:rPr>
          <w:rFonts w:ascii="Calibri" w:hAnsi="Calibri" w:cs="Calibri"/>
          <w:sz w:val="24"/>
          <w:szCs w:val="22"/>
        </w:rPr>
      </w:pPr>
    </w:p>
    <w:p w:rsidR="00022836" w:rsidRPr="00022836"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 xml:space="preserve">Parágrafo único. </w:t>
      </w:r>
      <w:r w:rsidR="009C00E1">
        <w:rPr>
          <w:rFonts w:ascii="Calibri" w:hAnsi="Calibri" w:cs="Calibri"/>
          <w:sz w:val="24"/>
          <w:szCs w:val="22"/>
        </w:rPr>
        <w:t xml:space="preserve"> </w:t>
      </w:r>
      <w:r w:rsidRPr="00022836">
        <w:rPr>
          <w:rFonts w:ascii="Calibri" w:hAnsi="Calibri" w:cs="Calibri"/>
          <w:sz w:val="24"/>
          <w:szCs w:val="22"/>
        </w:rPr>
        <w:t>Farão jus à remissão prevista no “caput” deste artigo os devedores do preço público respectivo que:</w:t>
      </w:r>
    </w:p>
    <w:p w:rsidR="00022836" w:rsidRPr="00022836"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I – estiverem com inscrição ativa no Cadastro Único para programas sociais, com os dados atualizados; ou</w:t>
      </w:r>
    </w:p>
    <w:p w:rsidR="00022836" w:rsidRPr="00022836" w:rsidRDefault="00022836" w:rsidP="00022836">
      <w:pPr>
        <w:tabs>
          <w:tab w:val="left" w:pos="709"/>
          <w:tab w:val="left" w:pos="1418"/>
          <w:tab w:val="left" w:pos="2127"/>
          <w:tab w:val="left" w:pos="2835"/>
        </w:tabs>
        <w:ind w:left="2127"/>
        <w:jc w:val="both"/>
        <w:rPr>
          <w:rFonts w:ascii="Calibri" w:hAnsi="Calibri" w:cs="Calibri"/>
          <w:sz w:val="24"/>
          <w:szCs w:val="22"/>
        </w:rPr>
      </w:pPr>
      <w:r w:rsidRPr="00022836">
        <w:rPr>
          <w:rFonts w:ascii="Calibri" w:hAnsi="Calibri" w:cs="Calibri"/>
          <w:sz w:val="24"/>
          <w:szCs w:val="22"/>
        </w:rPr>
        <w:t xml:space="preserve">II – que tenham comprovada a carência de recursos financeiros, por meio de visita técnica, realizada por </w:t>
      </w:r>
      <w:r w:rsidR="009C00E1">
        <w:rPr>
          <w:rFonts w:ascii="Calibri" w:hAnsi="Calibri" w:cs="Calibri"/>
          <w:sz w:val="24"/>
          <w:szCs w:val="22"/>
        </w:rPr>
        <w:t>a</w:t>
      </w:r>
      <w:r w:rsidRPr="00022836">
        <w:rPr>
          <w:rFonts w:ascii="Calibri" w:hAnsi="Calibri" w:cs="Calibri"/>
          <w:sz w:val="24"/>
          <w:szCs w:val="22"/>
        </w:rPr>
        <w:t xml:space="preserve">ssistente </w:t>
      </w:r>
      <w:r w:rsidR="009C00E1">
        <w:rPr>
          <w:rFonts w:ascii="Calibri" w:hAnsi="Calibri" w:cs="Calibri"/>
          <w:sz w:val="24"/>
          <w:szCs w:val="22"/>
        </w:rPr>
        <w:t>s</w:t>
      </w:r>
      <w:r w:rsidRPr="00022836">
        <w:rPr>
          <w:rFonts w:ascii="Calibri" w:hAnsi="Calibri" w:cs="Calibri"/>
          <w:sz w:val="24"/>
          <w:szCs w:val="22"/>
        </w:rPr>
        <w:t xml:space="preserve">ocial do Município, no domicílio do solicitante da </w:t>
      </w:r>
      <w:r w:rsidRPr="00022836">
        <w:rPr>
          <w:rFonts w:ascii="Calibri" w:hAnsi="Calibri" w:cs="Calibri"/>
          <w:sz w:val="24"/>
          <w:szCs w:val="22"/>
        </w:rPr>
        <w:lastRenderedPageBreak/>
        <w:t>remissão e posterior elaboração do laudo s</w:t>
      </w:r>
      <w:r w:rsidR="009C00E1">
        <w:rPr>
          <w:rFonts w:ascii="Calibri" w:hAnsi="Calibri" w:cs="Calibri"/>
          <w:sz w:val="24"/>
          <w:szCs w:val="22"/>
        </w:rPr>
        <w:t>o</w:t>
      </w:r>
      <w:r w:rsidRPr="00022836">
        <w:rPr>
          <w:rFonts w:ascii="Calibri" w:hAnsi="Calibri" w:cs="Calibri"/>
          <w:sz w:val="24"/>
          <w:szCs w:val="22"/>
        </w:rPr>
        <w:t>cioeconômico acompanhado de documentação que demonstre a receita e a despesa que o requerente teve no período referente à constituição dos débitos, cuja remissão está sendo solicitada.”</w:t>
      </w:r>
      <w:r w:rsidR="009C00E1">
        <w:rPr>
          <w:rFonts w:ascii="Calibri" w:hAnsi="Calibri" w:cs="Calibri"/>
          <w:sz w:val="24"/>
          <w:szCs w:val="22"/>
        </w:rPr>
        <w:t xml:space="preserve"> </w:t>
      </w:r>
      <w:r w:rsidRPr="00022836">
        <w:rPr>
          <w:rFonts w:ascii="Calibri" w:hAnsi="Calibri" w:cs="Calibri"/>
          <w:sz w:val="24"/>
          <w:szCs w:val="22"/>
        </w:rPr>
        <w:t>(NR)</w:t>
      </w:r>
    </w:p>
    <w:p w:rsidR="00022836" w:rsidRDefault="00022836" w:rsidP="00022836">
      <w:pPr>
        <w:tabs>
          <w:tab w:val="left" w:pos="709"/>
          <w:tab w:val="left" w:pos="1418"/>
          <w:tab w:val="left" w:pos="2127"/>
          <w:tab w:val="left" w:pos="2835"/>
        </w:tabs>
        <w:jc w:val="both"/>
        <w:rPr>
          <w:rFonts w:ascii="Calibri" w:hAnsi="Calibri" w:cs="Calibri"/>
          <w:sz w:val="24"/>
          <w:szCs w:val="22"/>
        </w:rPr>
      </w:pPr>
    </w:p>
    <w:p w:rsidR="006D45F8" w:rsidRDefault="00022836" w:rsidP="00022836">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022836">
        <w:rPr>
          <w:rFonts w:ascii="Calibri" w:hAnsi="Calibri" w:cs="Calibri"/>
          <w:sz w:val="24"/>
          <w:szCs w:val="22"/>
        </w:rPr>
        <w:t>Art. 4º Esta lei complementar entra em vigor na data de sua publicação.</w:t>
      </w:r>
    </w:p>
    <w:p w:rsidR="00022836" w:rsidRPr="00646520" w:rsidRDefault="00022836" w:rsidP="00022836">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004B51">
        <w:rPr>
          <w:rFonts w:ascii="Calibri" w:hAnsi="Calibri" w:cs="Calibri"/>
          <w:sz w:val="24"/>
          <w:szCs w:val="24"/>
        </w:rPr>
        <w:t>16</w:t>
      </w:r>
      <w:r w:rsidR="001E225D">
        <w:rPr>
          <w:rFonts w:ascii="Calibri" w:hAnsi="Calibri" w:cs="Calibri"/>
          <w:sz w:val="24"/>
          <w:szCs w:val="24"/>
        </w:rPr>
        <w:t xml:space="preserve"> </w:t>
      </w:r>
      <w:r w:rsidR="00C62685">
        <w:rPr>
          <w:rFonts w:ascii="Calibri" w:hAnsi="Calibri" w:cs="Calibri"/>
          <w:sz w:val="24"/>
          <w:szCs w:val="24"/>
        </w:rPr>
        <w:t>(</w:t>
      </w:r>
      <w:r w:rsidR="00004B51">
        <w:rPr>
          <w:rFonts w:ascii="Calibri" w:hAnsi="Calibri" w:cs="Calibri"/>
          <w:sz w:val="24"/>
          <w:szCs w:val="24"/>
        </w:rPr>
        <w:t>dezesseis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506060">
        <w:rPr>
          <w:rFonts w:ascii="Calibri" w:hAnsi="Calibri" w:cs="Calibri"/>
          <w:sz w:val="24"/>
          <w:szCs w:val="24"/>
        </w:rPr>
        <w:t>outu</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A6CCC">
      <w:rPr>
        <w:noProof/>
        <w:sz w:val="20"/>
      </w:rPr>
      <w:t>2</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A6CCC">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A6CC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22836"/>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384C"/>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C00E1"/>
    <w:rsid w:val="009D0955"/>
    <w:rsid w:val="009D15D0"/>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23A8"/>
    <w:rsid w:val="00B74C19"/>
    <w:rsid w:val="00B76247"/>
    <w:rsid w:val="00B84368"/>
    <w:rsid w:val="00B86CFB"/>
    <w:rsid w:val="00B940D4"/>
    <w:rsid w:val="00B9728F"/>
    <w:rsid w:val="00BA4D71"/>
    <w:rsid w:val="00BA7D43"/>
    <w:rsid w:val="00BB29FF"/>
    <w:rsid w:val="00BB48C7"/>
    <w:rsid w:val="00BB5C3E"/>
    <w:rsid w:val="00BE4CB0"/>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A6246"/>
    <w:rsid w:val="00CA6CCC"/>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0CDA"/>
    <w:rsid w:val="00E81C7E"/>
    <w:rsid w:val="00E8209A"/>
    <w:rsid w:val="00E87D2D"/>
    <w:rsid w:val="00E9345B"/>
    <w:rsid w:val="00E94AEC"/>
    <w:rsid w:val="00EA73DC"/>
    <w:rsid w:val="00EC2A9D"/>
    <w:rsid w:val="00EC2D90"/>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426</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230</cp:revision>
  <cp:lastPrinted>2018-06-26T22:41:00Z</cp:lastPrinted>
  <dcterms:created xsi:type="dcterms:W3CDTF">2016-08-16T19:55:00Z</dcterms:created>
  <dcterms:modified xsi:type="dcterms:W3CDTF">2019-10-15T12:49:00Z</dcterms:modified>
</cp:coreProperties>
</file>