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182C53">
        <w:rPr>
          <w:b w:val="0"/>
        </w:rPr>
        <w:t xml:space="preserve">Substitutivo ao </w:t>
      </w:r>
      <w:r w:rsidR="004B1501">
        <w:rPr>
          <w:b w:val="0"/>
        </w:rPr>
        <w:t xml:space="preserve">Projeto de Lei </w:t>
      </w:r>
      <w:r w:rsidR="00182C53">
        <w:rPr>
          <w:b w:val="0"/>
        </w:rPr>
        <w:t xml:space="preserve">Complementar </w:t>
      </w:r>
      <w:r w:rsidR="004B1501">
        <w:rPr>
          <w:b w:val="0"/>
        </w:rPr>
        <w:t xml:space="preserve">nº </w:t>
      </w:r>
      <w:r w:rsidR="00182C53">
        <w:rPr>
          <w:b w:val="0"/>
        </w:rPr>
        <w:t>015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182C53">
        <w:rPr>
          <w:b w:val="0"/>
        </w:rPr>
        <w:t>373/2019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182C53">
        <w:rPr>
          <w:rFonts w:ascii="Arial" w:hAnsi="Arial" w:cs="Arial"/>
          <w:bCs/>
          <w:sz w:val="24"/>
          <w:szCs w:val="24"/>
        </w:rPr>
        <w:t xml:space="preserve">Renumera o art. 155 </w:t>
      </w:r>
      <w:r w:rsidR="00182C53" w:rsidRPr="00182C53">
        <w:rPr>
          <w:rFonts w:ascii="Arial" w:hAnsi="Arial" w:cs="Arial"/>
          <w:bCs/>
          <w:sz w:val="24"/>
          <w:szCs w:val="24"/>
        </w:rPr>
        <w:t>constante como uma das alterações previstas no art. 1º do Substitutivo ao Projeto de Lei Complementar nº 015/2019 como art. 155-A</w:t>
      </w:r>
      <w:r w:rsidR="00182C53">
        <w:rPr>
          <w:rFonts w:ascii="Arial" w:hAnsi="Arial" w:cs="Arial"/>
          <w:bCs/>
          <w:sz w:val="24"/>
          <w:szCs w:val="24"/>
        </w:rPr>
        <w:t xml:space="preserve"> e altera a redação do art. 2º</w:t>
      </w:r>
      <w:r w:rsidR="007D75C6" w:rsidRPr="007D75C6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 xml:space="preserve">Esta Comissão entendeu necessária a apresentação desta emenda para </w:t>
      </w:r>
      <w:r w:rsidR="00182C53">
        <w:rPr>
          <w:rFonts w:ascii="Arial" w:hAnsi="Arial" w:cs="Arial"/>
          <w:sz w:val="24"/>
          <w:szCs w:val="24"/>
        </w:rPr>
        <w:t>promover adequações técnico-legislativas incabíveis de serem corrigidas em sede de redação final.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3F" w:rsidRDefault="000E703F" w:rsidP="00292D27">
      <w:r>
        <w:separator/>
      </w:r>
    </w:p>
  </w:endnote>
  <w:endnote w:type="continuationSeparator" w:id="0">
    <w:p w:rsidR="000E703F" w:rsidRDefault="000E703F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3F" w:rsidRDefault="000E703F" w:rsidP="00292D27">
      <w:r>
        <w:separator/>
      </w:r>
    </w:p>
  </w:footnote>
  <w:footnote w:type="continuationSeparator" w:id="0">
    <w:p w:rsidR="000E703F" w:rsidRDefault="000E703F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A4E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D5F3F"/>
    <w:rsid w:val="008F7C69"/>
    <w:rsid w:val="00911DB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B683A"/>
    <w:rsid w:val="00DF7F7E"/>
    <w:rsid w:val="00E10502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10</cp:revision>
  <cp:lastPrinted>2018-02-02T11:50:00Z</cp:lastPrinted>
  <dcterms:created xsi:type="dcterms:W3CDTF">2019-10-14T14:22:00Z</dcterms:created>
  <dcterms:modified xsi:type="dcterms:W3CDTF">2019-10-14T14:26:00Z</dcterms:modified>
</cp:coreProperties>
</file>