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56A4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7913B7">
        <w:rPr>
          <w:rFonts w:ascii="Tahoma" w:hAnsi="Tahoma" w:cs="Tahoma"/>
          <w:b/>
          <w:sz w:val="32"/>
          <w:szCs w:val="32"/>
          <w:u w:val="single"/>
        </w:rPr>
        <w:t>320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7913B7">
        <w:rPr>
          <w:rFonts w:ascii="Tahoma" w:hAnsi="Tahoma" w:cs="Tahoma"/>
          <w:b/>
          <w:sz w:val="32"/>
          <w:szCs w:val="32"/>
          <w:u w:val="single"/>
        </w:rPr>
        <w:t>316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7913B7" w:rsidRPr="007913B7" w:rsidRDefault="007913B7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JOSÉ CARLOS PORSANI</w:t>
      </w:r>
    </w:p>
    <w:p w:rsidR="005A56CA" w:rsidRPr="00C56A49" w:rsidRDefault="005A56CA" w:rsidP="00D47EAB">
      <w:pPr>
        <w:jc w:val="both"/>
        <w:rPr>
          <w:rFonts w:ascii="Calibri" w:hAnsi="Calibri" w:cs="Calibri"/>
          <w:sz w:val="4"/>
          <w:szCs w:val="4"/>
        </w:rPr>
      </w:pPr>
    </w:p>
    <w:p w:rsidR="005A56CA" w:rsidRPr="00C56A49" w:rsidRDefault="005A56CA" w:rsidP="00D47EAB">
      <w:pPr>
        <w:jc w:val="both"/>
        <w:rPr>
          <w:rFonts w:ascii="Calibri" w:hAnsi="Calibri" w:cs="Calibri"/>
          <w:sz w:val="4"/>
          <w:szCs w:val="4"/>
        </w:rPr>
      </w:pPr>
    </w:p>
    <w:p w:rsidR="003A3A7C" w:rsidRPr="003A3A7C" w:rsidRDefault="009429A7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9429A7">
        <w:rPr>
          <w:rFonts w:ascii="Calibri" w:hAnsi="Calibri" w:cs="Calibri"/>
          <w:sz w:val="22"/>
          <w:szCs w:val="22"/>
        </w:rPr>
        <w:t>Institui e inclui no Calendário Oficial de Eventos do Município de Araraquara a “Semana de prevenção contra o uso de drogas e o abuso do consumo de bebida alcoólica”, a ser realizada anualmente na segunda semana do mês de junho, e dá outras providências.</w:t>
      </w:r>
    </w:p>
    <w:p w:rsidR="003A3A7C" w:rsidRPr="00C56A49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1C6D7E" w:rsidRPr="00C56A4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>Art. 1</w:t>
      </w:r>
      <w:proofErr w:type="gramStart"/>
      <w:r w:rsidRPr="009429A7">
        <w:rPr>
          <w:rFonts w:ascii="Calibri" w:hAnsi="Calibri" w:cs="Calibri"/>
          <w:sz w:val="24"/>
          <w:szCs w:val="22"/>
        </w:rPr>
        <w:t>º  Fica</w:t>
      </w:r>
      <w:proofErr w:type="gramEnd"/>
      <w:r w:rsidRPr="009429A7">
        <w:rPr>
          <w:rFonts w:ascii="Calibri" w:hAnsi="Calibri" w:cs="Calibri"/>
          <w:sz w:val="24"/>
          <w:szCs w:val="22"/>
        </w:rPr>
        <w:t xml:space="preserve"> instituída e incluída no Calendário Oficial de Eventos do Município de Araraquara a “Semana de prevenção contra o uso de drogas e o abuso do consumo de bebida alcoólica”, a ser realizada anualmente na segunda semana do mês de junho.</w:t>
      </w:r>
    </w:p>
    <w:p w:rsidR="009429A7" w:rsidRPr="00C56A49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>Parágrafo único.  A “Semana de prevenção contra o uso de drogas e o abuso do consumo de bebida alcoólica” tem por objetivo reduzir os danos sociais, à saúde e à vida provocados pelo consumo de drogas e pelo abuso de bebida alcoólica, priorizando as seguintes informações para a população araraquarense:</w:t>
      </w: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 xml:space="preserve">I – </w:t>
      </w:r>
      <w:proofErr w:type="gramStart"/>
      <w:r w:rsidRPr="009429A7">
        <w:rPr>
          <w:rFonts w:ascii="Calibri" w:hAnsi="Calibri" w:cs="Calibri"/>
          <w:sz w:val="24"/>
          <w:szCs w:val="22"/>
        </w:rPr>
        <w:t>a</w:t>
      </w:r>
      <w:proofErr w:type="gramEnd"/>
      <w:r w:rsidRPr="009429A7">
        <w:rPr>
          <w:rFonts w:ascii="Calibri" w:hAnsi="Calibri" w:cs="Calibri"/>
          <w:sz w:val="24"/>
          <w:szCs w:val="22"/>
        </w:rPr>
        <w:t xml:space="preserve"> bebida alcoólica, embora lícita, é a droga mais consumida no país;</w:t>
      </w: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 xml:space="preserve">II – </w:t>
      </w:r>
      <w:proofErr w:type="gramStart"/>
      <w:r w:rsidRPr="009429A7">
        <w:rPr>
          <w:rFonts w:ascii="Calibri" w:hAnsi="Calibri" w:cs="Calibri"/>
          <w:sz w:val="24"/>
          <w:szCs w:val="22"/>
        </w:rPr>
        <w:t>o</w:t>
      </w:r>
      <w:proofErr w:type="gramEnd"/>
      <w:r w:rsidRPr="009429A7">
        <w:rPr>
          <w:rFonts w:ascii="Calibri" w:hAnsi="Calibri" w:cs="Calibri"/>
          <w:sz w:val="24"/>
          <w:szCs w:val="22"/>
        </w:rPr>
        <w:t xml:space="preserve"> consumo de drogas ilícitas está cada vez mais alarmante;</w:t>
      </w: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>III – não é recomendável a ingestão de drogas ou bebida alcoólica pelas gestantes;</w:t>
      </w: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 xml:space="preserve">IV – </w:t>
      </w:r>
      <w:proofErr w:type="gramStart"/>
      <w:r w:rsidRPr="009429A7">
        <w:rPr>
          <w:rFonts w:ascii="Calibri" w:hAnsi="Calibri" w:cs="Calibri"/>
          <w:sz w:val="24"/>
          <w:szCs w:val="22"/>
        </w:rPr>
        <w:t>as crianças e os adolescentes</w:t>
      </w:r>
      <w:proofErr w:type="gramEnd"/>
      <w:r w:rsidRPr="009429A7">
        <w:rPr>
          <w:rFonts w:ascii="Calibri" w:hAnsi="Calibri" w:cs="Calibri"/>
          <w:sz w:val="24"/>
          <w:szCs w:val="22"/>
        </w:rPr>
        <w:t xml:space="preserve"> não devem ingerir drogas ou bebida alcoólica;</w:t>
      </w: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 xml:space="preserve">V – </w:t>
      </w:r>
      <w:proofErr w:type="gramStart"/>
      <w:r w:rsidRPr="009429A7">
        <w:rPr>
          <w:rFonts w:ascii="Calibri" w:hAnsi="Calibri" w:cs="Calibri"/>
          <w:sz w:val="24"/>
          <w:szCs w:val="22"/>
        </w:rPr>
        <w:t>o</w:t>
      </w:r>
      <w:proofErr w:type="gramEnd"/>
      <w:r w:rsidRPr="009429A7">
        <w:rPr>
          <w:rFonts w:ascii="Calibri" w:hAnsi="Calibri" w:cs="Calibri"/>
          <w:sz w:val="24"/>
          <w:szCs w:val="22"/>
        </w:rPr>
        <w:t xml:space="preserve"> consumo de drogas ou bebida alcoólica impacta no seio da família, provocando violência sexual, violência doméstica e outros malefícios na unidade familiar;</w:t>
      </w: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 xml:space="preserve">VI – </w:t>
      </w:r>
      <w:proofErr w:type="gramStart"/>
      <w:r w:rsidRPr="009429A7">
        <w:rPr>
          <w:rFonts w:ascii="Calibri" w:hAnsi="Calibri" w:cs="Calibri"/>
          <w:sz w:val="24"/>
          <w:szCs w:val="22"/>
        </w:rPr>
        <w:t>o</w:t>
      </w:r>
      <w:proofErr w:type="gramEnd"/>
      <w:r w:rsidRPr="009429A7">
        <w:rPr>
          <w:rFonts w:ascii="Calibri" w:hAnsi="Calibri" w:cs="Calibri"/>
          <w:sz w:val="24"/>
          <w:szCs w:val="22"/>
        </w:rPr>
        <w:t xml:space="preserve"> consumo de drogas ou bebida alcoólica é um dos fatores determinantes para o aumento da violência;</w:t>
      </w: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>VII – os condutores de veículos não devem ingerir drogas ou bebida alcoólica;</w:t>
      </w: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>VIII – o consumo de drogas e o abuso de bebida alcoólica afetam o setor produtivo nacional, pois causa acidentes de trabalho, perda da eficiência e absenteísmo;</w:t>
      </w: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 xml:space="preserve">IX – </w:t>
      </w:r>
      <w:proofErr w:type="gramStart"/>
      <w:r w:rsidRPr="009429A7">
        <w:rPr>
          <w:rFonts w:ascii="Calibri" w:hAnsi="Calibri" w:cs="Calibri"/>
          <w:sz w:val="24"/>
          <w:szCs w:val="22"/>
        </w:rPr>
        <w:t>o</w:t>
      </w:r>
      <w:proofErr w:type="gramEnd"/>
      <w:r w:rsidRPr="009429A7">
        <w:rPr>
          <w:rFonts w:ascii="Calibri" w:hAnsi="Calibri" w:cs="Calibri"/>
          <w:sz w:val="24"/>
          <w:szCs w:val="22"/>
        </w:rPr>
        <w:t xml:space="preserve"> consumo de drogas e o abuso de bebida alcoólica estão ligados a inúmeras doenças, existindo evidências de aumento do risco de câncer na cabeça, no pescoço, no esôfago, no fígado, no reto, na mama e em outras partes do corpo humano; e</w:t>
      </w: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 xml:space="preserve">X – </w:t>
      </w:r>
      <w:proofErr w:type="gramStart"/>
      <w:r w:rsidRPr="009429A7">
        <w:rPr>
          <w:rFonts w:ascii="Calibri" w:hAnsi="Calibri" w:cs="Calibri"/>
          <w:sz w:val="24"/>
          <w:szCs w:val="22"/>
        </w:rPr>
        <w:t>o</w:t>
      </w:r>
      <w:proofErr w:type="gramEnd"/>
      <w:r w:rsidRPr="009429A7">
        <w:rPr>
          <w:rFonts w:ascii="Calibri" w:hAnsi="Calibri" w:cs="Calibri"/>
          <w:sz w:val="24"/>
          <w:szCs w:val="22"/>
        </w:rPr>
        <w:t xml:space="preserve"> consumo de drogas e o abuso de bebida alcoólica atingem o sistema nervoso central e acarretam a maioria dos internamentos psiquiátricos.</w:t>
      </w:r>
    </w:p>
    <w:p w:rsidR="009429A7" w:rsidRPr="00C56A49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>Art. 2</w:t>
      </w:r>
      <w:proofErr w:type="gramStart"/>
      <w:r w:rsidRPr="009429A7">
        <w:rPr>
          <w:rFonts w:ascii="Calibri" w:hAnsi="Calibri" w:cs="Calibri"/>
          <w:sz w:val="24"/>
          <w:szCs w:val="22"/>
        </w:rPr>
        <w:t>º  A</w:t>
      </w:r>
      <w:proofErr w:type="gramEnd"/>
      <w:r w:rsidRPr="009429A7">
        <w:rPr>
          <w:rFonts w:ascii="Calibri" w:hAnsi="Calibri" w:cs="Calibri"/>
          <w:sz w:val="24"/>
          <w:szCs w:val="22"/>
        </w:rPr>
        <w:t xml:space="preserve"> “Semana de prevenção contra o uso de drogas e o abuso do consumo de bebida alcoólica” poderá ser comemorada com reuniões, palestras, seminários e outras atividades que abordem a temática, especialmente no que se refere à fiscalização e o combate do uso de drogas e do consumo de bebida alcoólica por crianças e adolescentes.</w:t>
      </w:r>
    </w:p>
    <w:p w:rsidR="009429A7" w:rsidRPr="00C56A49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9429A7">
        <w:rPr>
          <w:rFonts w:ascii="Calibri" w:hAnsi="Calibri" w:cs="Calibri"/>
          <w:sz w:val="24"/>
          <w:szCs w:val="22"/>
        </w:rPr>
        <w:t>º  Os</w:t>
      </w:r>
      <w:proofErr w:type="gramEnd"/>
      <w:r w:rsidRPr="009429A7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 e campanhas, sem acarretar ônus para o Município.</w:t>
      </w:r>
    </w:p>
    <w:p w:rsidR="009429A7" w:rsidRPr="00C56A49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9429A7" w:rsidRPr="009429A7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9429A7">
        <w:rPr>
          <w:rFonts w:ascii="Calibri" w:hAnsi="Calibri" w:cs="Calibri"/>
          <w:sz w:val="24"/>
          <w:szCs w:val="22"/>
        </w:rPr>
        <w:t>º  Fica</w:t>
      </w:r>
      <w:proofErr w:type="gramEnd"/>
      <w:r w:rsidRPr="009429A7">
        <w:rPr>
          <w:rFonts w:ascii="Calibri" w:hAnsi="Calibri" w:cs="Calibri"/>
          <w:sz w:val="24"/>
          <w:szCs w:val="22"/>
        </w:rPr>
        <w:t xml:space="preserve"> revogada a Lei nº 6.562, de 09 de maio de 2007.</w:t>
      </w:r>
    </w:p>
    <w:p w:rsidR="009429A7" w:rsidRPr="00C56A49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6D45F8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9429A7">
        <w:rPr>
          <w:rFonts w:ascii="Calibri" w:hAnsi="Calibri" w:cs="Calibri"/>
          <w:sz w:val="24"/>
          <w:szCs w:val="22"/>
        </w:rPr>
        <w:tab/>
      </w:r>
      <w:r w:rsidRPr="009429A7">
        <w:rPr>
          <w:rFonts w:ascii="Calibri" w:hAnsi="Calibri" w:cs="Calibri"/>
          <w:sz w:val="24"/>
          <w:szCs w:val="22"/>
        </w:rPr>
        <w:tab/>
        <w:t>Art. 5</w:t>
      </w:r>
      <w:proofErr w:type="gramStart"/>
      <w:r w:rsidRPr="009429A7">
        <w:rPr>
          <w:rFonts w:ascii="Calibri" w:hAnsi="Calibri" w:cs="Calibri"/>
          <w:sz w:val="24"/>
          <w:szCs w:val="22"/>
        </w:rPr>
        <w:t>º  Esta</w:t>
      </w:r>
      <w:proofErr w:type="gramEnd"/>
      <w:r w:rsidRPr="009429A7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9429A7" w:rsidRPr="00C56A49" w:rsidRDefault="009429A7" w:rsidP="009429A7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4"/>
          <w:szCs w:val="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506060">
        <w:rPr>
          <w:rFonts w:ascii="Calibri" w:hAnsi="Calibri" w:cs="Calibri"/>
          <w:sz w:val="24"/>
          <w:szCs w:val="24"/>
        </w:rPr>
        <w:t>0</w:t>
      </w:r>
      <w:r w:rsidR="00EC2D90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C2D90">
        <w:rPr>
          <w:rFonts w:ascii="Calibri" w:hAnsi="Calibri" w:cs="Calibri"/>
          <w:sz w:val="24"/>
          <w:szCs w:val="24"/>
        </w:rPr>
        <w:t>nove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C56A49" w:rsidRDefault="005A56CA" w:rsidP="00D47EAB">
      <w:pPr>
        <w:rPr>
          <w:rFonts w:ascii="Calibri" w:hAnsi="Calibri" w:cs="Calibri"/>
          <w:sz w:val="4"/>
          <w:szCs w:val="4"/>
        </w:rPr>
      </w:pPr>
    </w:p>
    <w:p w:rsidR="001C6D7E" w:rsidRPr="00C56A49" w:rsidRDefault="001C6D7E" w:rsidP="00D47EAB">
      <w:pPr>
        <w:rPr>
          <w:rFonts w:ascii="Calibri" w:hAnsi="Calibri" w:cs="Calibri"/>
          <w:sz w:val="4"/>
          <w:szCs w:val="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  <w:bookmarkStart w:id="0" w:name="_GoBack"/>
      <w:bookmarkEnd w:id="0"/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56A4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56A4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3B7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C5D43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29A7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6A49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457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187</cp:revision>
  <cp:lastPrinted>2018-06-26T22:41:00Z</cp:lastPrinted>
  <dcterms:created xsi:type="dcterms:W3CDTF">2016-08-16T19:55:00Z</dcterms:created>
  <dcterms:modified xsi:type="dcterms:W3CDTF">2019-10-07T19:21:00Z</dcterms:modified>
</cp:coreProperties>
</file>