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A22" w:rsidRPr="009C5A22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Cs w:val="24"/>
          <w:lang w:eastAsia="pt-BR"/>
        </w:rPr>
      </w:pP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9C5A22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9C5A22">
        <w:rPr>
          <w:rFonts w:ascii="Arial" w:eastAsia="Times New Roman" w:hAnsi="Arial" w:cs="Arial"/>
          <w:bCs/>
          <w:szCs w:val="24"/>
          <w:lang w:eastAsia="pt-BR"/>
        </w:rPr>
        <w:t>A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Comissão de Justiça, Legislação e Redação, de conformidade com o que deliberou o p</w:t>
      </w:r>
      <w:r w:rsidR="00751CE3">
        <w:rPr>
          <w:rFonts w:ascii="Arial" w:eastAsia="Times New Roman" w:hAnsi="Arial" w:cs="Arial"/>
          <w:szCs w:val="24"/>
          <w:lang w:eastAsia="pt-BR"/>
        </w:rPr>
        <w:t xml:space="preserve">lenário em sessão ordinária de </w:t>
      </w:r>
      <w:r w:rsidR="00E15754">
        <w:rPr>
          <w:rFonts w:ascii="Arial" w:eastAsia="Times New Roman" w:hAnsi="Arial" w:cs="Arial"/>
          <w:szCs w:val="24"/>
          <w:lang w:eastAsia="pt-BR"/>
        </w:rPr>
        <w:t>1</w:t>
      </w:r>
      <w:r w:rsidR="00751CE3">
        <w:rPr>
          <w:rFonts w:ascii="Arial" w:eastAsia="Times New Roman" w:hAnsi="Arial" w:cs="Arial"/>
          <w:szCs w:val="24"/>
          <w:lang w:eastAsia="pt-BR"/>
        </w:rPr>
        <w:t>º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de </w:t>
      </w:r>
      <w:r w:rsidR="00751CE3">
        <w:rPr>
          <w:rFonts w:ascii="Arial" w:eastAsia="Times New Roman" w:hAnsi="Arial" w:cs="Arial"/>
          <w:szCs w:val="24"/>
          <w:lang w:eastAsia="pt-BR"/>
        </w:rPr>
        <w:t>outubr</w:t>
      </w:r>
      <w:r w:rsidRPr="009C5A22">
        <w:rPr>
          <w:rFonts w:ascii="Arial" w:eastAsia="Times New Roman" w:hAnsi="Arial" w:cs="Arial"/>
          <w:szCs w:val="24"/>
          <w:lang w:eastAsia="pt-BR"/>
        </w:rPr>
        <w:t>o de 201</w:t>
      </w:r>
      <w:r w:rsidR="00E15754">
        <w:rPr>
          <w:rFonts w:ascii="Arial" w:eastAsia="Times New Roman" w:hAnsi="Arial" w:cs="Arial"/>
          <w:szCs w:val="24"/>
          <w:lang w:eastAsia="pt-BR"/>
        </w:rPr>
        <w:t>9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, aprovando o Projeto de Lei nº </w:t>
      </w:r>
      <w:r w:rsidR="00751CE3">
        <w:rPr>
          <w:rFonts w:ascii="Arial" w:eastAsia="Times New Roman" w:hAnsi="Arial" w:cs="Arial"/>
          <w:szCs w:val="24"/>
          <w:lang w:eastAsia="pt-BR"/>
        </w:rPr>
        <w:t>324</w:t>
      </w:r>
      <w:r w:rsidRPr="009C5A22">
        <w:rPr>
          <w:rFonts w:ascii="Arial" w:eastAsia="Times New Roman" w:hAnsi="Arial" w:cs="Arial"/>
          <w:szCs w:val="24"/>
          <w:lang w:eastAsia="pt-BR"/>
        </w:rPr>
        <w:t>/201</w:t>
      </w:r>
      <w:r w:rsidR="00751CE3">
        <w:rPr>
          <w:rFonts w:ascii="Arial" w:eastAsia="Times New Roman" w:hAnsi="Arial" w:cs="Arial"/>
          <w:szCs w:val="24"/>
          <w:lang w:eastAsia="pt-BR"/>
        </w:rPr>
        <w:t>9</w:t>
      </w:r>
      <w:r w:rsidRPr="009C5A22">
        <w:rPr>
          <w:rFonts w:ascii="Arial" w:eastAsia="Times New Roman" w:hAnsi="Arial" w:cs="Arial"/>
          <w:szCs w:val="24"/>
          <w:lang w:eastAsia="pt-BR"/>
        </w:rPr>
        <w:t xml:space="preserve"> e a correspondente emenda, apresenta a inclusa</w:t>
      </w:r>
    </w:p>
    <w:p w:rsidR="009C5A22" w:rsidRPr="00751CE3" w:rsidRDefault="009C5A22" w:rsidP="009C5A2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right="51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:rsidR="009C5A22" w:rsidRPr="009C5A22" w:rsidRDefault="009C5A22" w:rsidP="009C5A22">
      <w:pPr>
        <w:autoSpaceDE w:val="0"/>
        <w:autoSpaceDN w:val="0"/>
        <w:spacing w:line="240" w:lineRule="auto"/>
        <w:ind w:right="-91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9C5A22">
        <w:rPr>
          <w:rFonts w:eastAsia="Times New Roman" w:cs="Times New Roman"/>
          <w:b/>
          <w:bCs/>
          <w:sz w:val="32"/>
          <w:szCs w:val="32"/>
          <w:lang w:eastAsia="pt-BR"/>
        </w:rPr>
        <w:t xml:space="preserve">NOVA REDAÇÃO AO PROJETO DE LEI Nº </w:t>
      </w:r>
      <w:r w:rsidR="00751CE3">
        <w:rPr>
          <w:rFonts w:eastAsia="Times New Roman" w:cs="Times New Roman"/>
          <w:b/>
          <w:bCs/>
          <w:sz w:val="32"/>
          <w:szCs w:val="32"/>
          <w:lang w:eastAsia="pt-BR"/>
        </w:rPr>
        <w:t>324</w:t>
      </w:r>
      <w:r w:rsidRPr="009C5A22">
        <w:rPr>
          <w:rFonts w:eastAsia="Times New Roman" w:cs="Times New Roman"/>
          <w:b/>
          <w:bCs/>
          <w:sz w:val="32"/>
          <w:szCs w:val="32"/>
          <w:lang w:eastAsia="pt-BR"/>
        </w:rPr>
        <w:t>/201</w:t>
      </w:r>
      <w:r w:rsidR="00751CE3">
        <w:rPr>
          <w:rFonts w:eastAsia="Times New Roman" w:cs="Times New Roman"/>
          <w:b/>
          <w:bCs/>
          <w:sz w:val="32"/>
          <w:szCs w:val="32"/>
          <w:lang w:eastAsia="pt-BR"/>
        </w:rPr>
        <w:t>9</w:t>
      </w:r>
    </w:p>
    <w:p w:rsidR="009C5A22" w:rsidRPr="00751CE3" w:rsidRDefault="009C5A22" w:rsidP="009C5A2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:rsidR="009C5A22" w:rsidRPr="009C5A22" w:rsidRDefault="00751CE3" w:rsidP="009C5A22">
      <w:pPr>
        <w:autoSpaceDE w:val="0"/>
        <w:autoSpaceDN w:val="0"/>
        <w:spacing w:line="240" w:lineRule="auto"/>
        <w:ind w:left="4536"/>
        <w:jc w:val="both"/>
        <w:rPr>
          <w:rFonts w:ascii="Arial" w:eastAsia="Times New Roman" w:hAnsi="Arial" w:cs="Arial"/>
          <w:sz w:val="22"/>
          <w:lang w:eastAsia="pt-BR"/>
        </w:rPr>
      </w:pPr>
      <w:r w:rsidRPr="00751CE3">
        <w:rPr>
          <w:rFonts w:ascii="Arial" w:eastAsia="Times New Roman" w:hAnsi="Arial" w:cs="Arial"/>
          <w:sz w:val="22"/>
          <w:lang w:eastAsia="pt-BR"/>
        </w:rPr>
        <w:t>Autoriza a alienação, por licitação na modalidade concorrência, de imóvel de matrícula nº 106.460, e dá outras providências.</w:t>
      </w:r>
    </w:p>
    <w:p w:rsidR="009C5A22" w:rsidRPr="00751CE3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:rsidR="00751CE3" w:rsidRPr="00751CE3" w:rsidRDefault="00751CE3" w:rsidP="00751CE3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51CE3">
        <w:rPr>
          <w:rFonts w:ascii="Arial" w:eastAsia="Times New Roman" w:hAnsi="Arial" w:cs="Arial"/>
          <w:szCs w:val="24"/>
          <w:lang w:eastAsia="pt-BR"/>
        </w:rPr>
        <w:tab/>
      </w:r>
      <w:r w:rsidRPr="00751CE3">
        <w:rPr>
          <w:rFonts w:ascii="Arial" w:eastAsia="Times New Roman" w:hAnsi="Arial" w:cs="Arial"/>
          <w:szCs w:val="24"/>
          <w:lang w:eastAsia="pt-BR"/>
        </w:rPr>
        <w:tab/>
        <w:t>Art. 1</w:t>
      </w:r>
      <w:proofErr w:type="gramStart"/>
      <w:r w:rsidRPr="00751CE3">
        <w:rPr>
          <w:rFonts w:ascii="Arial" w:eastAsia="Times New Roman" w:hAnsi="Arial" w:cs="Arial"/>
          <w:szCs w:val="24"/>
          <w:lang w:eastAsia="pt-BR"/>
        </w:rPr>
        <w:t>º  Fica</w:t>
      </w:r>
      <w:proofErr w:type="gramEnd"/>
      <w:r w:rsidRPr="00751CE3">
        <w:rPr>
          <w:rFonts w:ascii="Arial" w:eastAsia="Times New Roman" w:hAnsi="Arial" w:cs="Arial"/>
          <w:szCs w:val="24"/>
          <w:lang w:eastAsia="pt-BR"/>
        </w:rPr>
        <w:t xml:space="preserve"> desafetado o imóvel de matrícula nº 106.460, do 1º Cartório de Registro de Imóveis de Araraquara, estando o Poder Executivo autorizado a aliená-lo, mediante licitação na modalidade concorrência.</w:t>
      </w:r>
    </w:p>
    <w:p w:rsidR="00751CE3" w:rsidRPr="00751CE3" w:rsidRDefault="00751CE3" w:rsidP="00751CE3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:rsidR="00751CE3" w:rsidRPr="00751CE3" w:rsidRDefault="00751CE3" w:rsidP="00751CE3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51CE3">
        <w:rPr>
          <w:rFonts w:ascii="Arial" w:eastAsia="Times New Roman" w:hAnsi="Arial" w:cs="Arial"/>
          <w:szCs w:val="24"/>
          <w:lang w:eastAsia="pt-BR"/>
        </w:rPr>
        <w:tab/>
      </w:r>
      <w:r w:rsidRPr="00751CE3">
        <w:rPr>
          <w:rFonts w:ascii="Arial" w:eastAsia="Times New Roman" w:hAnsi="Arial" w:cs="Arial"/>
          <w:szCs w:val="24"/>
          <w:lang w:eastAsia="pt-BR"/>
        </w:rPr>
        <w:tab/>
        <w:t>§ 1º  O imóvel mencionado no “caput” deste artigo é assim descrito: “terreno designado área ‘D1’ do desmembramento da área ‘D’, situada em Araraquara, contendo 1.906,51 metros quadrados, compreendido dentro do seguinte perímetro: ‘tem início no ponto R1, localizado no alinhamento predial da Rua Américo Brasiliense; daí segue com rumo de 58º08’18”NW e uma distância de 49,18 metros até encontrar o ponto F1; daí deflete à direita e segue com rumo de 37º07’46’’NE e uma distância de 33,39 metros até encontrar o ponto G; daí deflete à direita e segue com rumo de 72º46’36”SE e uma distância de 49,70 metros até encontrar o ponto R, situado no alinhamento predial da Rua Américo Brasiliense; daí deflete à direita e segue pelo referido alinhamento com rumo de 34º19’57”SW e uma distância de 45,85 metros até encontrar o ponto R1, origem desta des</w:t>
      </w:r>
      <w:bookmarkStart w:id="0" w:name="_GoBack"/>
      <w:bookmarkEnd w:id="0"/>
      <w:r w:rsidRPr="00751CE3">
        <w:rPr>
          <w:rFonts w:ascii="Arial" w:eastAsia="Times New Roman" w:hAnsi="Arial" w:cs="Arial"/>
          <w:szCs w:val="24"/>
          <w:lang w:eastAsia="pt-BR"/>
        </w:rPr>
        <w:t>crição.</w:t>
      </w:r>
    </w:p>
    <w:p w:rsidR="00751CE3" w:rsidRPr="00751CE3" w:rsidRDefault="00751CE3" w:rsidP="00751CE3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:rsidR="00751CE3" w:rsidRPr="00751CE3" w:rsidRDefault="00751CE3" w:rsidP="00751CE3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51CE3">
        <w:rPr>
          <w:rFonts w:ascii="Arial" w:eastAsia="Times New Roman" w:hAnsi="Arial" w:cs="Arial"/>
          <w:szCs w:val="24"/>
          <w:lang w:eastAsia="pt-BR"/>
        </w:rPr>
        <w:tab/>
      </w:r>
      <w:r w:rsidRPr="00751CE3">
        <w:rPr>
          <w:rFonts w:ascii="Arial" w:eastAsia="Times New Roman" w:hAnsi="Arial" w:cs="Arial"/>
          <w:szCs w:val="24"/>
          <w:lang w:eastAsia="pt-BR"/>
        </w:rPr>
        <w:tab/>
        <w:t>§ 2</w:t>
      </w:r>
      <w:proofErr w:type="gramStart"/>
      <w:r w:rsidRPr="00751CE3">
        <w:rPr>
          <w:rFonts w:ascii="Arial" w:eastAsia="Times New Roman" w:hAnsi="Arial" w:cs="Arial"/>
          <w:szCs w:val="24"/>
          <w:lang w:eastAsia="pt-BR"/>
        </w:rPr>
        <w:t>º  A</w:t>
      </w:r>
      <w:proofErr w:type="gramEnd"/>
      <w:r w:rsidRPr="00751CE3">
        <w:rPr>
          <w:rFonts w:ascii="Arial" w:eastAsia="Times New Roman" w:hAnsi="Arial" w:cs="Arial"/>
          <w:szCs w:val="24"/>
          <w:lang w:eastAsia="pt-BR"/>
        </w:rPr>
        <w:t xml:space="preserve"> avaliação do imóvel deverá ser atualizada pelo órgão competente da Prefeitura do Município de Araraquara previamente à abertura do certame licitatório, levando-se em conta as condições de mercado vigentes na ocasião. </w:t>
      </w:r>
    </w:p>
    <w:p w:rsidR="00751CE3" w:rsidRPr="00751CE3" w:rsidRDefault="00751CE3" w:rsidP="00751CE3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:rsidR="00751CE3" w:rsidRPr="00751CE3" w:rsidRDefault="00751CE3" w:rsidP="00751CE3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51CE3">
        <w:rPr>
          <w:rFonts w:ascii="Arial" w:eastAsia="Times New Roman" w:hAnsi="Arial" w:cs="Arial"/>
          <w:szCs w:val="24"/>
          <w:lang w:eastAsia="pt-BR"/>
        </w:rPr>
        <w:tab/>
      </w:r>
      <w:r w:rsidRPr="00751CE3">
        <w:rPr>
          <w:rFonts w:ascii="Arial" w:eastAsia="Times New Roman" w:hAnsi="Arial" w:cs="Arial"/>
          <w:szCs w:val="24"/>
          <w:lang w:eastAsia="pt-BR"/>
        </w:rPr>
        <w:tab/>
        <w:t>§ 3</w:t>
      </w:r>
      <w:proofErr w:type="gramStart"/>
      <w:r w:rsidRPr="00751CE3">
        <w:rPr>
          <w:rFonts w:ascii="Arial" w:eastAsia="Times New Roman" w:hAnsi="Arial" w:cs="Arial"/>
          <w:szCs w:val="24"/>
          <w:lang w:eastAsia="pt-BR"/>
        </w:rPr>
        <w:t>º  A</w:t>
      </w:r>
      <w:proofErr w:type="gramEnd"/>
      <w:r w:rsidRPr="00751CE3">
        <w:rPr>
          <w:rFonts w:ascii="Arial" w:eastAsia="Times New Roman" w:hAnsi="Arial" w:cs="Arial"/>
          <w:szCs w:val="24"/>
          <w:lang w:eastAsia="pt-BR"/>
        </w:rPr>
        <w:t xml:space="preserve"> alienação de que trata o “caput” deste artigo se dará “ad corpus”, conforme o § 3º do artigo 500 da Lei Federal nº 10.406, de 10 de janeiro de 2002.</w:t>
      </w:r>
    </w:p>
    <w:p w:rsidR="00751CE3" w:rsidRPr="00751CE3" w:rsidRDefault="00751CE3" w:rsidP="00751CE3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:rsidR="00751CE3" w:rsidRPr="00751CE3" w:rsidRDefault="00751CE3" w:rsidP="00751CE3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51CE3">
        <w:rPr>
          <w:rFonts w:ascii="Arial" w:eastAsia="Times New Roman" w:hAnsi="Arial" w:cs="Arial"/>
          <w:szCs w:val="24"/>
          <w:lang w:eastAsia="pt-BR"/>
        </w:rPr>
        <w:tab/>
      </w:r>
      <w:r w:rsidRPr="00751CE3">
        <w:rPr>
          <w:rFonts w:ascii="Arial" w:eastAsia="Times New Roman" w:hAnsi="Arial" w:cs="Arial"/>
          <w:szCs w:val="24"/>
          <w:lang w:eastAsia="pt-BR"/>
        </w:rPr>
        <w:tab/>
        <w:t>Art. 2</w:t>
      </w:r>
      <w:proofErr w:type="gramStart"/>
      <w:r w:rsidRPr="00751CE3">
        <w:rPr>
          <w:rFonts w:ascii="Arial" w:eastAsia="Times New Roman" w:hAnsi="Arial" w:cs="Arial"/>
          <w:szCs w:val="24"/>
          <w:lang w:eastAsia="pt-BR"/>
        </w:rPr>
        <w:t>º  A</w:t>
      </w:r>
      <w:proofErr w:type="gramEnd"/>
      <w:r w:rsidRPr="00751CE3">
        <w:rPr>
          <w:rFonts w:ascii="Arial" w:eastAsia="Times New Roman" w:hAnsi="Arial" w:cs="Arial"/>
          <w:szCs w:val="24"/>
          <w:lang w:eastAsia="pt-BR"/>
        </w:rPr>
        <w:t xml:space="preserve"> receita decorrente da alienação de que trata esta lei não financiará despesa corrente.</w:t>
      </w:r>
    </w:p>
    <w:p w:rsidR="00751CE3" w:rsidRPr="00751CE3" w:rsidRDefault="00751CE3" w:rsidP="00751CE3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:rsidR="00751CE3" w:rsidRPr="00751CE3" w:rsidRDefault="00751CE3" w:rsidP="00751CE3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51CE3">
        <w:rPr>
          <w:rFonts w:ascii="Arial" w:eastAsia="Times New Roman" w:hAnsi="Arial" w:cs="Arial"/>
          <w:szCs w:val="24"/>
          <w:lang w:eastAsia="pt-BR"/>
        </w:rPr>
        <w:tab/>
      </w:r>
      <w:r w:rsidRPr="00751CE3">
        <w:rPr>
          <w:rFonts w:ascii="Arial" w:eastAsia="Times New Roman" w:hAnsi="Arial" w:cs="Arial"/>
          <w:szCs w:val="24"/>
          <w:lang w:eastAsia="pt-BR"/>
        </w:rPr>
        <w:tab/>
        <w:t>Art. 3</w:t>
      </w:r>
      <w:proofErr w:type="gramStart"/>
      <w:r w:rsidRPr="00751CE3">
        <w:rPr>
          <w:rFonts w:ascii="Arial" w:eastAsia="Times New Roman" w:hAnsi="Arial" w:cs="Arial"/>
          <w:szCs w:val="24"/>
          <w:lang w:eastAsia="pt-BR"/>
        </w:rPr>
        <w:t>º  As</w:t>
      </w:r>
      <w:proofErr w:type="gramEnd"/>
      <w:r w:rsidRPr="00751CE3">
        <w:rPr>
          <w:rFonts w:ascii="Arial" w:eastAsia="Times New Roman" w:hAnsi="Arial" w:cs="Arial"/>
          <w:szCs w:val="24"/>
          <w:lang w:eastAsia="pt-BR"/>
        </w:rPr>
        <w:t xml:space="preserve"> despesas com a execução desta lei onerarão as dotações orçamentárias próprias, suplementadas se necessário.</w:t>
      </w:r>
    </w:p>
    <w:p w:rsidR="00751CE3" w:rsidRPr="00751CE3" w:rsidRDefault="00751CE3" w:rsidP="00751CE3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:rsidR="00751CE3" w:rsidRPr="00751CE3" w:rsidRDefault="00751CE3" w:rsidP="00751CE3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51CE3">
        <w:rPr>
          <w:rFonts w:ascii="Arial" w:eastAsia="Times New Roman" w:hAnsi="Arial" w:cs="Arial"/>
          <w:szCs w:val="24"/>
          <w:lang w:eastAsia="pt-BR"/>
        </w:rPr>
        <w:tab/>
      </w:r>
      <w:r w:rsidRPr="00751CE3">
        <w:rPr>
          <w:rFonts w:ascii="Arial" w:eastAsia="Times New Roman" w:hAnsi="Arial" w:cs="Arial"/>
          <w:szCs w:val="24"/>
          <w:lang w:eastAsia="pt-BR"/>
        </w:rPr>
        <w:tab/>
        <w:t>Art. 4</w:t>
      </w:r>
      <w:proofErr w:type="gramStart"/>
      <w:r w:rsidRPr="00751CE3">
        <w:rPr>
          <w:rFonts w:ascii="Arial" w:eastAsia="Times New Roman" w:hAnsi="Arial" w:cs="Arial"/>
          <w:szCs w:val="24"/>
          <w:lang w:eastAsia="pt-BR"/>
        </w:rPr>
        <w:t>º  Esta</w:t>
      </w:r>
      <w:proofErr w:type="gramEnd"/>
      <w:r w:rsidRPr="00751CE3">
        <w:rPr>
          <w:rFonts w:ascii="Arial" w:eastAsia="Times New Roman" w:hAnsi="Arial" w:cs="Arial"/>
          <w:szCs w:val="24"/>
          <w:lang w:eastAsia="pt-BR"/>
        </w:rPr>
        <w:t xml:space="preserve"> lei entra em vigor na data de sua publicação.</w:t>
      </w:r>
    </w:p>
    <w:p w:rsidR="009C5A22" w:rsidRPr="00751CE3" w:rsidRDefault="009C5A22" w:rsidP="009C5A22">
      <w:pPr>
        <w:tabs>
          <w:tab w:val="left" w:pos="709"/>
          <w:tab w:val="left" w:pos="1418"/>
          <w:tab w:val="left" w:pos="2127"/>
          <w:tab w:val="left" w:pos="2835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E15754" w:rsidRPr="00751CE3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</w:p>
    <w:p w:rsidR="00E15754" w:rsidRPr="00751CE3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______________________________</w:t>
      </w: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E15754" w:rsidRPr="00751CE3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:rsidR="00E15754" w:rsidRPr="00751CE3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</w:p>
    <w:p w:rsidR="00E15754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______________________________              ______________________________</w:t>
      </w:r>
    </w:p>
    <w:p w:rsidR="004F251B" w:rsidRPr="00E15754" w:rsidRDefault="00E15754" w:rsidP="00E15754">
      <w:pPr>
        <w:autoSpaceDE w:val="0"/>
        <w:autoSpaceDN w:val="0"/>
        <w:spacing w:line="240" w:lineRule="auto"/>
        <w:ind w:left="34"/>
        <w:jc w:val="center"/>
        <w:rPr>
          <w:b/>
        </w:rPr>
      </w:pP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 xml:space="preserve">José Carlos Porsani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     </w:t>
      </w:r>
      <w:r w:rsidRPr="00E15754">
        <w:rPr>
          <w:rFonts w:ascii="Arial" w:eastAsia="Times New Roman" w:hAnsi="Arial" w:cs="Arial"/>
          <w:b/>
          <w:bCs/>
          <w:szCs w:val="24"/>
          <w:lang w:eastAsia="pt-BR"/>
        </w:rPr>
        <w:t>Lucas Grecco</w:t>
      </w:r>
    </w:p>
    <w:sectPr w:rsidR="004F251B" w:rsidRPr="00E15754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81F" w:rsidRDefault="00F7081F" w:rsidP="00126850">
      <w:pPr>
        <w:spacing w:line="240" w:lineRule="auto"/>
      </w:pPr>
      <w:r>
        <w:separator/>
      </w:r>
    </w:p>
  </w:endnote>
  <w:endnote w:type="continuationSeparator" w:id="0">
    <w:p w:rsidR="00F7081F" w:rsidRDefault="00F7081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6C" w:rsidRPr="009C5A22" w:rsidRDefault="001E186C" w:rsidP="001E186C">
    <w:pPr>
      <w:pStyle w:val="Rodap"/>
      <w:jc w:val="center"/>
      <w:rPr>
        <w:rFonts w:ascii="Cambria" w:hAnsi="Cambria"/>
        <w:b/>
        <w:szCs w:val="24"/>
      </w:rPr>
    </w:pPr>
    <w:r w:rsidRPr="009C5A22">
      <w:rPr>
        <w:rFonts w:ascii="Cambria" w:hAnsi="Cambria"/>
        <w:b/>
        <w:szCs w:val="24"/>
      </w:rPr>
      <w:t>_________________________________________________________________________________</w:t>
    </w:r>
  </w:p>
  <w:p w:rsidR="001E186C" w:rsidRPr="009C5A22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9C5A22">
      <w:rPr>
        <w:rFonts w:ascii="Cambria" w:hAnsi="Cambria"/>
        <w:sz w:val="20"/>
        <w:szCs w:val="20"/>
      </w:rPr>
      <w:t>Rua São Bento, 887, Centro, Araraquara - SP, CEP 14801-300</w:t>
    </w:r>
  </w:p>
  <w:p w:rsidR="001E186C" w:rsidRPr="009C5A22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9C5A22">
      <w:rPr>
        <w:rFonts w:ascii="Cambria" w:hAnsi="Cambria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81F" w:rsidRDefault="00F7081F" w:rsidP="00126850">
      <w:pPr>
        <w:spacing w:line="240" w:lineRule="auto"/>
      </w:pPr>
      <w:r>
        <w:separator/>
      </w:r>
    </w:p>
  </w:footnote>
  <w:footnote w:type="continuationSeparator" w:id="0">
    <w:p w:rsidR="00F7081F" w:rsidRDefault="00F7081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 w:rsidRPr="009C5A22">
      <w:rPr>
        <w:noProof/>
        <w:color w:val="4F81BD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9C5A22">
      <w:rPr>
        <w:rFonts w:ascii="Cambria" w:hAnsi="Cambria"/>
        <w:smallCaps/>
        <w:color w:val="548DD4"/>
        <w:sz w:val="50"/>
      </w:rPr>
      <w:t>Câmara Municipal de Araraquara</w:t>
    </w:r>
  </w:p>
  <w:p w:rsidR="002F5765" w:rsidRPr="001E186C" w:rsidRDefault="009C5A22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Default="002F57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1CE3"/>
    <w:rsid w:val="00756229"/>
    <w:rsid w:val="00760CB5"/>
    <w:rsid w:val="007622D2"/>
    <w:rsid w:val="00781B87"/>
    <w:rsid w:val="00785355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4410"/>
    <w:rsid w:val="009C5A22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754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310B-306C-43C1-A229-F627FFDD2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2018-06-19T17:03:00Z</dcterms:created>
  <dcterms:modified xsi:type="dcterms:W3CDTF">2019-10-01T19:01:00Z</dcterms:modified>
</cp:coreProperties>
</file>