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C54EE5">
            <w:pPr>
              <w:autoSpaceDE w:val="0"/>
              <w:autoSpaceDN w:val="0"/>
              <w:spacing w:line="240" w:lineRule="auto"/>
              <w:rPr>
                <w:rFonts w:eastAsia="Times New Roman" w:cs="Times New Roman"/>
                <w:sz w:val="32"/>
                <w:szCs w:val="32"/>
                <w:u w:val="words"/>
                <w:lang w:eastAsia="pt-BR"/>
              </w:rPr>
            </w:pPr>
            <w:bookmarkStart w:id="0" w:name="_GoBack"/>
            <w:bookmarkEnd w:id="0"/>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324/2019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413/2019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de imóvel do Município registrado sob a matrícula nº 106.460, do 1º Cartório de Registro de Imóveis de Araraquara, localizado no alinhamento predial da Rua Américo Brasiliense, ao lado da UPA Central, com área de 1.906,51 metros quadrados, e dá outras providências.</w:t>
      </w:r>
    </w:p>
    <w:p w:rsidR="00A939CC" w:rsidRPr="00A939CC" w:rsidRDefault="00A939CC" w:rsidP="00B42D4D">
      <w:pPr>
        <w:autoSpaceDE w:val="0"/>
        <w:autoSpaceDN w:val="0"/>
        <w:spacing w:line="240" w:lineRule="auto"/>
        <w:jc w:val="both"/>
        <w:rPr>
          <w:rFonts w:ascii="Arial" w:eastAsia="Times New Roman" w:hAnsi="Arial" w:cs="Arial"/>
          <w:b/>
          <w:bCs/>
          <w:szCs w:val="24"/>
          <w:lang w:eastAsia="pt-BR"/>
        </w:rPr>
      </w:pPr>
    </w:p>
    <w:p w:rsidR="00635C11" w:rsidRPr="00635C11" w:rsidRDefault="00A939CC" w:rsidP="00B42D4D">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A001B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42D4D" w:rsidRPr="00B42D4D" w:rsidRDefault="00B42D4D" w:rsidP="00B42D4D">
      <w:pPr>
        <w:autoSpaceDE w:val="0"/>
        <w:autoSpaceDN w:val="0"/>
        <w:spacing w:line="240" w:lineRule="auto"/>
        <w:ind w:left="34"/>
        <w:jc w:val="center"/>
        <w:rPr>
          <w:rFonts w:ascii="Arial" w:eastAsia="Times New Roman" w:hAnsi="Arial" w:cs="Arial"/>
          <w:b/>
          <w:bCs/>
          <w:szCs w:val="24"/>
          <w:lang w:eastAsia="pt-BR"/>
        </w:rPr>
      </w:pPr>
      <w:r w:rsidRPr="00B42D4D">
        <w:rPr>
          <w:rFonts w:ascii="Arial" w:eastAsia="Times New Roman" w:hAnsi="Arial" w:cs="Arial"/>
          <w:b/>
          <w:bCs/>
          <w:szCs w:val="24"/>
          <w:lang w:eastAsia="pt-BR"/>
        </w:rPr>
        <w:t>Elias Chediek</w:t>
      </w:r>
    </w:p>
    <w:p w:rsidR="00B42D4D" w:rsidRPr="00B42D4D" w:rsidRDefault="00B42D4D" w:rsidP="00B42D4D">
      <w:pPr>
        <w:autoSpaceDE w:val="0"/>
        <w:autoSpaceDN w:val="0"/>
        <w:spacing w:line="240" w:lineRule="auto"/>
        <w:ind w:left="34"/>
        <w:jc w:val="center"/>
        <w:rPr>
          <w:rFonts w:ascii="Arial" w:eastAsia="Times New Roman" w:hAnsi="Arial" w:cs="Arial"/>
          <w:bCs/>
          <w:szCs w:val="24"/>
          <w:lang w:eastAsia="pt-BR"/>
        </w:rPr>
      </w:pPr>
      <w:r w:rsidRPr="00B42D4D">
        <w:rPr>
          <w:rFonts w:ascii="Arial" w:eastAsia="Times New Roman" w:hAnsi="Arial" w:cs="Arial"/>
          <w:b/>
          <w:bCs/>
          <w:szCs w:val="24"/>
          <w:lang w:eastAsia="pt-BR"/>
        </w:rPr>
        <w:t>Presidente da COSSBP</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B42D4D" w:rsidP="00635C11">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B42D4D">
        <w:rPr>
          <w:rFonts w:ascii="Arial" w:hAnsi="Arial" w:cs="Arial"/>
          <w:b/>
          <w:bCs/>
          <w:szCs w:val="24"/>
        </w:rPr>
        <w:t>Pastor Raimundo Bezerra</w:t>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F59" w:rsidRDefault="00AD4F59" w:rsidP="00126850">
      <w:pPr>
        <w:spacing w:line="240" w:lineRule="auto"/>
      </w:pPr>
      <w:r>
        <w:separator/>
      </w:r>
    </w:p>
  </w:endnote>
  <w:endnote w:type="continuationSeparator" w:id="0">
    <w:p w:rsidR="00AD4F59" w:rsidRDefault="00AD4F5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C54EE5">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C54EE5">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F59" w:rsidRDefault="00AD4F59" w:rsidP="00126850">
      <w:pPr>
        <w:spacing w:line="240" w:lineRule="auto"/>
      </w:pPr>
      <w:r>
        <w:separator/>
      </w:r>
    </w:p>
  </w:footnote>
  <w:footnote w:type="continuationSeparator" w:id="0">
    <w:p w:rsidR="00AD4F59" w:rsidRDefault="00AD4F5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B42D4D" w:rsidRDefault="00B42D4D" w:rsidP="00BF6FAB">
    <w:pPr>
      <w:spacing w:line="240" w:lineRule="auto"/>
      <w:jc w:val="center"/>
      <w:rPr>
        <w:rFonts w:ascii="Arial" w:hAnsi="Arial"/>
        <w:sz w:val="28"/>
        <w:szCs w:val="32"/>
      </w:rPr>
    </w:pPr>
    <w:r w:rsidRPr="00B42D4D">
      <w:rPr>
        <w:rFonts w:ascii="Arial" w:hAnsi="Arial"/>
        <w:sz w:val="28"/>
        <w:szCs w:val="32"/>
      </w:rPr>
      <w:t xml:space="preserve">Comissão de Obras, Segurança, Serviços </w:t>
    </w:r>
  </w:p>
  <w:p w:rsidR="002F5765" w:rsidRPr="001E186C" w:rsidRDefault="00B42D4D" w:rsidP="00BF6FAB">
    <w:pPr>
      <w:spacing w:line="240" w:lineRule="auto"/>
      <w:jc w:val="center"/>
      <w:rPr>
        <w:rFonts w:ascii="Arial" w:hAnsi="Arial"/>
        <w:sz w:val="28"/>
        <w:szCs w:val="32"/>
      </w:rPr>
    </w:pPr>
    <w:proofErr w:type="gramStart"/>
    <w:r w:rsidRPr="00B42D4D">
      <w:rPr>
        <w:rFonts w:ascii="Arial" w:hAnsi="Arial"/>
        <w:sz w:val="28"/>
        <w:szCs w:val="32"/>
      </w:rPr>
      <w:t>e</w:t>
    </w:r>
    <w:proofErr w:type="gramEnd"/>
    <w:r w:rsidRPr="00B42D4D">
      <w:rPr>
        <w:rFonts w:ascii="Arial" w:hAnsi="Arial"/>
        <w:sz w:val="28"/>
        <w:szCs w:val="32"/>
      </w:rPr>
      <w:t xml:space="preserve"> Bens Públicos</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B7B6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1B1"/>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D4F59"/>
    <w:rsid w:val="00AE2A44"/>
    <w:rsid w:val="00AE79DA"/>
    <w:rsid w:val="00AF2DAA"/>
    <w:rsid w:val="00AF3D97"/>
    <w:rsid w:val="00AF560F"/>
    <w:rsid w:val="00AF6785"/>
    <w:rsid w:val="00B03915"/>
    <w:rsid w:val="00B11BE8"/>
    <w:rsid w:val="00B17E12"/>
    <w:rsid w:val="00B207CD"/>
    <w:rsid w:val="00B231F9"/>
    <w:rsid w:val="00B31E98"/>
    <w:rsid w:val="00B42D4D"/>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CBF"/>
    <w:rsid w:val="00C2184B"/>
    <w:rsid w:val="00C54EE5"/>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2CE0"/>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0962B-6FEA-4CF2-9863-249B368B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781</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2019-09-27T11:50:00Z</cp:lastPrinted>
  <dcterms:created xsi:type="dcterms:W3CDTF">2019-01-29T18:11:00Z</dcterms:created>
  <dcterms:modified xsi:type="dcterms:W3CDTF">2019-09-27T11:50:00Z</dcterms:modified>
</cp:coreProperties>
</file>