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de modo a instituir a obrigação de realização de avaliação psicológica para o provimento do emprego público de agente comunitário de saúde.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B4413" w:rsidRDefault="00FB441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B4413" w:rsidRPr="001B5DD7" w:rsidRDefault="00FB4413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DC" w:rsidRDefault="004B3BDC" w:rsidP="00126850">
      <w:pPr>
        <w:spacing w:line="240" w:lineRule="auto"/>
      </w:pPr>
      <w:r>
        <w:separator/>
      </w:r>
    </w:p>
  </w:endnote>
  <w:endnote w:type="continuationSeparator" w:id="0">
    <w:p w:rsidR="004B3BDC" w:rsidRDefault="004B3B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44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44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DC" w:rsidRDefault="004B3BDC" w:rsidP="00126850">
      <w:pPr>
        <w:spacing w:line="240" w:lineRule="auto"/>
      </w:pPr>
      <w:r>
        <w:separator/>
      </w:r>
    </w:p>
  </w:footnote>
  <w:footnote w:type="continuationSeparator" w:id="0">
    <w:p w:rsidR="004B3BDC" w:rsidRDefault="004B3B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3BDC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4413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F80C-74DF-414A-8CD2-595C432A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2019-09-12T22:50:00Z</dcterms:modified>
</cp:coreProperties>
</file>