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5B7C2B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BE9E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</w:t>
      </w:r>
      <w:r w:rsidR="0090661E">
        <w:rPr>
          <w:rFonts w:ascii="Calibri" w:eastAsia="Calibri" w:hAnsi="Calibri" w:cs="Calibri"/>
          <w:b/>
          <w:lang w:eastAsia="en-US"/>
        </w:rPr>
        <w:t>277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</w:t>
      </w:r>
      <w:r w:rsidR="0090661E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A543FB">
        <w:rPr>
          <w:rFonts w:ascii="Calibri" w:eastAsia="Calibri" w:hAnsi="Calibri" w:cs="Calibri"/>
          <w:lang w:eastAsia="en-US"/>
        </w:rPr>
        <w:t>12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BF5C37">
        <w:rPr>
          <w:rFonts w:ascii="Calibri" w:eastAsia="Calibri" w:hAnsi="Calibri" w:cs="Calibri"/>
          <w:lang w:eastAsia="en-US"/>
        </w:rPr>
        <w:t xml:space="preserve">setembro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>
        <w:rPr>
          <w:rFonts w:ascii="Calibri" w:hAnsi="Calibri"/>
        </w:rPr>
        <w:t xml:space="preserve"> que </w:t>
      </w:r>
      <w:r w:rsidR="00887B85">
        <w:rPr>
          <w:rFonts w:ascii="Calibri" w:hAnsi="Calibri"/>
        </w:rPr>
        <w:t xml:space="preserve">altera </w:t>
      </w:r>
      <w:r>
        <w:rPr>
          <w:rFonts w:ascii="Calibri" w:hAnsi="Calibri"/>
        </w:rPr>
        <w:t>a Lei nº 6.251, de 19 de abril de 2005.</w:t>
      </w:r>
    </w:p>
    <w:p w:rsidR="00701870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701870">
        <w:rPr>
          <w:rFonts w:ascii="Calibri" w:hAnsi="Calibri"/>
        </w:rPr>
        <w:t xml:space="preserve"> visa a impor a obrigação de, no bojo dos processos seleti</w:t>
      </w:r>
      <w:r w:rsidR="00BF5C37">
        <w:rPr>
          <w:rFonts w:ascii="Calibri" w:hAnsi="Calibri"/>
        </w:rPr>
        <w:t>vos destinados ao provimento do emprego público efetivo</w:t>
      </w:r>
      <w:r w:rsidR="00701870">
        <w:rPr>
          <w:rFonts w:ascii="Calibri" w:hAnsi="Calibri"/>
        </w:rPr>
        <w:t xml:space="preserve"> de Agente </w:t>
      </w:r>
      <w:r w:rsidR="00BF5C37">
        <w:rPr>
          <w:rFonts w:ascii="Calibri" w:hAnsi="Calibri"/>
        </w:rPr>
        <w:t>Comunitário de Saúde</w:t>
      </w:r>
      <w:r w:rsidR="00715A10">
        <w:rPr>
          <w:rFonts w:ascii="Calibri" w:hAnsi="Calibri"/>
        </w:rPr>
        <w:t xml:space="preserve">, </w:t>
      </w:r>
      <w:r w:rsidR="00701870">
        <w:rPr>
          <w:rFonts w:ascii="Calibri" w:hAnsi="Calibri"/>
        </w:rPr>
        <w:t>serem os candidatos sub</w:t>
      </w:r>
      <w:r w:rsidR="00EA0DBD">
        <w:rPr>
          <w:rFonts w:ascii="Calibri" w:hAnsi="Calibri"/>
        </w:rPr>
        <w:t xml:space="preserve">metidos à avaliação </w:t>
      </w:r>
      <w:r w:rsidR="00EA0DBD" w:rsidRPr="00EA0DBD">
        <w:rPr>
          <w:rFonts w:ascii="Calibri" w:hAnsi="Calibri"/>
        </w:rPr>
        <w:t>psicológico, bem como, em dadas hipóteses,</w:t>
      </w:r>
      <w:r w:rsidR="00701870" w:rsidRPr="00EA0DBD">
        <w:rPr>
          <w:rFonts w:ascii="Calibri" w:hAnsi="Calibri"/>
        </w:rPr>
        <w:t xml:space="preserve"> à avaliação médica, por meio de exames clínicos e laboratoriais, inclusive o exame toxicológico de larga janela de detecção.</w:t>
      </w:r>
      <w:r w:rsidR="00701870">
        <w:rPr>
          <w:rFonts w:ascii="Calibri" w:hAnsi="Calibri"/>
        </w:rPr>
        <w:t xml:space="preserve"> </w:t>
      </w:r>
    </w:p>
    <w:p w:rsidR="00701870" w:rsidRDefault="00555BB2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Uma vez </w:t>
      </w:r>
      <w:r w:rsidR="00BF5C37">
        <w:rPr>
          <w:rFonts w:ascii="Calibri" w:hAnsi="Calibri"/>
        </w:rPr>
        <w:t>que os ocupantes de tal emprego público</w:t>
      </w:r>
      <w:r w:rsidR="00701870">
        <w:rPr>
          <w:rFonts w:ascii="Calibri" w:hAnsi="Calibri"/>
        </w:rPr>
        <w:t xml:space="preserve"> terão, invariavelmente, que lidar com situações conflituosas e de complexidade comportamental, o estabelecimento desta exigência faz-se necessário a fim de resguardar não só o próprio ocupante do respectivo emprego público, mas igualmente o Município – eis que haveria uma garantia mínima de que o múnus público será desenvolvido por pessoa que possua pertinência e aptidão para tanto. </w:t>
      </w:r>
    </w:p>
    <w:p w:rsidR="00715A10" w:rsidRDefault="00715A10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Não obstante, é importante destacar-se que a presente propositura encontra-se plenamente em consonância com a “ratio” do Enunciado Vinculante de Súmula do Supremo Tribunal Federal nº 44, que dispõe: “</w:t>
      </w:r>
      <w:r w:rsidRPr="00715A10">
        <w:rPr>
          <w:rFonts w:ascii="Calibri" w:hAnsi="Calibri"/>
        </w:rPr>
        <w:t>Só por lei se pode sujeitar a exame psicotécnico a habilitação de candidato a cargo público</w:t>
      </w:r>
      <w:r>
        <w:rPr>
          <w:rFonts w:ascii="Calibri" w:hAnsi="Calibri"/>
        </w:rPr>
        <w:t>”.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5454A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5454A6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>Altera a Lei n</w:t>
      </w:r>
      <w:r w:rsidR="004900AC">
        <w:rPr>
          <w:rFonts w:ascii="Calibri" w:hAnsi="Calibri"/>
        </w:rPr>
        <w:t>º 6.251, de 19 de abril de 2005, instituindo a obrigação de realização de avaliação psicológica para o</w:t>
      </w:r>
      <w:r w:rsidR="00BF5C37">
        <w:rPr>
          <w:rFonts w:ascii="Calibri" w:hAnsi="Calibri"/>
        </w:rPr>
        <w:t xml:space="preserve"> provimento do emprego</w:t>
      </w:r>
      <w:r w:rsidR="004900AC">
        <w:rPr>
          <w:rFonts w:ascii="Calibri" w:hAnsi="Calibri"/>
        </w:rPr>
        <w:t xml:space="preserve"> </w:t>
      </w:r>
      <w:r w:rsidR="00BF5C37">
        <w:rPr>
          <w:rFonts w:ascii="Calibri" w:hAnsi="Calibri"/>
        </w:rPr>
        <w:t>público</w:t>
      </w:r>
      <w:r w:rsidR="004900AC">
        <w:rPr>
          <w:rFonts w:ascii="Calibri" w:hAnsi="Calibri"/>
        </w:rPr>
        <w:t xml:space="preserve"> de Agente </w:t>
      </w:r>
      <w:r w:rsidR="00BF5C37">
        <w:rPr>
          <w:rFonts w:ascii="Calibri" w:hAnsi="Calibri"/>
        </w:rPr>
        <w:t>Comunitário de Saúde</w:t>
      </w:r>
      <w:r w:rsidR="00701870">
        <w:rPr>
          <w:rFonts w:ascii="Calibri" w:hAnsi="Calibri"/>
        </w:rPr>
        <w:t>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4900AC" w:rsidRPr="004900AC">
        <w:rPr>
          <w:rFonts w:ascii="Calibri" w:hAnsi="Calibri"/>
        </w:rPr>
        <w:t>A</w:t>
      </w:r>
      <w:r w:rsidR="004900AC">
        <w:rPr>
          <w:rFonts w:ascii="Calibri" w:hAnsi="Calibri"/>
        </w:rPr>
        <w:t xml:space="preserve"> </w:t>
      </w:r>
      <w:r w:rsidR="006479B6">
        <w:rPr>
          <w:rFonts w:ascii="Calibri" w:hAnsi="Calibri" w:cs="Calibri"/>
        </w:rPr>
        <w:t>Lei n</w:t>
      </w:r>
      <w:r w:rsidR="004900AC">
        <w:rPr>
          <w:rFonts w:ascii="Calibri" w:hAnsi="Calibri" w:cs="Calibri"/>
        </w:rPr>
        <w:t>º 6.251, de 19 de abril de 2005, passa a vigorar com as seguintes alterações: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Pr="004900AC">
        <w:rPr>
          <w:rFonts w:ascii="Calibri" w:hAnsi="Calibri" w:cs="Calibri"/>
          <w:sz w:val="22"/>
        </w:rPr>
        <w:t>Art. 7º</w:t>
      </w:r>
      <w:r>
        <w:rPr>
          <w:rFonts w:ascii="Calibri" w:hAnsi="Calibri" w:cs="Calibri"/>
          <w:sz w:val="22"/>
        </w:rPr>
        <w:t xml:space="preserve"> 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................................................................................................................</w:t>
      </w:r>
    </w:p>
    <w:p w:rsidR="004900AC" w:rsidRDefault="004900AC" w:rsidP="004900AC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§ 4º O</w:t>
      </w:r>
      <w:r w:rsidRPr="004900AC">
        <w:rPr>
          <w:rFonts w:ascii="Calibri" w:hAnsi="Calibri" w:cs="Calibri"/>
          <w:sz w:val="22"/>
        </w:rPr>
        <w:t xml:space="preserve"> processo de seleção pública </w:t>
      </w:r>
      <w:r>
        <w:rPr>
          <w:rFonts w:ascii="Calibri" w:hAnsi="Calibri" w:cs="Calibri"/>
          <w:sz w:val="22"/>
        </w:rPr>
        <w:t>destinado ao provimento do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emprego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público</w:t>
      </w:r>
      <w:r w:rsidR="00715A10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de </w:t>
      </w:r>
      <w:r w:rsidR="00BF5C37">
        <w:rPr>
          <w:rFonts w:ascii="Calibri" w:hAnsi="Calibri" w:cs="Calibri"/>
          <w:sz w:val="22"/>
        </w:rPr>
        <w:t xml:space="preserve">Agente Comunitário de Saúde, </w:t>
      </w:r>
      <w:r>
        <w:rPr>
          <w:rFonts w:ascii="Calibri" w:hAnsi="Calibri" w:cs="Calibri"/>
          <w:sz w:val="22"/>
        </w:rPr>
        <w:t xml:space="preserve">Agente de Fiscalização </w:t>
      </w:r>
      <w:r w:rsidR="00715A10">
        <w:rPr>
          <w:rFonts w:ascii="Calibri" w:hAnsi="Calibri" w:cs="Calibri"/>
          <w:sz w:val="22"/>
        </w:rPr>
        <w:t xml:space="preserve">e de Motorista Socorrista </w:t>
      </w:r>
      <w:r>
        <w:rPr>
          <w:rFonts w:ascii="Calibri" w:hAnsi="Calibri" w:cs="Calibri"/>
          <w:sz w:val="22"/>
        </w:rPr>
        <w:t xml:space="preserve">também deverá prever a realização de </w:t>
      </w:r>
      <w:r w:rsidRPr="004900AC">
        <w:rPr>
          <w:rFonts w:ascii="Calibri" w:hAnsi="Calibri" w:cs="Calibri"/>
          <w:sz w:val="22"/>
        </w:rPr>
        <w:t xml:space="preserve">avaliação </w:t>
      </w:r>
      <w:r w:rsidRPr="00A47FD6">
        <w:rPr>
          <w:rFonts w:ascii="Calibri" w:hAnsi="Calibri" w:cs="Calibri"/>
          <w:sz w:val="22"/>
        </w:rPr>
        <w:t xml:space="preserve">psicológica e de avaliação médica, </w:t>
      </w:r>
      <w:r w:rsidR="00701870" w:rsidRPr="00A47FD6">
        <w:rPr>
          <w:rFonts w:ascii="Calibri" w:hAnsi="Calibri" w:cs="Calibri"/>
          <w:sz w:val="22"/>
        </w:rPr>
        <w:t xml:space="preserve">por meio </w:t>
      </w:r>
      <w:r w:rsidRPr="00A47FD6">
        <w:rPr>
          <w:rFonts w:ascii="Calibri" w:hAnsi="Calibri" w:cs="Calibri"/>
          <w:sz w:val="22"/>
        </w:rPr>
        <w:t>de exames clínicos e laboratoriais, inclusive o exame toxicológico de larga janela de detecção.</w:t>
      </w:r>
      <w:r w:rsidR="00701870" w:rsidRPr="00A47FD6">
        <w:rPr>
          <w:rFonts w:ascii="Calibri" w:hAnsi="Calibri" w:cs="Calibri"/>
        </w:rPr>
        <w:t>”(</w:t>
      </w:r>
      <w:r w:rsidR="00701870" w:rsidRPr="00701870">
        <w:rPr>
          <w:rFonts w:ascii="Calibri" w:hAnsi="Calibri" w:cs="Calibri"/>
        </w:rPr>
        <w:t>NR)</w:t>
      </w: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 decorrentes da execução desta Lei correrão por conta de dotações orçamentárias próprias, suplementadas se necessário.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 xml:space="preserve">ei entra em </w:t>
      </w:r>
      <w:r w:rsidR="00701870">
        <w:rPr>
          <w:rFonts w:ascii="Calibri" w:hAnsi="Calibri"/>
        </w:rPr>
        <w:t xml:space="preserve">vigor na data de sua publicação, produzindo efeitos exclusivamente “ex nunc”. </w:t>
      </w:r>
    </w:p>
    <w:p w:rsidR="006479B6" w:rsidRDefault="004900AC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PAÇO MUNICIPAL “PREFEITO RUBENS CRUZ”</w:t>
      </w:r>
      <w:r w:rsidR="006479B6">
        <w:rPr>
          <w:rFonts w:ascii="Calibri" w:hAnsi="Calibri" w:cs="Arial"/>
          <w:b/>
        </w:rPr>
        <w:t xml:space="preserve">, </w:t>
      </w:r>
      <w:r w:rsidR="006479B6"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</w:t>
      </w:r>
      <w:r w:rsidR="0090661E">
        <w:rPr>
          <w:rFonts w:ascii="Calibri" w:hAnsi="Calibri" w:cs="Arial"/>
        </w:rPr>
        <w:t>1</w:t>
      </w:r>
      <w:r w:rsidR="00A543FB">
        <w:rPr>
          <w:rFonts w:ascii="Calibri" w:hAnsi="Calibri" w:cs="Arial"/>
        </w:rPr>
        <w:t>2</w:t>
      </w:r>
      <w:r w:rsidR="00CB0428">
        <w:rPr>
          <w:rFonts w:ascii="Calibri" w:hAnsi="Calibri" w:cs="Arial"/>
        </w:rPr>
        <w:t xml:space="preserve"> </w:t>
      </w:r>
      <w:r w:rsidR="006479B6">
        <w:rPr>
          <w:rFonts w:ascii="Calibri" w:hAnsi="Calibri" w:cs="Arial"/>
        </w:rPr>
        <w:t>(</w:t>
      </w:r>
      <w:r w:rsidR="0090661E">
        <w:rPr>
          <w:rFonts w:ascii="Calibri" w:hAnsi="Calibri" w:cs="Arial"/>
        </w:rPr>
        <w:t>d</w:t>
      </w:r>
      <w:r w:rsidR="00A543FB">
        <w:rPr>
          <w:rFonts w:ascii="Calibri" w:hAnsi="Calibri" w:cs="Arial"/>
        </w:rPr>
        <w:t>o</w:t>
      </w:r>
      <w:r w:rsidR="0090661E">
        <w:rPr>
          <w:rFonts w:ascii="Calibri" w:hAnsi="Calibri" w:cs="Arial"/>
        </w:rPr>
        <w:t>z</w:t>
      </w:r>
      <w:r w:rsidR="00A543FB">
        <w:rPr>
          <w:rFonts w:ascii="Calibri" w:hAnsi="Calibri" w:cs="Arial"/>
        </w:rPr>
        <w:t>e</w:t>
      </w:r>
      <w:r w:rsidR="006479B6"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do mês de </w:t>
      </w:r>
      <w:r w:rsidR="00BF5C37">
        <w:rPr>
          <w:rFonts w:ascii="Calibri" w:hAnsi="Calibri" w:cs="Arial"/>
        </w:rPr>
        <w:t xml:space="preserve">setembro </w:t>
      </w:r>
      <w:r w:rsidR="00CB0428">
        <w:rPr>
          <w:rFonts w:ascii="Calibri" w:hAnsi="Calibri" w:cs="Arial"/>
        </w:rPr>
        <w:t>do ano de 2019</w:t>
      </w:r>
      <w:r w:rsidR="006479B6"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BF5C37">
      <w:pPr>
        <w:spacing w:before="120" w:after="120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F0" w:rsidRDefault="00BF02F0">
      <w:r>
        <w:separator/>
      </w:r>
    </w:p>
  </w:endnote>
  <w:endnote w:type="continuationSeparator" w:id="0">
    <w:p w:rsidR="00BF02F0" w:rsidRDefault="00B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1369C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5B7C2B">
      <w:rPr>
        <w:rFonts w:ascii="Calibri" w:hAnsi="Calibri" w:cs="Calibri"/>
        <w:b/>
        <w:bCs/>
        <w:noProof/>
      </w:rPr>
      <w:t>2</w: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5B7C2B">
      <w:rPr>
        <w:rFonts w:ascii="Calibri" w:hAnsi="Calibri" w:cs="Calibri"/>
        <w:b/>
        <w:bCs/>
        <w:noProof/>
      </w:rPr>
      <w:t>3</w:t>
    </w:r>
    <w:r w:rsidR="001369C6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6A4D55" w:rsidRDefault="006A4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F0" w:rsidRDefault="00BF02F0">
      <w:r>
        <w:separator/>
      </w:r>
    </w:p>
  </w:footnote>
  <w:footnote w:type="continuationSeparator" w:id="0">
    <w:p w:rsidR="00BF02F0" w:rsidRDefault="00BF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369C6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00AC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4A6"/>
    <w:rsid w:val="005456BD"/>
    <w:rsid w:val="005470CD"/>
    <w:rsid w:val="005476DB"/>
    <w:rsid w:val="00547D2A"/>
    <w:rsid w:val="0055214C"/>
    <w:rsid w:val="00555BB2"/>
    <w:rsid w:val="00576681"/>
    <w:rsid w:val="0058001B"/>
    <w:rsid w:val="00585B14"/>
    <w:rsid w:val="005A636C"/>
    <w:rsid w:val="005B00E1"/>
    <w:rsid w:val="005B7C2B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1870"/>
    <w:rsid w:val="00706776"/>
    <w:rsid w:val="00715806"/>
    <w:rsid w:val="00715A10"/>
    <w:rsid w:val="007167D0"/>
    <w:rsid w:val="007176E9"/>
    <w:rsid w:val="00722DB3"/>
    <w:rsid w:val="0074396A"/>
    <w:rsid w:val="00746321"/>
    <w:rsid w:val="007465DB"/>
    <w:rsid w:val="00752453"/>
    <w:rsid w:val="00753F16"/>
    <w:rsid w:val="0075496E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61E"/>
    <w:rsid w:val="00906E4C"/>
    <w:rsid w:val="00910A1D"/>
    <w:rsid w:val="009137DD"/>
    <w:rsid w:val="0091590E"/>
    <w:rsid w:val="009178B9"/>
    <w:rsid w:val="009201E7"/>
    <w:rsid w:val="00924EAA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7FD6"/>
    <w:rsid w:val="00A524E9"/>
    <w:rsid w:val="00A543FB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02F0"/>
    <w:rsid w:val="00BF1F9E"/>
    <w:rsid w:val="00BF2686"/>
    <w:rsid w:val="00BF4229"/>
    <w:rsid w:val="00BF55F4"/>
    <w:rsid w:val="00BF5C37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1486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0DBD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E5C818-F109-4571-83F2-C7E8EBC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2019-05-22T17:58:00Z</cp:lastPrinted>
  <dcterms:created xsi:type="dcterms:W3CDTF">2019-09-12T21:16:00Z</dcterms:created>
  <dcterms:modified xsi:type="dcterms:W3CDTF">2019-09-12T21:16:00Z</dcterms:modified>
</cp:coreProperties>
</file>