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790" w:rsidRPr="00BF18A1" w:rsidRDefault="00E743A8" w:rsidP="00857790">
      <w:pPr>
        <w:rPr>
          <w:rFonts w:ascii="Calibri" w:eastAsia="Arial Unicode MS" w:hAnsi="Calibri" w:cs="Calibri"/>
          <w:sz w:val="24"/>
          <w:szCs w:val="24"/>
        </w:rPr>
      </w:pPr>
      <w:bookmarkStart w:id="0" w:name="_GoBack"/>
      <w:bookmarkEnd w:id="0"/>
      <w:r>
        <w:rPr>
          <w:noProof/>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-86995</wp:posOffset>
                </wp:positionV>
                <wp:extent cx="1779270" cy="361315"/>
                <wp:effectExtent l="0" t="0" r="11430" b="19685"/>
                <wp:wrapNone/>
                <wp:docPr id="25"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77A53" id="Retângulo 16" o:spid="_x0000_s1026" style="position:absolute;margin-left:-6.9pt;margin-top:-6.85pt;width:140.1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107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4"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B34F9" id="Retângulo 15" o:spid="_x0000_s1026" style="position:absolute;margin-left:-6.9pt;margin-top:-6.85pt;width:113.6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4wQKg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" o:allowincell="f" fillcolor="#f2f2f2"/>
            </w:pict>
          </mc:Fallback>
        </mc:AlternateContent>
      </w:r>
      <w:r>
        <w:rPr>
          <w:noProof/>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3"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0F0D2" id="Retângulo 14"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8DhKg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" o:allowincell="f" fillcolor="#f2f2f2"/>
            </w:pict>
          </mc:Fallback>
        </mc:AlternateContent>
      </w:r>
      <w:r>
        <w:rPr>
          <w:noProof/>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8"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A89F5" id="Retângulo 13"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q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Jv4yo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7"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1508D" id="Retângulo 12"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O6/Pc0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6"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600DC" id="Retângulo 11"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AtAQoTJwIAAD8EAAAOAAAAAAAAAAAAAAAAAC4CAABkcnMvZTJv&#10;RG9jLnhtbFBLAQItABQABgAIAAAAIQCNka/d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5"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9626A" id="Retângulo 10"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3xLcEJwIAAD8EAAAOAAAAAAAAAAAAAAAAAC4CAABkcnMvZTJv&#10;RG9jLnhtbFBLAQItABQABgAIAAAAIQCNka/d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DC932" id="Retângulo 9"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AckWBQpAgAAPg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0D12F" id="Retângulo 8"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NsXyVspAgAAPg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060A6" id="Retângulo 7"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wxucXSgCAAA+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F8E00" id="Retângulo 6"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UASggCgCAAA+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F55DE" id="Retângulo 5"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iuKQIAAD4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OsOOK4pAgAAPg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DD810" id="Retângulo 4"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qg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&#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ar6aoC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4"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EDDC2" id="Retângulo 3"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BM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4&#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H8YQTCgCAAA9BAAADgAAAAAAAAAAAAAAAAAuAgAAZHJzL2Uy&#10;b0RvYy54bWxQSwECLQAUAAYACAAAACEAjZGv3d8AAAAKAQAADwAAAAAAAAAAAAAAAACCBAAAZHJz&#10;L2Rvd25yZXYueG1sUEsFBgAAAAAEAAQA8wAAAI4FAAAAAA==&#10;" o:allowincell="f" fillcolor="#f2f2f2"/>
            </w:pict>
          </mc:Fallback>
        </mc:AlternateContent>
      </w:r>
      <w:r w:rsidR="00857790" w:rsidRPr="00BF18A1">
        <w:rPr>
          <w:rFonts w:ascii="Calibri" w:eastAsia="Arial Unicode MS" w:hAnsi="Calibri" w:cs="Calibri"/>
          <w:b/>
          <w:sz w:val="24"/>
          <w:szCs w:val="24"/>
        </w:rPr>
        <w:t>OFÍCIO/SJC Nº 0</w:t>
      </w:r>
      <w:r w:rsidR="00A51AE7" w:rsidRPr="00BF18A1">
        <w:rPr>
          <w:rFonts w:ascii="Calibri" w:eastAsia="Arial Unicode MS" w:hAnsi="Calibri" w:cs="Calibri"/>
          <w:b/>
          <w:sz w:val="24"/>
          <w:szCs w:val="24"/>
        </w:rPr>
        <w:t>282</w:t>
      </w:r>
      <w:r w:rsidR="00857790" w:rsidRPr="00BF18A1">
        <w:rPr>
          <w:rFonts w:ascii="Calibri" w:eastAsia="Arial Unicode MS" w:hAnsi="Calibri" w:cs="Calibri"/>
          <w:b/>
          <w:sz w:val="24"/>
          <w:szCs w:val="24"/>
        </w:rPr>
        <w:t>/2019</w:t>
      </w:r>
      <w:r w:rsidR="00857790" w:rsidRPr="00BF18A1">
        <w:rPr>
          <w:rFonts w:ascii="Calibri" w:eastAsia="Arial Unicode MS" w:hAnsi="Calibri" w:cs="Calibri"/>
          <w:sz w:val="24"/>
          <w:szCs w:val="24"/>
        </w:rPr>
        <w:t xml:space="preserve">                                                           </w:t>
      </w:r>
      <w:r w:rsidR="00275F8F" w:rsidRPr="00BF18A1">
        <w:rPr>
          <w:rFonts w:ascii="Calibri" w:eastAsia="Arial Unicode MS" w:hAnsi="Calibri" w:cs="Calibri"/>
          <w:sz w:val="24"/>
          <w:szCs w:val="24"/>
        </w:rPr>
        <w:t xml:space="preserve">  </w:t>
      </w:r>
      <w:r w:rsidR="00CF478F" w:rsidRPr="00BF18A1">
        <w:rPr>
          <w:rFonts w:ascii="Calibri" w:eastAsia="Arial Unicode MS" w:hAnsi="Calibri" w:cs="Calibri"/>
          <w:sz w:val="24"/>
          <w:szCs w:val="24"/>
        </w:rPr>
        <w:t xml:space="preserve"> </w:t>
      </w:r>
      <w:r w:rsidR="00275F8F" w:rsidRPr="00BF18A1">
        <w:rPr>
          <w:rFonts w:ascii="Calibri" w:eastAsia="Arial Unicode MS" w:hAnsi="Calibri" w:cs="Calibri"/>
          <w:sz w:val="24"/>
          <w:szCs w:val="24"/>
        </w:rPr>
        <w:t xml:space="preserve"> </w:t>
      </w:r>
      <w:r w:rsidR="009F1B29" w:rsidRPr="00BF18A1">
        <w:rPr>
          <w:rFonts w:ascii="Calibri" w:eastAsia="Arial Unicode MS" w:hAnsi="Calibri" w:cs="Calibri"/>
          <w:sz w:val="24"/>
          <w:szCs w:val="24"/>
        </w:rPr>
        <w:t xml:space="preserve"> </w:t>
      </w:r>
      <w:r w:rsidR="00857790" w:rsidRPr="00BF18A1">
        <w:rPr>
          <w:rFonts w:ascii="Calibri" w:eastAsia="Arial Unicode MS" w:hAnsi="Calibri" w:cs="Calibri"/>
          <w:sz w:val="24"/>
          <w:szCs w:val="24"/>
        </w:rPr>
        <w:t xml:space="preserve">Em </w:t>
      </w:r>
      <w:r w:rsidR="00A51AE7" w:rsidRPr="00BF18A1">
        <w:rPr>
          <w:rFonts w:ascii="Calibri" w:eastAsia="Arial Unicode MS" w:hAnsi="Calibri" w:cs="Calibri"/>
          <w:sz w:val="24"/>
          <w:szCs w:val="24"/>
        </w:rPr>
        <w:t>12</w:t>
      </w:r>
      <w:r w:rsidR="00857790" w:rsidRPr="00BF18A1">
        <w:rPr>
          <w:rFonts w:ascii="Calibri" w:eastAsia="Arial Unicode MS" w:hAnsi="Calibri" w:cs="Calibri"/>
          <w:sz w:val="24"/>
          <w:szCs w:val="24"/>
        </w:rPr>
        <w:t xml:space="preserve"> de </w:t>
      </w:r>
      <w:r w:rsidR="00A51AE7" w:rsidRPr="00BF18A1">
        <w:rPr>
          <w:rFonts w:ascii="Calibri" w:eastAsia="Arial Unicode MS" w:hAnsi="Calibri" w:cs="Calibri"/>
          <w:sz w:val="24"/>
          <w:szCs w:val="24"/>
        </w:rPr>
        <w:t>setembr</w:t>
      </w:r>
      <w:r w:rsidR="000F5EE1" w:rsidRPr="00BF18A1">
        <w:rPr>
          <w:rFonts w:ascii="Calibri" w:eastAsia="Arial Unicode MS" w:hAnsi="Calibri" w:cs="Calibri"/>
          <w:sz w:val="24"/>
          <w:szCs w:val="24"/>
        </w:rPr>
        <w:t xml:space="preserve">o </w:t>
      </w:r>
      <w:r w:rsidR="00857790" w:rsidRPr="00BF18A1">
        <w:rPr>
          <w:rFonts w:ascii="Calibri" w:eastAsia="Arial Unicode MS" w:hAnsi="Calibri" w:cs="Calibri"/>
          <w:sz w:val="24"/>
          <w:szCs w:val="24"/>
        </w:rPr>
        <w:t>de 2019</w:t>
      </w:r>
    </w:p>
    <w:p w:rsidR="00857790" w:rsidRPr="00BF18A1" w:rsidRDefault="00857790" w:rsidP="00857790">
      <w:pPr>
        <w:jc w:val="both"/>
        <w:rPr>
          <w:rFonts w:ascii="Calibri" w:hAnsi="Calibri" w:cs="Calibri"/>
          <w:sz w:val="24"/>
          <w:szCs w:val="24"/>
        </w:rPr>
      </w:pPr>
    </w:p>
    <w:p w:rsidR="00857790" w:rsidRPr="00BF18A1" w:rsidRDefault="00857790" w:rsidP="00857790">
      <w:pPr>
        <w:jc w:val="both"/>
        <w:rPr>
          <w:rFonts w:ascii="Calibri" w:hAnsi="Calibri" w:cs="Calibri"/>
          <w:sz w:val="24"/>
          <w:szCs w:val="24"/>
        </w:rPr>
      </w:pPr>
    </w:p>
    <w:p w:rsidR="00857790" w:rsidRPr="00BF18A1" w:rsidRDefault="00857790" w:rsidP="00857790">
      <w:pPr>
        <w:jc w:val="both"/>
        <w:rPr>
          <w:rFonts w:ascii="Calibri" w:hAnsi="Calibri" w:cs="Calibri"/>
          <w:sz w:val="24"/>
          <w:szCs w:val="24"/>
        </w:rPr>
      </w:pPr>
      <w:r w:rsidRPr="00BF18A1">
        <w:rPr>
          <w:rFonts w:ascii="Calibri" w:hAnsi="Calibri" w:cs="Calibri"/>
          <w:sz w:val="24"/>
          <w:szCs w:val="24"/>
        </w:rPr>
        <w:t>Ao</w:t>
      </w:r>
    </w:p>
    <w:p w:rsidR="00857790" w:rsidRPr="00BF18A1" w:rsidRDefault="00857790" w:rsidP="00857790">
      <w:pPr>
        <w:jc w:val="both"/>
        <w:rPr>
          <w:rFonts w:ascii="Calibri" w:hAnsi="Calibri" w:cs="Calibri"/>
          <w:sz w:val="24"/>
          <w:szCs w:val="24"/>
        </w:rPr>
      </w:pPr>
      <w:r w:rsidRPr="00BF18A1">
        <w:rPr>
          <w:rFonts w:ascii="Calibri" w:hAnsi="Calibri" w:cs="Calibri"/>
          <w:sz w:val="24"/>
          <w:szCs w:val="24"/>
        </w:rPr>
        <w:t>Excelentíssimo Senhor</w:t>
      </w:r>
    </w:p>
    <w:p w:rsidR="00857790" w:rsidRPr="00BF18A1" w:rsidRDefault="00857790" w:rsidP="00857790">
      <w:pPr>
        <w:jc w:val="both"/>
        <w:rPr>
          <w:rFonts w:ascii="Calibri" w:hAnsi="Calibri" w:cs="Calibri"/>
          <w:b/>
          <w:sz w:val="24"/>
          <w:szCs w:val="24"/>
        </w:rPr>
      </w:pPr>
      <w:r w:rsidRPr="00BF18A1">
        <w:rPr>
          <w:rFonts w:ascii="Calibri" w:hAnsi="Calibri" w:cs="Calibri"/>
          <w:b/>
          <w:sz w:val="24"/>
          <w:szCs w:val="24"/>
        </w:rPr>
        <w:t>TENENTE SANTANA</w:t>
      </w:r>
    </w:p>
    <w:p w:rsidR="00857790" w:rsidRPr="00BF18A1" w:rsidRDefault="00E42A39" w:rsidP="00857790">
      <w:pPr>
        <w:jc w:val="both"/>
        <w:rPr>
          <w:rFonts w:ascii="Calibri" w:hAnsi="Calibri" w:cs="Calibri"/>
          <w:sz w:val="24"/>
          <w:szCs w:val="24"/>
        </w:rPr>
      </w:pPr>
      <w:r w:rsidRPr="00BF18A1">
        <w:rPr>
          <w:rFonts w:ascii="Calibri" w:hAnsi="Calibri" w:cs="Calibri"/>
          <w:sz w:val="24"/>
          <w:szCs w:val="24"/>
        </w:rPr>
        <w:t xml:space="preserve">Vereador e </w:t>
      </w:r>
      <w:r w:rsidR="00857790" w:rsidRPr="00BF18A1">
        <w:rPr>
          <w:rFonts w:ascii="Calibri" w:hAnsi="Calibri" w:cs="Calibri"/>
          <w:sz w:val="24"/>
          <w:szCs w:val="24"/>
        </w:rPr>
        <w:t>Presidente da Câmara Municipal</w:t>
      </w:r>
    </w:p>
    <w:p w:rsidR="00857790" w:rsidRPr="00BF18A1" w:rsidRDefault="00857790" w:rsidP="00857790">
      <w:pPr>
        <w:jc w:val="both"/>
        <w:rPr>
          <w:rFonts w:ascii="Calibri" w:hAnsi="Calibri" w:cs="Calibri"/>
          <w:sz w:val="24"/>
          <w:szCs w:val="24"/>
        </w:rPr>
      </w:pPr>
      <w:r w:rsidRPr="00BF18A1">
        <w:rPr>
          <w:rFonts w:ascii="Calibri" w:hAnsi="Calibri" w:cs="Calibri"/>
          <w:sz w:val="24"/>
          <w:szCs w:val="24"/>
        </w:rPr>
        <w:t>Rua São Bento, 887 – Centro</w:t>
      </w:r>
    </w:p>
    <w:p w:rsidR="00857790" w:rsidRPr="00BF18A1" w:rsidRDefault="00857790" w:rsidP="00857790">
      <w:pPr>
        <w:jc w:val="both"/>
        <w:rPr>
          <w:rFonts w:ascii="Calibri" w:hAnsi="Calibri" w:cs="Calibri"/>
          <w:sz w:val="24"/>
          <w:szCs w:val="24"/>
        </w:rPr>
      </w:pPr>
      <w:r w:rsidRPr="00BF18A1">
        <w:rPr>
          <w:rFonts w:ascii="Calibri" w:hAnsi="Calibri" w:cs="Calibri"/>
          <w:b/>
          <w:sz w:val="24"/>
          <w:szCs w:val="24"/>
          <w:u w:val="single"/>
        </w:rPr>
        <w:t>14801-300 - ARARAQUARA/SP</w:t>
      </w:r>
    </w:p>
    <w:p w:rsidR="00390779" w:rsidRPr="00BF18A1" w:rsidRDefault="00390779" w:rsidP="00857790">
      <w:pPr>
        <w:spacing w:before="120" w:after="120" w:line="360" w:lineRule="auto"/>
        <w:contextualSpacing/>
        <w:jc w:val="both"/>
        <w:rPr>
          <w:rFonts w:ascii="Calibri" w:hAnsi="Calibri" w:cs="Calibri"/>
          <w:sz w:val="24"/>
          <w:szCs w:val="24"/>
        </w:rPr>
      </w:pPr>
    </w:p>
    <w:p w:rsidR="002A64D5" w:rsidRPr="00BF18A1" w:rsidRDefault="002A64D5" w:rsidP="00857790">
      <w:pPr>
        <w:spacing w:before="120" w:after="120" w:line="360" w:lineRule="auto"/>
        <w:contextualSpacing/>
        <w:jc w:val="both"/>
        <w:rPr>
          <w:rFonts w:ascii="Calibri" w:hAnsi="Calibri" w:cs="Calibri"/>
          <w:sz w:val="24"/>
          <w:szCs w:val="24"/>
        </w:rPr>
      </w:pPr>
    </w:p>
    <w:p w:rsidR="00CC04DE" w:rsidRPr="00BF18A1" w:rsidRDefault="00CC04DE" w:rsidP="00CC04DE">
      <w:pPr>
        <w:spacing w:before="120" w:after="120" w:line="360" w:lineRule="auto"/>
        <w:ind w:firstLine="709"/>
        <w:contextualSpacing/>
        <w:jc w:val="both"/>
        <w:rPr>
          <w:rFonts w:ascii="Calibri" w:hAnsi="Calibri" w:cs="Calibri"/>
          <w:sz w:val="24"/>
          <w:szCs w:val="24"/>
        </w:rPr>
      </w:pPr>
      <w:r w:rsidRPr="00BF18A1">
        <w:rPr>
          <w:rFonts w:ascii="Calibri" w:hAnsi="Calibri" w:cs="Calibri"/>
          <w:sz w:val="24"/>
          <w:szCs w:val="24"/>
        </w:rPr>
        <w:t>Senhor Presidente:</w:t>
      </w:r>
    </w:p>
    <w:p w:rsidR="006B693B" w:rsidRPr="00BF18A1" w:rsidRDefault="00CC04DE" w:rsidP="002A3AC8">
      <w:pPr>
        <w:spacing w:line="360" w:lineRule="auto"/>
        <w:ind w:firstLine="708"/>
        <w:jc w:val="both"/>
        <w:rPr>
          <w:rFonts w:ascii="Calibri" w:hAnsi="Calibri" w:cs="Calibri"/>
          <w:color w:val="000000"/>
          <w:sz w:val="24"/>
          <w:szCs w:val="24"/>
        </w:rPr>
      </w:pPr>
      <w:r w:rsidRPr="00BF18A1">
        <w:rPr>
          <w:rFonts w:ascii="Calibri" w:hAnsi="Calibri" w:cs="Calibri"/>
          <w:color w:val="000000"/>
          <w:sz w:val="24"/>
          <w:szCs w:val="24"/>
        </w:rPr>
        <w:t>Nos termos da Lei Orgânica do Município de Araraquara, encaminhamos a Vossa Excelência, a fim de ser apreciado pelo nobre Poder Legislativo, o</w:t>
      </w:r>
      <w:r w:rsidR="006D62AB" w:rsidRPr="00BF18A1">
        <w:rPr>
          <w:rFonts w:ascii="Calibri" w:hAnsi="Calibri" w:cs="Calibri"/>
          <w:color w:val="000000"/>
          <w:sz w:val="24"/>
          <w:szCs w:val="24"/>
        </w:rPr>
        <w:t xml:space="preserve"> incluso</w:t>
      </w:r>
      <w:r w:rsidRPr="00BF18A1">
        <w:rPr>
          <w:rFonts w:ascii="Calibri" w:hAnsi="Calibri" w:cs="Calibri"/>
          <w:color w:val="000000"/>
          <w:sz w:val="24"/>
          <w:szCs w:val="24"/>
        </w:rPr>
        <w:t xml:space="preserve"> </w:t>
      </w:r>
      <w:r w:rsidR="006D62AB" w:rsidRPr="00BF18A1">
        <w:rPr>
          <w:rFonts w:ascii="Calibri" w:hAnsi="Calibri" w:cs="Calibri"/>
          <w:color w:val="000000"/>
          <w:sz w:val="24"/>
          <w:szCs w:val="24"/>
        </w:rPr>
        <w:t>Projeto de Lei</w:t>
      </w:r>
      <w:r w:rsidR="000F5EE1" w:rsidRPr="00BF18A1">
        <w:rPr>
          <w:rFonts w:ascii="Calibri" w:hAnsi="Calibri" w:cs="Calibri"/>
          <w:color w:val="000000"/>
          <w:sz w:val="24"/>
          <w:szCs w:val="24"/>
        </w:rPr>
        <w:t xml:space="preserve">, que </w:t>
      </w:r>
      <w:r w:rsidR="00C2119B" w:rsidRPr="00BF18A1">
        <w:rPr>
          <w:rFonts w:ascii="Calibri" w:hAnsi="Calibri" w:cs="Calibri"/>
          <w:color w:val="000000"/>
          <w:sz w:val="24"/>
          <w:szCs w:val="24"/>
        </w:rPr>
        <w:t>autoriza o Poder Executivo a conceder aos empregados públicos da Administração Pública Municipal Direta e Indireta auxílio para contratação de plano de saúde, e dá outras providências.</w:t>
      </w:r>
    </w:p>
    <w:p w:rsidR="006D62AB" w:rsidRPr="00BF18A1" w:rsidRDefault="007E0C3C" w:rsidP="002A3AC8">
      <w:pPr>
        <w:spacing w:line="360" w:lineRule="auto"/>
        <w:ind w:firstLine="708"/>
        <w:jc w:val="both"/>
        <w:rPr>
          <w:rFonts w:ascii="Calibri" w:hAnsi="Calibri" w:cs="Calibri"/>
          <w:bCs/>
          <w:sz w:val="24"/>
          <w:szCs w:val="24"/>
        </w:rPr>
      </w:pPr>
      <w:r w:rsidRPr="00BF18A1">
        <w:rPr>
          <w:rFonts w:ascii="Calibri" w:hAnsi="Calibri" w:cs="Calibri"/>
          <w:bCs/>
          <w:sz w:val="24"/>
          <w:szCs w:val="24"/>
        </w:rPr>
        <w:t>A presen</w:t>
      </w:r>
      <w:r w:rsidR="00E02834" w:rsidRPr="00BF18A1">
        <w:rPr>
          <w:rFonts w:ascii="Calibri" w:hAnsi="Calibri" w:cs="Calibri"/>
          <w:bCs/>
          <w:sz w:val="24"/>
          <w:szCs w:val="24"/>
        </w:rPr>
        <w:t xml:space="preserve">te propositura instrumentaliza a contrapartida do Município de Araraquara em acordo firmado no bojo da Ação Civil Coletiva nº 0011584-57.2015.5.0079, movida pelo Sindicato dos Servidores Municipais de Araraquara e Região (SISMAR), em trâmite perante a 2º Vara do Trabalho de Araraquara. </w:t>
      </w:r>
    </w:p>
    <w:p w:rsidR="00E02834" w:rsidRPr="00BF18A1" w:rsidRDefault="00E02834" w:rsidP="002A3AC8">
      <w:pPr>
        <w:spacing w:line="360" w:lineRule="auto"/>
        <w:ind w:firstLine="708"/>
        <w:jc w:val="both"/>
        <w:rPr>
          <w:rFonts w:ascii="Calibri" w:hAnsi="Calibri" w:cs="Calibri"/>
          <w:bCs/>
          <w:sz w:val="24"/>
          <w:szCs w:val="24"/>
        </w:rPr>
      </w:pPr>
      <w:r w:rsidRPr="00BF18A1">
        <w:rPr>
          <w:rFonts w:ascii="Calibri" w:hAnsi="Calibri" w:cs="Calibri"/>
          <w:bCs/>
          <w:sz w:val="24"/>
          <w:szCs w:val="24"/>
        </w:rPr>
        <w:t>Referida ação tinha por objetivo, em síntese, obrigar o Município de Araraquara a restabelecer a contratação de plano de saúde para a prestação de serviços médicos, hospitalares e ambulatoriais para os empregados públicos municipais.</w:t>
      </w:r>
    </w:p>
    <w:p w:rsidR="00AC7870" w:rsidRPr="00BF18A1" w:rsidRDefault="00AC7870" w:rsidP="002A3AC8">
      <w:pPr>
        <w:spacing w:line="360" w:lineRule="auto"/>
        <w:ind w:firstLine="708"/>
        <w:jc w:val="both"/>
        <w:rPr>
          <w:rFonts w:ascii="Calibri" w:hAnsi="Calibri"/>
          <w:sz w:val="24"/>
          <w:szCs w:val="24"/>
        </w:rPr>
      </w:pPr>
      <w:r w:rsidRPr="00BF18A1">
        <w:rPr>
          <w:rFonts w:ascii="Calibri" w:hAnsi="Calibri" w:cs="Calibri"/>
          <w:bCs/>
          <w:sz w:val="24"/>
          <w:szCs w:val="24"/>
        </w:rPr>
        <w:t xml:space="preserve">Vencido o Município em referida lide, a Administração intentou, por meio da edição da </w:t>
      </w:r>
      <w:r w:rsidRPr="00BF18A1">
        <w:rPr>
          <w:rFonts w:ascii="Calibri" w:hAnsi="Calibri"/>
          <w:sz w:val="24"/>
          <w:szCs w:val="24"/>
        </w:rPr>
        <w:t>Lei nº 8.996, de 19 de junho de 2017 (autoriza o Poder Executivo a conceder subsídio para a contratação de plano de saúde para os servidores ativos da Administração Direta e ativos da Administração Indireta Autárquica e Fundacional do Poder Executivo Municipal, e dá outras providências), a cumprir com a obrigação que lhe fora imposta na sentença.</w:t>
      </w:r>
    </w:p>
    <w:p w:rsidR="00B74780" w:rsidRPr="00BF18A1" w:rsidRDefault="00B74780" w:rsidP="002A3AC8">
      <w:pPr>
        <w:spacing w:line="360" w:lineRule="auto"/>
        <w:ind w:firstLine="708"/>
        <w:jc w:val="both"/>
        <w:rPr>
          <w:rFonts w:ascii="Calibri" w:hAnsi="Calibri"/>
          <w:sz w:val="24"/>
          <w:szCs w:val="24"/>
        </w:rPr>
      </w:pPr>
      <w:r w:rsidRPr="00BF18A1">
        <w:rPr>
          <w:rFonts w:ascii="Calibri" w:hAnsi="Calibri"/>
          <w:sz w:val="24"/>
          <w:szCs w:val="24"/>
        </w:rPr>
        <w:lastRenderedPageBreak/>
        <w:t xml:space="preserve">Não obstante a contratação de plano de saúde prevista na legislação supra, fato é que </w:t>
      </w:r>
      <w:r w:rsidR="00AC7870" w:rsidRPr="00BF18A1">
        <w:rPr>
          <w:rFonts w:ascii="Calibri" w:hAnsi="Calibri"/>
          <w:sz w:val="24"/>
          <w:szCs w:val="24"/>
        </w:rPr>
        <w:t xml:space="preserve">o SISMAR </w:t>
      </w:r>
      <w:r w:rsidRPr="00BF18A1">
        <w:rPr>
          <w:rFonts w:ascii="Calibri" w:hAnsi="Calibri"/>
          <w:sz w:val="24"/>
          <w:szCs w:val="24"/>
        </w:rPr>
        <w:t>persistiu, em sede executória, na alegação de</w:t>
      </w:r>
      <w:r w:rsidR="00AC7870" w:rsidRPr="00BF18A1">
        <w:rPr>
          <w:rFonts w:ascii="Calibri" w:hAnsi="Calibri"/>
          <w:sz w:val="24"/>
          <w:szCs w:val="24"/>
        </w:rPr>
        <w:t xml:space="preserve"> não ter o Município</w:t>
      </w:r>
      <w:r w:rsidRPr="00BF18A1">
        <w:rPr>
          <w:rFonts w:ascii="Calibri" w:hAnsi="Calibri"/>
          <w:sz w:val="24"/>
          <w:szCs w:val="24"/>
        </w:rPr>
        <w:t xml:space="preserve"> </w:t>
      </w:r>
      <w:r w:rsidR="00AC7870" w:rsidRPr="00BF18A1">
        <w:rPr>
          <w:rFonts w:ascii="Calibri" w:hAnsi="Calibri"/>
          <w:sz w:val="24"/>
          <w:szCs w:val="24"/>
        </w:rPr>
        <w:t>cumprido com a obrigação que fora imposta na sentença</w:t>
      </w:r>
      <w:r w:rsidRPr="00BF18A1">
        <w:rPr>
          <w:rFonts w:ascii="Calibri" w:hAnsi="Calibri"/>
          <w:sz w:val="24"/>
          <w:szCs w:val="24"/>
        </w:rPr>
        <w:t>.</w:t>
      </w:r>
    </w:p>
    <w:p w:rsidR="00AC7870" w:rsidRPr="00BF18A1" w:rsidRDefault="00B74780" w:rsidP="00B74780">
      <w:pPr>
        <w:spacing w:line="360" w:lineRule="auto"/>
        <w:ind w:firstLine="708"/>
        <w:jc w:val="both"/>
        <w:rPr>
          <w:rFonts w:ascii="Calibri" w:hAnsi="Calibri" w:cs="Calibri"/>
          <w:bCs/>
          <w:sz w:val="24"/>
          <w:szCs w:val="24"/>
        </w:rPr>
      </w:pPr>
      <w:r w:rsidRPr="00BF18A1">
        <w:rPr>
          <w:rFonts w:ascii="Calibri" w:hAnsi="Calibri"/>
          <w:sz w:val="24"/>
          <w:szCs w:val="24"/>
        </w:rPr>
        <w:t xml:space="preserve">Nesse contexto, visando a evitar um desnecessário prolongamento da lide em questão, o Douto Juízo da 2º Vara do Trabalho de Araraquara convocou audiências entre o SISMAR e o Município, a fim de estimulá-los a chegar, de “per se”, à autocomposição do conflito </w:t>
      </w:r>
      <w:r w:rsidR="00DB2051" w:rsidRPr="00BF18A1">
        <w:rPr>
          <w:rFonts w:ascii="Calibri" w:hAnsi="Calibri"/>
          <w:sz w:val="24"/>
          <w:szCs w:val="24"/>
        </w:rPr>
        <w:t>– sendo este,</w:t>
      </w:r>
      <w:r w:rsidR="005B6D20" w:rsidRPr="00BF18A1">
        <w:rPr>
          <w:rFonts w:ascii="Calibri" w:hAnsi="Calibri"/>
          <w:sz w:val="24"/>
          <w:szCs w:val="24"/>
        </w:rPr>
        <w:t xml:space="preserve"> portanto, o plano de fundo para a presente propositura.</w:t>
      </w:r>
    </w:p>
    <w:p w:rsidR="00E02834" w:rsidRPr="00BF18A1" w:rsidRDefault="00E02834" w:rsidP="002A3AC8">
      <w:pPr>
        <w:spacing w:line="360" w:lineRule="auto"/>
        <w:ind w:firstLine="708"/>
        <w:jc w:val="both"/>
        <w:rPr>
          <w:rFonts w:ascii="Calibri" w:hAnsi="Calibri" w:cs="Calibri"/>
          <w:bCs/>
          <w:sz w:val="24"/>
          <w:szCs w:val="24"/>
        </w:rPr>
      </w:pPr>
      <w:r w:rsidRPr="00BF18A1">
        <w:rPr>
          <w:rFonts w:ascii="Calibri" w:hAnsi="Calibri" w:cs="Calibri"/>
          <w:bCs/>
          <w:sz w:val="24"/>
          <w:szCs w:val="24"/>
        </w:rPr>
        <w:t xml:space="preserve">Em específico, </w:t>
      </w:r>
      <w:r w:rsidR="001850BE" w:rsidRPr="00BF18A1">
        <w:rPr>
          <w:rFonts w:ascii="Calibri" w:hAnsi="Calibri" w:cs="Calibri"/>
          <w:bCs/>
          <w:sz w:val="24"/>
          <w:szCs w:val="24"/>
        </w:rPr>
        <w:t>a</w:t>
      </w:r>
      <w:r w:rsidR="005B6D20" w:rsidRPr="00BF18A1">
        <w:rPr>
          <w:rFonts w:ascii="Calibri" w:hAnsi="Calibri" w:cs="Calibri"/>
          <w:bCs/>
          <w:sz w:val="24"/>
          <w:szCs w:val="24"/>
        </w:rPr>
        <w:t xml:space="preserve"> contrapartida </w:t>
      </w:r>
      <w:r w:rsidR="001850BE" w:rsidRPr="00BF18A1">
        <w:rPr>
          <w:rFonts w:ascii="Calibri" w:hAnsi="Calibri" w:cs="Calibri"/>
          <w:bCs/>
          <w:sz w:val="24"/>
          <w:szCs w:val="24"/>
        </w:rPr>
        <w:t xml:space="preserve">do Município de Araraquara </w:t>
      </w:r>
      <w:r w:rsidR="005B6D20" w:rsidRPr="00BF18A1">
        <w:rPr>
          <w:rFonts w:ascii="Calibri" w:hAnsi="Calibri" w:cs="Calibri"/>
          <w:bCs/>
          <w:sz w:val="24"/>
          <w:szCs w:val="24"/>
        </w:rPr>
        <w:t xml:space="preserve">em </w:t>
      </w:r>
      <w:r w:rsidRPr="00BF18A1">
        <w:rPr>
          <w:rFonts w:ascii="Calibri" w:hAnsi="Calibri" w:cs="Calibri"/>
          <w:bCs/>
          <w:sz w:val="24"/>
          <w:szCs w:val="24"/>
        </w:rPr>
        <w:t xml:space="preserve">referido acordo </w:t>
      </w:r>
      <w:r w:rsidR="005B6D20" w:rsidRPr="00BF18A1">
        <w:rPr>
          <w:rFonts w:ascii="Calibri" w:hAnsi="Calibri" w:cs="Calibri"/>
          <w:bCs/>
          <w:sz w:val="24"/>
          <w:szCs w:val="24"/>
        </w:rPr>
        <w:t xml:space="preserve">– que, ressalta-se desde já, </w:t>
      </w:r>
      <w:r w:rsidRPr="00BF18A1">
        <w:rPr>
          <w:rFonts w:ascii="Calibri" w:hAnsi="Calibri" w:cs="Calibri"/>
          <w:bCs/>
          <w:sz w:val="24"/>
          <w:szCs w:val="24"/>
        </w:rPr>
        <w:t xml:space="preserve">fora </w:t>
      </w:r>
      <w:r w:rsidR="005B6D20" w:rsidRPr="00BF18A1">
        <w:rPr>
          <w:rFonts w:ascii="Calibri" w:hAnsi="Calibri" w:cs="Calibri"/>
          <w:bCs/>
          <w:sz w:val="24"/>
          <w:szCs w:val="24"/>
        </w:rPr>
        <w:t xml:space="preserve">devidamente </w:t>
      </w:r>
      <w:r w:rsidRPr="00BF18A1">
        <w:rPr>
          <w:rFonts w:ascii="Calibri" w:hAnsi="Calibri" w:cs="Calibri"/>
          <w:bCs/>
          <w:sz w:val="24"/>
          <w:szCs w:val="24"/>
        </w:rPr>
        <w:t>homologado pelo Douto Juízo da 2º Vara do Trabalho de Araraquara</w:t>
      </w:r>
      <w:r w:rsidR="001850BE" w:rsidRPr="00BF18A1">
        <w:rPr>
          <w:rFonts w:ascii="Calibri" w:hAnsi="Calibri" w:cs="Calibri"/>
          <w:bCs/>
          <w:sz w:val="24"/>
          <w:szCs w:val="24"/>
        </w:rPr>
        <w:t xml:space="preserve"> – foi firmada com base nas seguintes premissas:</w:t>
      </w:r>
    </w:p>
    <w:p w:rsidR="001850BE" w:rsidRPr="00BF18A1" w:rsidRDefault="001850BE" w:rsidP="001850BE">
      <w:pPr>
        <w:pStyle w:val="PargrafodaLista"/>
        <w:numPr>
          <w:ilvl w:val="0"/>
          <w:numId w:val="5"/>
        </w:numPr>
        <w:spacing w:line="360" w:lineRule="auto"/>
        <w:jc w:val="both"/>
        <w:rPr>
          <w:rFonts w:ascii="Calibri" w:hAnsi="Calibri" w:cs="Calibri"/>
          <w:bCs/>
          <w:sz w:val="24"/>
          <w:szCs w:val="24"/>
        </w:rPr>
      </w:pPr>
      <w:r w:rsidRPr="00BF18A1">
        <w:rPr>
          <w:rFonts w:ascii="Calibri" w:hAnsi="Calibri" w:cs="Calibri"/>
          <w:bCs/>
          <w:sz w:val="24"/>
          <w:szCs w:val="24"/>
        </w:rPr>
        <w:t>O Município passará a disponibilizar aos empregados públicos que possuam plano de saúde – com contratação intermediada, ou não, pelo Município – auxílio, destinado a arcar com as despesas de referido plano de saúde;</w:t>
      </w:r>
    </w:p>
    <w:p w:rsidR="001850BE" w:rsidRPr="00BF18A1" w:rsidRDefault="001850BE" w:rsidP="001850BE">
      <w:pPr>
        <w:pStyle w:val="PargrafodaLista"/>
        <w:numPr>
          <w:ilvl w:val="0"/>
          <w:numId w:val="5"/>
        </w:numPr>
        <w:spacing w:line="360" w:lineRule="auto"/>
        <w:jc w:val="both"/>
        <w:rPr>
          <w:rFonts w:ascii="Calibri" w:hAnsi="Calibri" w:cs="Calibri"/>
          <w:bCs/>
          <w:sz w:val="24"/>
          <w:szCs w:val="24"/>
        </w:rPr>
      </w:pPr>
      <w:r w:rsidRPr="00BF18A1">
        <w:rPr>
          <w:rFonts w:ascii="Calibri" w:hAnsi="Calibri" w:cs="Calibri"/>
          <w:bCs/>
          <w:sz w:val="24"/>
          <w:szCs w:val="24"/>
        </w:rPr>
        <w:t>Referido auxílio passará a ser disponibilizado aos empregados públicos mensalmente, juntamente com o pagamento de suas remunerações;</w:t>
      </w:r>
    </w:p>
    <w:p w:rsidR="001850BE" w:rsidRPr="00BF18A1" w:rsidRDefault="001850BE" w:rsidP="001850BE">
      <w:pPr>
        <w:pStyle w:val="PargrafodaLista"/>
        <w:numPr>
          <w:ilvl w:val="0"/>
          <w:numId w:val="5"/>
        </w:numPr>
        <w:spacing w:line="360" w:lineRule="auto"/>
        <w:jc w:val="both"/>
        <w:rPr>
          <w:rFonts w:ascii="Calibri" w:hAnsi="Calibri" w:cs="Calibri"/>
          <w:bCs/>
          <w:sz w:val="24"/>
          <w:szCs w:val="24"/>
        </w:rPr>
      </w:pPr>
      <w:r w:rsidRPr="00BF18A1">
        <w:rPr>
          <w:rFonts w:ascii="Calibri" w:hAnsi="Calibri" w:cs="Calibri"/>
          <w:bCs/>
          <w:sz w:val="24"/>
          <w:szCs w:val="24"/>
        </w:rPr>
        <w:t>O empregado público somente fará jus ao auxílio que for consumidor, com contrato vigente, de plano de saúde;</w:t>
      </w:r>
    </w:p>
    <w:p w:rsidR="001850BE" w:rsidRPr="00BF18A1" w:rsidRDefault="001850BE" w:rsidP="001850BE">
      <w:pPr>
        <w:pStyle w:val="PargrafodaLista"/>
        <w:numPr>
          <w:ilvl w:val="0"/>
          <w:numId w:val="5"/>
        </w:numPr>
        <w:spacing w:line="360" w:lineRule="auto"/>
        <w:jc w:val="both"/>
        <w:rPr>
          <w:rFonts w:ascii="Calibri" w:hAnsi="Calibri" w:cs="Calibri"/>
          <w:bCs/>
          <w:sz w:val="24"/>
          <w:szCs w:val="24"/>
        </w:rPr>
      </w:pPr>
      <w:r w:rsidRPr="00BF18A1">
        <w:rPr>
          <w:rFonts w:ascii="Calibri" w:hAnsi="Calibri" w:cs="Calibri"/>
          <w:bCs/>
          <w:sz w:val="24"/>
          <w:szCs w:val="24"/>
        </w:rPr>
        <w:t xml:space="preserve">O valor do auxílio terá por limite máximo os valores dos subsídios que o Município pagava aos empregados públicos sob a égide do plano de saúde contratado a partir da </w:t>
      </w:r>
      <w:r w:rsidRPr="00BF18A1">
        <w:rPr>
          <w:rFonts w:ascii="Calibri" w:hAnsi="Calibri"/>
          <w:sz w:val="24"/>
          <w:szCs w:val="24"/>
        </w:rPr>
        <w:t xml:space="preserve">Lei nº 8.996, de 2017 e, como limite mínimo, os valores pagos atualmente no plano da </w:t>
      </w:r>
      <w:r w:rsidR="00831F57" w:rsidRPr="00BF18A1">
        <w:rPr>
          <w:rFonts w:ascii="Calibri" w:hAnsi="Calibri"/>
          <w:sz w:val="24"/>
          <w:szCs w:val="24"/>
        </w:rPr>
        <w:t>Unimed intermediado pelo SISMAR;</w:t>
      </w:r>
    </w:p>
    <w:p w:rsidR="001850BE" w:rsidRPr="00BF18A1" w:rsidRDefault="001850BE" w:rsidP="001850BE">
      <w:pPr>
        <w:pStyle w:val="PargrafodaLista"/>
        <w:numPr>
          <w:ilvl w:val="0"/>
          <w:numId w:val="5"/>
        </w:numPr>
        <w:spacing w:line="360" w:lineRule="auto"/>
        <w:jc w:val="both"/>
        <w:rPr>
          <w:rFonts w:ascii="Calibri" w:hAnsi="Calibri" w:cs="Calibri"/>
          <w:bCs/>
          <w:sz w:val="24"/>
          <w:szCs w:val="24"/>
        </w:rPr>
      </w:pPr>
      <w:r w:rsidRPr="00BF18A1">
        <w:rPr>
          <w:rFonts w:ascii="Calibri" w:hAnsi="Calibri" w:cs="Calibri"/>
          <w:bCs/>
          <w:sz w:val="24"/>
          <w:szCs w:val="24"/>
        </w:rPr>
        <w:t>A partir da implantação do sistema de auxílio, os valores devidos deixariam de ter vinculação com os elementos constantes do item 4) supra, sendo que serão reajustados anualmente, em abril, pelo índice oficial da inflação (</w:t>
      </w:r>
      <w:r w:rsidR="00576289" w:rsidRPr="00BF18A1">
        <w:rPr>
          <w:rFonts w:ascii="Calibri" w:hAnsi="Calibri"/>
          <w:sz w:val="24"/>
          <w:szCs w:val="24"/>
        </w:rPr>
        <w:t>Índice Nacional de Preços ao Consumidor Amplo – IPCA).</w:t>
      </w:r>
    </w:p>
    <w:p w:rsidR="00576289" w:rsidRPr="00BF18A1" w:rsidRDefault="00576289" w:rsidP="002A3AC8">
      <w:pPr>
        <w:spacing w:line="360" w:lineRule="auto"/>
        <w:ind w:firstLine="708"/>
        <w:jc w:val="both"/>
        <w:rPr>
          <w:rFonts w:ascii="Calibri" w:hAnsi="Calibri" w:cs="Calibri"/>
          <w:sz w:val="24"/>
          <w:szCs w:val="24"/>
        </w:rPr>
      </w:pPr>
      <w:r w:rsidRPr="00BF18A1">
        <w:rPr>
          <w:rFonts w:ascii="Calibri" w:hAnsi="Calibri" w:cs="Calibri"/>
          <w:sz w:val="24"/>
          <w:szCs w:val="24"/>
        </w:rPr>
        <w:t>Ressalte-se desde já que:</w:t>
      </w:r>
    </w:p>
    <w:p w:rsidR="00576289" w:rsidRPr="00BF18A1" w:rsidRDefault="00576289" w:rsidP="00576289">
      <w:pPr>
        <w:pStyle w:val="PargrafodaLista"/>
        <w:numPr>
          <w:ilvl w:val="0"/>
          <w:numId w:val="6"/>
        </w:numPr>
        <w:spacing w:line="360" w:lineRule="auto"/>
        <w:jc w:val="both"/>
        <w:rPr>
          <w:rFonts w:ascii="Calibri" w:hAnsi="Calibri" w:cs="Calibri"/>
          <w:sz w:val="24"/>
          <w:szCs w:val="24"/>
        </w:rPr>
      </w:pPr>
      <w:r w:rsidRPr="00BF18A1">
        <w:rPr>
          <w:rFonts w:ascii="Calibri" w:hAnsi="Calibri" w:cs="Calibri"/>
          <w:sz w:val="24"/>
          <w:szCs w:val="24"/>
        </w:rPr>
        <w:t>por força do próprio acordo firmado entre o Município e o SISMAR, devidamente homologado pelo Douto Juízo da 2º Vara do Trabalho de Araraquara, o Município deverá</w:t>
      </w:r>
      <w:r w:rsidRPr="00BF18A1">
        <w:rPr>
          <w:rFonts w:ascii="Calibri" w:hAnsi="Calibri" w:cs="Calibri"/>
          <w:b/>
          <w:sz w:val="24"/>
          <w:szCs w:val="24"/>
        </w:rPr>
        <w:t xml:space="preserve"> </w:t>
      </w:r>
      <w:r w:rsidRPr="00BF18A1">
        <w:rPr>
          <w:rFonts w:ascii="Calibri" w:hAnsi="Calibri" w:cs="Calibri"/>
          <w:sz w:val="24"/>
          <w:szCs w:val="24"/>
        </w:rPr>
        <w:t xml:space="preserve">disponibilizar diretamente ao empregado </w:t>
      </w:r>
      <w:r w:rsidRPr="00BF18A1">
        <w:rPr>
          <w:rFonts w:ascii="Calibri" w:hAnsi="Calibri" w:cs="Calibri"/>
          <w:sz w:val="24"/>
          <w:szCs w:val="24"/>
        </w:rPr>
        <w:lastRenderedPageBreak/>
        <w:t>público o valor correspondente ao auxílio – estando este, assim, livre para contratar o plano de saúde que melhor lhe aprouver; e</w:t>
      </w:r>
    </w:p>
    <w:p w:rsidR="00576289" w:rsidRPr="00BF18A1" w:rsidRDefault="00576289" w:rsidP="00E40452">
      <w:pPr>
        <w:pStyle w:val="PargrafodaLista"/>
        <w:numPr>
          <w:ilvl w:val="0"/>
          <w:numId w:val="6"/>
        </w:numPr>
        <w:spacing w:line="360" w:lineRule="auto"/>
        <w:jc w:val="both"/>
        <w:rPr>
          <w:rFonts w:ascii="Calibri" w:hAnsi="Calibri" w:cs="Calibri"/>
          <w:sz w:val="24"/>
          <w:szCs w:val="24"/>
        </w:rPr>
      </w:pPr>
      <w:r w:rsidRPr="00BF18A1">
        <w:rPr>
          <w:rFonts w:ascii="Calibri" w:hAnsi="Calibri" w:cs="Calibri"/>
          <w:sz w:val="24"/>
          <w:szCs w:val="24"/>
        </w:rPr>
        <w:t xml:space="preserve">as tabelas constantes dos Anexos I e II da presente propositura foram elaboradas não só com base nas premissas acima especificadas, mas também tendo por base os valores mais vantajosos aos empregados públicos fixados </w:t>
      </w:r>
      <w:r w:rsidRPr="00BF18A1">
        <w:rPr>
          <w:rFonts w:ascii="Calibri" w:hAnsi="Calibri" w:cs="Calibri"/>
          <w:bCs/>
          <w:sz w:val="24"/>
          <w:szCs w:val="24"/>
        </w:rPr>
        <w:t xml:space="preserve">sob a égide do plano de saúde contratado a partir da </w:t>
      </w:r>
      <w:r w:rsidRPr="00BF18A1">
        <w:rPr>
          <w:rFonts w:ascii="Calibri" w:hAnsi="Calibri"/>
          <w:sz w:val="24"/>
          <w:szCs w:val="24"/>
        </w:rPr>
        <w:t>Lei nº 8.996, de 2017 – especificamente constantes do Decreto nº 11.586, de 18 de janeiro de 2018.</w:t>
      </w:r>
    </w:p>
    <w:p w:rsidR="00CC04DE" w:rsidRPr="00BF18A1" w:rsidRDefault="00CC04DE" w:rsidP="002A3AC8">
      <w:pPr>
        <w:spacing w:line="360" w:lineRule="auto"/>
        <w:ind w:firstLine="708"/>
        <w:jc w:val="both"/>
        <w:rPr>
          <w:rFonts w:ascii="Calibri" w:hAnsi="Calibri" w:cs="Calibri"/>
          <w:sz w:val="24"/>
          <w:szCs w:val="24"/>
        </w:rPr>
      </w:pPr>
      <w:r w:rsidRPr="00BF18A1">
        <w:rPr>
          <w:rFonts w:ascii="Calibri" w:hAnsi="Calibri" w:cs="Calibri"/>
          <w:sz w:val="24"/>
          <w:szCs w:val="24"/>
        </w:rPr>
        <w:t>Assim, tendo em vista a finalidade a que o Projeto de Lei se destinará, entendemos estar plenamente justificada a presente propositura que, por certo, irá merecer a aprovação desta Casa de Leis.</w:t>
      </w:r>
    </w:p>
    <w:p w:rsidR="00CC04DE" w:rsidRPr="00BF18A1" w:rsidRDefault="00CC04DE" w:rsidP="00CC04DE">
      <w:pPr>
        <w:spacing w:before="120" w:after="120" w:line="360" w:lineRule="auto"/>
        <w:ind w:right="-1" w:firstLine="709"/>
        <w:jc w:val="both"/>
        <w:rPr>
          <w:rFonts w:ascii="Calibri" w:hAnsi="Calibri" w:cs="Calibri"/>
          <w:sz w:val="24"/>
          <w:szCs w:val="24"/>
        </w:rPr>
      </w:pPr>
      <w:r w:rsidRPr="00BF18A1">
        <w:rPr>
          <w:rFonts w:ascii="Calibri" w:hAnsi="Calibri" w:cs="Calibri"/>
          <w:sz w:val="24"/>
          <w:szCs w:val="24"/>
        </w:rPr>
        <w:t>Valemo-nos do ensejo para renovar-lhe os protestos de estima e apreço.</w:t>
      </w:r>
    </w:p>
    <w:p w:rsidR="00961FE5" w:rsidRPr="00BF18A1" w:rsidRDefault="00CC04DE" w:rsidP="00CC04DE">
      <w:pPr>
        <w:spacing w:before="120" w:after="120" w:line="360" w:lineRule="auto"/>
        <w:ind w:firstLine="709"/>
        <w:jc w:val="both"/>
        <w:rPr>
          <w:rFonts w:ascii="Calibri" w:hAnsi="Calibri" w:cs="Calibri"/>
          <w:sz w:val="24"/>
          <w:szCs w:val="24"/>
        </w:rPr>
      </w:pPr>
      <w:r w:rsidRPr="00BF18A1">
        <w:rPr>
          <w:rFonts w:ascii="Calibri" w:hAnsi="Calibri" w:cs="Calibri"/>
          <w:sz w:val="24"/>
          <w:szCs w:val="24"/>
        </w:rPr>
        <w:t>Atenciosamente,</w:t>
      </w:r>
      <w:r w:rsidR="00961FE5" w:rsidRPr="00BF18A1">
        <w:rPr>
          <w:rFonts w:ascii="Calibri" w:hAnsi="Calibri" w:cs="Calibri"/>
          <w:noProof/>
          <w:sz w:val="24"/>
          <w:szCs w:val="24"/>
        </w:rPr>
        <w:drawing>
          <wp:anchor distT="0" distB="0" distL="114300" distR="114300" simplePos="0" relativeHeight="251656704" behindDoc="1" locked="0" layoutInCell="1" allowOverlap="1">
            <wp:simplePos x="0" y="0"/>
            <wp:positionH relativeFrom="column">
              <wp:posOffset>547370</wp:posOffset>
            </wp:positionH>
            <wp:positionV relativeFrom="paragraph">
              <wp:posOffset>9244965</wp:posOffset>
            </wp:positionV>
            <wp:extent cx="1600200" cy="1131570"/>
            <wp:effectExtent l="0" t="0" r="0" b="0"/>
            <wp:wrapNone/>
            <wp:docPr id="8" name="Imagem 8"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SSINATURA-PREFEI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271594">
                      <a:off x="0" y="0"/>
                      <a:ext cx="1600200" cy="1131570"/>
                    </a:xfrm>
                    <a:prstGeom prst="rect">
                      <a:avLst/>
                    </a:prstGeom>
                    <a:noFill/>
                    <a:ln>
                      <a:noFill/>
                    </a:ln>
                  </pic:spPr>
                </pic:pic>
              </a:graphicData>
            </a:graphic>
          </wp:anchor>
        </w:drawing>
      </w:r>
      <w:r w:rsidR="00961FE5" w:rsidRPr="00BF18A1">
        <w:rPr>
          <w:rFonts w:ascii="Calibri" w:hAnsi="Calibri" w:cs="Calibri"/>
          <w:noProof/>
          <w:sz w:val="24"/>
          <w:szCs w:val="24"/>
        </w:rPr>
        <w:drawing>
          <wp:anchor distT="0" distB="0" distL="114300" distR="114300" simplePos="0" relativeHeight="251654656" behindDoc="1" locked="0" layoutInCell="1" allowOverlap="1">
            <wp:simplePos x="0" y="0"/>
            <wp:positionH relativeFrom="column">
              <wp:posOffset>547370</wp:posOffset>
            </wp:positionH>
            <wp:positionV relativeFrom="paragraph">
              <wp:posOffset>9244965</wp:posOffset>
            </wp:positionV>
            <wp:extent cx="1600200" cy="1131570"/>
            <wp:effectExtent l="0" t="0" r="0" b="0"/>
            <wp:wrapNone/>
            <wp:docPr id="7" name="Imagem 7"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SSINATURA-PREFEI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271594">
                      <a:off x="0" y="0"/>
                      <a:ext cx="1600200" cy="1131570"/>
                    </a:xfrm>
                    <a:prstGeom prst="rect">
                      <a:avLst/>
                    </a:prstGeom>
                    <a:noFill/>
                    <a:ln>
                      <a:noFill/>
                    </a:ln>
                  </pic:spPr>
                </pic:pic>
              </a:graphicData>
            </a:graphic>
          </wp:anchor>
        </w:drawing>
      </w:r>
      <w:r w:rsidR="00961FE5" w:rsidRPr="00BF18A1">
        <w:rPr>
          <w:rFonts w:ascii="Calibri" w:hAnsi="Calibri" w:cs="Calibri"/>
          <w:noProof/>
          <w:sz w:val="24"/>
          <w:szCs w:val="24"/>
        </w:rPr>
        <w:drawing>
          <wp:anchor distT="0" distB="0" distL="114300" distR="114300" simplePos="0" relativeHeight="251676672" behindDoc="1" locked="0" layoutInCell="1" allowOverlap="1">
            <wp:simplePos x="0" y="0"/>
            <wp:positionH relativeFrom="column">
              <wp:posOffset>547370</wp:posOffset>
            </wp:positionH>
            <wp:positionV relativeFrom="paragraph">
              <wp:posOffset>9244965</wp:posOffset>
            </wp:positionV>
            <wp:extent cx="1600200" cy="1131570"/>
            <wp:effectExtent l="0" t="0" r="0" b="0"/>
            <wp:wrapNone/>
            <wp:docPr id="5" name="Imagem 5"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SINATURA-PREFEI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271594">
                      <a:off x="0" y="0"/>
                      <a:ext cx="1600200" cy="1131570"/>
                    </a:xfrm>
                    <a:prstGeom prst="rect">
                      <a:avLst/>
                    </a:prstGeom>
                    <a:noFill/>
                    <a:ln>
                      <a:noFill/>
                    </a:ln>
                  </pic:spPr>
                </pic:pic>
              </a:graphicData>
            </a:graphic>
          </wp:anchor>
        </w:drawing>
      </w:r>
    </w:p>
    <w:p w:rsidR="000F5EE1" w:rsidRPr="00BF18A1" w:rsidRDefault="00E028ED" w:rsidP="000F5EE1">
      <w:pPr>
        <w:spacing w:before="120" w:after="120"/>
        <w:contextualSpacing/>
        <w:jc w:val="center"/>
        <w:rPr>
          <w:rFonts w:ascii="Calibri" w:hAnsi="Calibri" w:cs="Calibri"/>
          <w:b/>
          <w:sz w:val="24"/>
          <w:szCs w:val="24"/>
        </w:rPr>
      </w:pPr>
      <w:r w:rsidRPr="00BF18A1">
        <w:rPr>
          <w:rFonts w:ascii="Calibri" w:hAnsi="Calibri" w:cs="Calibri"/>
          <w:b/>
          <w:noProof/>
          <w:sz w:val="24"/>
          <w:szCs w:val="24"/>
        </w:rPr>
        <w:drawing>
          <wp:anchor distT="0" distB="0" distL="114300" distR="114300" simplePos="0" relativeHeight="251668480" behindDoc="0" locked="0" layoutInCell="1" allowOverlap="1">
            <wp:simplePos x="0" y="0"/>
            <wp:positionH relativeFrom="column">
              <wp:posOffset>5392420</wp:posOffset>
            </wp:positionH>
            <wp:positionV relativeFrom="paragraph">
              <wp:posOffset>8684895</wp:posOffset>
            </wp:positionV>
            <wp:extent cx="2122805" cy="1510030"/>
            <wp:effectExtent l="0" t="0" r="0" b="0"/>
            <wp:wrapNone/>
            <wp:docPr id="1" name="Imagem 21" descr="Santo Grah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anto Grahal"/>
                    <pic:cNvPicPr>
                      <a:picLocks noChangeAspect="1" noChangeArrowheads="1"/>
                    </pic:cNvPicPr>
                  </pic:nvPicPr>
                  <pic:blipFill>
                    <a:blip r:embed="rId8"/>
                    <a:srcRect/>
                    <a:stretch>
                      <a:fillRect/>
                    </a:stretch>
                  </pic:blipFill>
                  <pic:spPr bwMode="auto">
                    <a:xfrm>
                      <a:off x="0" y="0"/>
                      <a:ext cx="2122805" cy="1510030"/>
                    </a:xfrm>
                    <a:prstGeom prst="rect">
                      <a:avLst/>
                    </a:prstGeom>
                    <a:noFill/>
                    <a:ln w="9525">
                      <a:noFill/>
                      <a:miter lim="800000"/>
                      <a:headEnd/>
                      <a:tailEnd/>
                    </a:ln>
                  </pic:spPr>
                </pic:pic>
              </a:graphicData>
            </a:graphic>
          </wp:anchor>
        </w:drawing>
      </w:r>
      <w:r w:rsidRPr="00BF18A1">
        <w:rPr>
          <w:rFonts w:ascii="Calibri" w:hAnsi="Calibri" w:cs="Calibri"/>
          <w:b/>
          <w:noProof/>
          <w:sz w:val="24"/>
          <w:szCs w:val="24"/>
        </w:rPr>
        <w:drawing>
          <wp:anchor distT="0" distB="0" distL="114300" distR="114300" simplePos="0" relativeHeight="251667456" behindDoc="0" locked="0" layoutInCell="1" allowOverlap="1">
            <wp:simplePos x="0" y="0"/>
            <wp:positionH relativeFrom="column">
              <wp:posOffset>5392420</wp:posOffset>
            </wp:positionH>
            <wp:positionV relativeFrom="paragraph">
              <wp:posOffset>8684895</wp:posOffset>
            </wp:positionV>
            <wp:extent cx="2122805" cy="1510030"/>
            <wp:effectExtent l="0" t="0" r="0" b="0"/>
            <wp:wrapNone/>
            <wp:docPr id="20" name="Imagem 20" descr="Santo Grah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anto Grahal"/>
                    <pic:cNvPicPr>
                      <a:picLocks noChangeAspect="1" noChangeArrowheads="1"/>
                    </pic:cNvPicPr>
                  </pic:nvPicPr>
                  <pic:blipFill>
                    <a:blip r:embed="rId8"/>
                    <a:srcRect/>
                    <a:stretch>
                      <a:fillRect/>
                    </a:stretch>
                  </pic:blipFill>
                  <pic:spPr bwMode="auto">
                    <a:xfrm>
                      <a:off x="0" y="0"/>
                      <a:ext cx="2122805" cy="1510030"/>
                    </a:xfrm>
                    <a:prstGeom prst="rect">
                      <a:avLst/>
                    </a:prstGeom>
                    <a:noFill/>
                    <a:ln w="9525">
                      <a:noFill/>
                      <a:miter lim="800000"/>
                      <a:headEnd/>
                      <a:tailEnd/>
                    </a:ln>
                  </pic:spPr>
                </pic:pic>
              </a:graphicData>
            </a:graphic>
          </wp:anchor>
        </w:drawing>
      </w:r>
      <w:r w:rsidR="00857790" w:rsidRPr="00BF18A1">
        <w:rPr>
          <w:rFonts w:ascii="Calibri" w:hAnsi="Calibri" w:cs="Calibri"/>
          <w:b/>
          <w:sz w:val="24"/>
          <w:szCs w:val="24"/>
        </w:rPr>
        <w:t>EDINHO SILVA</w:t>
      </w:r>
    </w:p>
    <w:p w:rsidR="00857790" w:rsidRPr="00BF18A1" w:rsidRDefault="000F5EE1" w:rsidP="000F5EE1">
      <w:pPr>
        <w:spacing w:before="120" w:after="120"/>
        <w:contextualSpacing/>
        <w:jc w:val="center"/>
        <w:rPr>
          <w:rFonts w:ascii="Calibri" w:hAnsi="Calibri" w:cs="Calibri"/>
          <w:b/>
          <w:sz w:val="24"/>
          <w:szCs w:val="24"/>
        </w:rPr>
      </w:pPr>
      <w:r w:rsidRPr="00BF18A1">
        <w:rPr>
          <w:rFonts w:ascii="Calibri" w:hAnsi="Calibri" w:cs="Calibri"/>
          <w:sz w:val="24"/>
          <w:szCs w:val="24"/>
        </w:rPr>
        <w:t>Pr</w:t>
      </w:r>
      <w:r w:rsidR="00857790" w:rsidRPr="00BF18A1">
        <w:rPr>
          <w:rFonts w:ascii="Calibri" w:hAnsi="Calibri" w:cs="Calibri"/>
          <w:sz w:val="24"/>
          <w:szCs w:val="24"/>
        </w:rPr>
        <w:t>efeito Municipal</w:t>
      </w:r>
    </w:p>
    <w:p w:rsidR="006D62AB" w:rsidRPr="00BF18A1" w:rsidRDefault="006D62AB">
      <w:pPr>
        <w:rPr>
          <w:rFonts w:ascii="Calibri" w:hAnsi="Calibri" w:cs="Calibri"/>
          <w:b/>
          <w:sz w:val="24"/>
          <w:szCs w:val="24"/>
          <w:u w:val="single"/>
        </w:rPr>
      </w:pPr>
      <w:r w:rsidRPr="00BF18A1">
        <w:rPr>
          <w:rFonts w:ascii="Calibri" w:hAnsi="Calibri" w:cs="Calibri"/>
          <w:b/>
          <w:sz w:val="24"/>
          <w:szCs w:val="24"/>
          <w:u w:val="single"/>
        </w:rPr>
        <w:br w:type="page"/>
      </w:r>
    </w:p>
    <w:p w:rsidR="00CC04DE" w:rsidRPr="00BF18A1" w:rsidRDefault="00E028ED" w:rsidP="000F5EE1">
      <w:pPr>
        <w:jc w:val="center"/>
        <w:rPr>
          <w:rFonts w:ascii="Calibri" w:hAnsi="Calibri" w:cs="Calibri"/>
          <w:b/>
          <w:sz w:val="24"/>
          <w:szCs w:val="24"/>
          <w:u w:val="single"/>
        </w:rPr>
      </w:pPr>
      <w:r w:rsidRPr="00BF18A1">
        <w:rPr>
          <w:rFonts w:ascii="Calibri" w:hAnsi="Calibri"/>
          <w:b/>
          <w:noProof/>
          <w:sz w:val="24"/>
          <w:szCs w:val="24"/>
        </w:rPr>
        <w:lastRenderedPageBreak/>
        <w:drawing>
          <wp:anchor distT="0" distB="0" distL="114300" distR="114300" simplePos="0" relativeHeight="251669504" behindDoc="1" locked="0" layoutInCell="1" allowOverlap="1">
            <wp:simplePos x="0" y="0"/>
            <wp:positionH relativeFrom="column">
              <wp:posOffset>547370</wp:posOffset>
            </wp:positionH>
            <wp:positionV relativeFrom="paragraph">
              <wp:posOffset>8930640</wp:posOffset>
            </wp:positionV>
            <wp:extent cx="1600200" cy="1131570"/>
            <wp:effectExtent l="0" t="0" r="0" b="0"/>
            <wp:wrapNone/>
            <wp:docPr id="22" name="Imagem 22"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SSINATURA-PREFEITO"/>
                    <pic:cNvPicPr>
                      <a:picLocks noChangeAspect="1" noChangeArrowheads="1"/>
                    </pic:cNvPicPr>
                  </pic:nvPicPr>
                  <pic:blipFill>
                    <a:blip r:embed="rId8"/>
                    <a:srcRect/>
                    <a:stretch>
                      <a:fillRect/>
                    </a:stretch>
                  </pic:blipFill>
                  <pic:spPr bwMode="auto">
                    <a:xfrm rot="-2271594">
                      <a:off x="0" y="0"/>
                      <a:ext cx="1600200" cy="1131570"/>
                    </a:xfrm>
                    <a:prstGeom prst="rect">
                      <a:avLst/>
                    </a:prstGeom>
                    <a:noFill/>
                    <a:ln w="9525">
                      <a:noFill/>
                      <a:miter lim="800000"/>
                      <a:headEnd/>
                      <a:tailEnd/>
                    </a:ln>
                  </pic:spPr>
                </pic:pic>
              </a:graphicData>
            </a:graphic>
          </wp:anchor>
        </w:drawing>
      </w:r>
      <w:r w:rsidR="00CC04DE" w:rsidRPr="00BF18A1">
        <w:rPr>
          <w:rFonts w:ascii="Calibri" w:hAnsi="Calibri" w:cs="Calibri"/>
          <w:b/>
          <w:sz w:val="24"/>
          <w:szCs w:val="24"/>
          <w:u w:val="single"/>
        </w:rPr>
        <w:t>PROJETO DE LEI Nº</w:t>
      </w:r>
    </w:p>
    <w:p w:rsidR="00CC04DE" w:rsidRPr="00BF18A1" w:rsidRDefault="00CC04DE" w:rsidP="00CC04DE">
      <w:pPr>
        <w:spacing w:before="120" w:after="120" w:line="360" w:lineRule="auto"/>
        <w:ind w:firstLine="709"/>
        <w:jc w:val="center"/>
        <w:rPr>
          <w:rFonts w:ascii="Calibri" w:hAnsi="Calibri" w:cs="Calibri"/>
          <w:b/>
          <w:bCs/>
          <w:sz w:val="24"/>
          <w:szCs w:val="24"/>
        </w:rPr>
      </w:pPr>
    </w:p>
    <w:p w:rsidR="00CC04DE" w:rsidRPr="00BF18A1" w:rsidRDefault="006D62AB" w:rsidP="00CC04DE">
      <w:pPr>
        <w:tabs>
          <w:tab w:val="left" w:pos="9099"/>
        </w:tabs>
        <w:spacing w:before="120" w:after="120" w:line="360" w:lineRule="auto"/>
        <w:ind w:left="4536"/>
        <w:jc w:val="both"/>
        <w:rPr>
          <w:rFonts w:ascii="Calibri" w:hAnsi="Calibri" w:cs="Calibri"/>
          <w:sz w:val="24"/>
          <w:szCs w:val="24"/>
        </w:rPr>
      </w:pPr>
      <w:r w:rsidRPr="00BF18A1">
        <w:rPr>
          <w:rFonts w:ascii="Calibri" w:hAnsi="Calibri" w:cs="Calibri"/>
          <w:sz w:val="24"/>
          <w:szCs w:val="24"/>
        </w:rPr>
        <w:t xml:space="preserve">Autoriza o Poder Executivo a conceder aos empregados públicos da Administração Pública Municipal Direta e Indireta </w:t>
      </w:r>
      <w:r w:rsidR="004D6FE4" w:rsidRPr="00BF18A1">
        <w:rPr>
          <w:rFonts w:ascii="Calibri" w:hAnsi="Calibri" w:cs="Calibri"/>
          <w:sz w:val="24"/>
          <w:szCs w:val="24"/>
        </w:rPr>
        <w:t>auxílio</w:t>
      </w:r>
      <w:r w:rsidRPr="00BF18A1">
        <w:rPr>
          <w:rFonts w:ascii="Calibri" w:hAnsi="Calibri" w:cs="Calibri"/>
          <w:sz w:val="24"/>
          <w:szCs w:val="24"/>
        </w:rPr>
        <w:t xml:space="preserve"> para contratação de plano de saúde, e dá outras providências.</w:t>
      </w:r>
    </w:p>
    <w:p w:rsidR="00CC04DE" w:rsidRPr="00BF18A1" w:rsidRDefault="00CC04DE" w:rsidP="00CC04DE">
      <w:pPr>
        <w:tabs>
          <w:tab w:val="left" w:pos="9099"/>
        </w:tabs>
        <w:spacing w:before="120" w:after="120" w:line="360" w:lineRule="auto"/>
        <w:ind w:left="3402"/>
        <w:jc w:val="both"/>
        <w:rPr>
          <w:rFonts w:ascii="Calibri" w:hAnsi="Calibri" w:cs="Calibri"/>
          <w:sz w:val="24"/>
          <w:szCs w:val="24"/>
        </w:rPr>
      </w:pPr>
    </w:p>
    <w:p w:rsidR="006D62AB" w:rsidRPr="00BF18A1" w:rsidRDefault="00CC04DE" w:rsidP="006D62AB">
      <w:pPr>
        <w:spacing w:before="120" w:after="120" w:line="360" w:lineRule="auto"/>
        <w:ind w:firstLine="2835"/>
        <w:jc w:val="both"/>
        <w:rPr>
          <w:rFonts w:ascii="Calibri" w:hAnsi="Calibri"/>
          <w:sz w:val="24"/>
          <w:szCs w:val="24"/>
        </w:rPr>
      </w:pPr>
      <w:r w:rsidRPr="00BF18A1">
        <w:rPr>
          <w:rFonts w:ascii="Calibri" w:hAnsi="Calibri"/>
          <w:b/>
          <w:bCs/>
          <w:sz w:val="24"/>
          <w:szCs w:val="24"/>
        </w:rPr>
        <w:t>Art. 1º</w:t>
      </w:r>
      <w:r w:rsidRPr="00BF18A1">
        <w:rPr>
          <w:rFonts w:ascii="Calibri" w:hAnsi="Calibri"/>
          <w:sz w:val="24"/>
          <w:szCs w:val="24"/>
        </w:rPr>
        <w:t xml:space="preserve"> </w:t>
      </w:r>
      <w:r w:rsidR="006D62AB" w:rsidRPr="00BF18A1">
        <w:rPr>
          <w:rFonts w:ascii="Calibri" w:hAnsi="Calibri"/>
          <w:sz w:val="24"/>
          <w:szCs w:val="24"/>
        </w:rPr>
        <w:t xml:space="preserve">Fica o Poder Executivo autorizado a </w:t>
      </w:r>
      <w:r w:rsidR="006D62AB" w:rsidRPr="00BF18A1">
        <w:rPr>
          <w:rFonts w:ascii="Calibri" w:hAnsi="Calibri" w:cs="Calibri"/>
          <w:sz w:val="24"/>
          <w:szCs w:val="24"/>
        </w:rPr>
        <w:t xml:space="preserve">conceder aos empregados públicos da Administração Pública Municipal Direta e Indireta </w:t>
      </w:r>
      <w:r w:rsidR="004D6FE4" w:rsidRPr="00BF18A1">
        <w:rPr>
          <w:rFonts w:ascii="Calibri" w:hAnsi="Calibri" w:cs="Calibri"/>
          <w:sz w:val="24"/>
          <w:szCs w:val="24"/>
        </w:rPr>
        <w:t>auxílio</w:t>
      </w:r>
      <w:r w:rsidR="006D62AB" w:rsidRPr="00BF18A1">
        <w:rPr>
          <w:rFonts w:ascii="Calibri" w:hAnsi="Calibri" w:cs="Calibri"/>
          <w:sz w:val="24"/>
          <w:szCs w:val="24"/>
        </w:rPr>
        <w:t xml:space="preserve"> para contratação de plano de saúde</w:t>
      </w:r>
      <w:r w:rsidR="0071215A" w:rsidRPr="00BF18A1">
        <w:rPr>
          <w:rFonts w:ascii="Calibri" w:hAnsi="Calibri"/>
          <w:sz w:val="24"/>
          <w:szCs w:val="24"/>
        </w:rPr>
        <w:t>.</w:t>
      </w:r>
    </w:p>
    <w:p w:rsidR="003E100F" w:rsidRPr="00BF18A1" w:rsidRDefault="006D62AB" w:rsidP="003E100F">
      <w:pPr>
        <w:spacing w:before="120" w:after="120" w:line="360" w:lineRule="auto"/>
        <w:ind w:firstLine="2835"/>
        <w:jc w:val="both"/>
        <w:rPr>
          <w:rFonts w:ascii="Calibri" w:hAnsi="Calibri"/>
          <w:sz w:val="24"/>
          <w:szCs w:val="24"/>
        </w:rPr>
      </w:pPr>
      <w:r w:rsidRPr="00BF18A1">
        <w:rPr>
          <w:rFonts w:ascii="Calibri" w:hAnsi="Calibri"/>
          <w:sz w:val="24"/>
          <w:szCs w:val="24"/>
        </w:rPr>
        <w:t>§ 1º</w:t>
      </w:r>
      <w:r w:rsidR="00523185" w:rsidRPr="00BF18A1">
        <w:rPr>
          <w:rFonts w:ascii="Calibri" w:hAnsi="Calibri"/>
          <w:sz w:val="24"/>
          <w:szCs w:val="24"/>
        </w:rPr>
        <w:t xml:space="preserve"> </w:t>
      </w:r>
      <w:r w:rsidR="003E100F" w:rsidRPr="00BF18A1">
        <w:rPr>
          <w:rFonts w:ascii="Calibri" w:hAnsi="Calibri"/>
          <w:sz w:val="24"/>
          <w:szCs w:val="24"/>
        </w:rPr>
        <w:t xml:space="preserve">O </w:t>
      </w:r>
      <w:r w:rsidR="004D6FE4" w:rsidRPr="00BF18A1">
        <w:rPr>
          <w:rFonts w:ascii="Calibri" w:hAnsi="Calibri"/>
          <w:sz w:val="24"/>
          <w:szCs w:val="24"/>
        </w:rPr>
        <w:t>auxílio</w:t>
      </w:r>
      <w:r w:rsidR="003E100F" w:rsidRPr="00BF18A1">
        <w:rPr>
          <w:rFonts w:ascii="Calibri" w:hAnsi="Calibri"/>
          <w:sz w:val="24"/>
          <w:szCs w:val="24"/>
        </w:rPr>
        <w:t xml:space="preserve"> </w:t>
      </w:r>
      <w:r w:rsidR="009C64D8" w:rsidRPr="00BF18A1">
        <w:rPr>
          <w:rFonts w:ascii="Calibri" w:hAnsi="Calibri"/>
          <w:sz w:val="24"/>
          <w:szCs w:val="24"/>
        </w:rPr>
        <w:t xml:space="preserve">previsto </w:t>
      </w:r>
      <w:r w:rsidR="003E100F" w:rsidRPr="00BF18A1">
        <w:rPr>
          <w:rFonts w:ascii="Calibri" w:hAnsi="Calibri"/>
          <w:sz w:val="24"/>
          <w:szCs w:val="24"/>
        </w:rPr>
        <w:t>no “caput” deste artigo será concedido de maneira escalonada, de a</w:t>
      </w:r>
      <w:r w:rsidR="00DC75A3" w:rsidRPr="00BF18A1">
        <w:rPr>
          <w:rFonts w:ascii="Calibri" w:hAnsi="Calibri"/>
          <w:sz w:val="24"/>
          <w:szCs w:val="24"/>
        </w:rPr>
        <w:t xml:space="preserve">cordo com a faixa salarial e </w:t>
      </w:r>
      <w:r w:rsidR="003E100F" w:rsidRPr="00BF18A1">
        <w:rPr>
          <w:rFonts w:ascii="Calibri" w:hAnsi="Calibri"/>
          <w:sz w:val="24"/>
          <w:szCs w:val="24"/>
        </w:rPr>
        <w:t>com a faixa etária do empregado público</w:t>
      </w:r>
      <w:r w:rsidR="0071215A" w:rsidRPr="00BF18A1">
        <w:rPr>
          <w:rFonts w:ascii="Calibri" w:hAnsi="Calibri"/>
          <w:sz w:val="24"/>
          <w:szCs w:val="24"/>
        </w:rPr>
        <w:t xml:space="preserve">, </w:t>
      </w:r>
      <w:r w:rsidR="00842890" w:rsidRPr="00BF18A1">
        <w:rPr>
          <w:rFonts w:ascii="Calibri" w:hAnsi="Calibri"/>
          <w:sz w:val="24"/>
          <w:szCs w:val="24"/>
        </w:rPr>
        <w:t>em conformidade com a</w:t>
      </w:r>
      <w:r w:rsidR="00B015A7" w:rsidRPr="00BF18A1">
        <w:rPr>
          <w:rFonts w:ascii="Calibri" w:hAnsi="Calibri"/>
          <w:sz w:val="24"/>
          <w:szCs w:val="24"/>
        </w:rPr>
        <w:t>s</w:t>
      </w:r>
      <w:r w:rsidR="00842890" w:rsidRPr="00BF18A1">
        <w:rPr>
          <w:rFonts w:ascii="Calibri" w:hAnsi="Calibri"/>
          <w:sz w:val="24"/>
          <w:szCs w:val="24"/>
        </w:rPr>
        <w:t xml:space="preserve"> tabela</w:t>
      </w:r>
      <w:r w:rsidR="00B015A7" w:rsidRPr="00BF18A1">
        <w:rPr>
          <w:rFonts w:ascii="Calibri" w:hAnsi="Calibri"/>
          <w:sz w:val="24"/>
          <w:szCs w:val="24"/>
        </w:rPr>
        <w:t>s</w:t>
      </w:r>
      <w:r w:rsidR="00842890" w:rsidRPr="00BF18A1">
        <w:rPr>
          <w:rFonts w:ascii="Calibri" w:hAnsi="Calibri"/>
          <w:sz w:val="24"/>
          <w:szCs w:val="24"/>
        </w:rPr>
        <w:t xml:space="preserve"> constante</w:t>
      </w:r>
      <w:r w:rsidR="00B015A7" w:rsidRPr="00BF18A1">
        <w:rPr>
          <w:rFonts w:ascii="Calibri" w:hAnsi="Calibri"/>
          <w:sz w:val="24"/>
          <w:szCs w:val="24"/>
        </w:rPr>
        <w:t>s</w:t>
      </w:r>
      <w:r w:rsidR="00842890" w:rsidRPr="00BF18A1">
        <w:rPr>
          <w:rFonts w:ascii="Calibri" w:hAnsi="Calibri"/>
          <w:sz w:val="24"/>
          <w:szCs w:val="24"/>
        </w:rPr>
        <w:t xml:space="preserve"> do</w:t>
      </w:r>
      <w:r w:rsidR="00DC75A3" w:rsidRPr="00BF18A1">
        <w:rPr>
          <w:rFonts w:ascii="Calibri" w:hAnsi="Calibri"/>
          <w:sz w:val="24"/>
          <w:szCs w:val="24"/>
        </w:rPr>
        <w:t>s</w:t>
      </w:r>
      <w:r w:rsidR="00842890" w:rsidRPr="00BF18A1">
        <w:rPr>
          <w:rFonts w:ascii="Calibri" w:hAnsi="Calibri"/>
          <w:sz w:val="24"/>
          <w:szCs w:val="24"/>
        </w:rPr>
        <w:t xml:space="preserve"> Anexo</w:t>
      </w:r>
      <w:r w:rsidR="00B015A7" w:rsidRPr="00BF18A1">
        <w:rPr>
          <w:rFonts w:ascii="Calibri" w:hAnsi="Calibri"/>
          <w:sz w:val="24"/>
          <w:szCs w:val="24"/>
        </w:rPr>
        <w:t xml:space="preserve">s a </w:t>
      </w:r>
      <w:r w:rsidR="00842890" w:rsidRPr="00BF18A1">
        <w:rPr>
          <w:rFonts w:ascii="Calibri" w:hAnsi="Calibri"/>
          <w:sz w:val="24"/>
          <w:szCs w:val="24"/>
        </w:rPr>
        <w:t>esta lei</w:t>
      </w:r>
      <w:r w:rsidR="0071215A" w:rsidRPr="00BF18A1">
        <w:rPr>
          <w:rFonts w:ascii="Calibri" w:hAnsi="Calibri"/>
          <w:sz w:val="24"/>
          <w:szCs w:val="24"/>
        </w:rPr>
        <w:t>.</w:t>
      </w:r>
    </w:p>
    <w:p w:rsidR="009C64D8" w:rsidRPr="00BF18A1" w:rsidRDefault="009C64D8" w:rsidP="003E100F">
      <w:pPr>
        <w:spacing w:before="120" w:after="120" w:line="360" w:lineRule="auto"/>
        <w:ind w:firstLine="2835"/>
        <w:jc w:val="both"/>
        <w:rPr>
          <w:rFonts w:ascii="Calibri" w:hAnsi="Calibri"/>
          <w:sz w:val="24"/>
          <w:szCs w:val="24"/>
        </w:rPr>
      </w:pPr>
      <w:r w:rsidRPr="00BF18A1">
        <w:rPr>
          <w:rFonts w:ascii="Calibri" w:hAnsi="Calibri"/>
          <w:sz w:val="24"/>
          <w:szCs w:val="24"/>
        </w:rPr>
        <w:t xml:space="preserve">§ 2º O </w:t>
      </w:r>
      <w:r w:rsidR="004D6FE4" w:rsidRPr="00BF18A1">
        <w:rPr>
          <w:rFonts w:ascii="Calibri" w:hAnsi="Calibri"/>
          <w:sz w:val="24"/>
          <w:szCs w:val="24"/>
        </w:rPr>
        <w:t>auxílio</w:t>
      </w:r>
      <w:r w:rsidRPr="00BF18A1">
        <w:rPr>
          <w:rFonts w:ascii="Calibri" w:hAnsi="Calibri"/>
          <w:sz w:val="24"/>
          <w:szCs w:val="24"/>
        </w:rPr>
        <w:t xml:space="preserve"> </w:t>
      </w:r>
      <w:r w:rsidR="00800178" w:rsidRPr="00BF18A1">
        <w:rPr>
          <w:rFonts w:ascii="Calibri" w:hAnsi="Calibri"/>
          <w:sz w:val="24"/>
          <w:szCs w:val="24"/>
        </w:rPr>
        <w:t xml:space="preserve">previsto </w:t>
      </w:r>
      <w:r w:rsidRPr="00BF18A1">
        <w:rPr>
          <w:rFonts w:ascii="Calibri" w:hAnsi="Calibri"/>
          <w:sz w:val="24"/>
          <w:szCs w:val="24"/>
        </w:rPr>
        <w:t>no “caput” deste artigo será disponibilizado ao empregado público conjuntamente com o pagamento de sua remuneraç</w:t>
      </w:r>
      <w:r w:rsidR="00760D08" w:rsidRPr="00BF18A1">
        <w:rPr>
          <w:rFonts w:ascii="Calibri" w:hAnsi="Calibri"/>
          <w:sz w:val="24"/>
          <w:szCs w:val="24"/>
        </w:rPr>
        <w:t xml:space="preserve">ão. </w:t>
      </w:r>
    </w:p>
    <w:p w:rsidR="003E100F" w:rsidRPr="00BF18A1" w:rsidRDefault="009C64D8" w:rsidP="006D62AB">
      <w:pPr>
        <w:spacing w:before="120" w:after="120" w:line="360" w:lineRule="auto"/>
        <w:ind w:firstLine="2835"/>
        <w:jc w:val="both"/>
        <w:rPr>
          <w:rFonts w:ascii="Calibri" w:hAnsi="Calibri"/>
          <w:sz w:val="24"/>
          <w:szCs w:val="24"/>
        </w:rPr>
      </w:pPr>
      <w:r w:rsidRPr="00BF18A1">
        <w:rPr>
          <w:rFonts w:ascii="Calibri" w:hAnsi="Calibri"/>
          <w:b/>
          <w:sz w:val="24"/>
          <w:szCs w:val="24"/>
        </w:rPr>
        <w:t>Art. 2º</w:t>
      </w:r>
      <w:r w:rsidRPr="00BF18A1">
        <w:rPr>
          <w:rFonts w:ascii="Calibri" w:hAnsi="Calibri"/>
          <w:sz w:val="24"/>
          <w:szCs w:val="24"/>
        </w:rPr>
        <w:t xml:space="preserve"> </w:t>
      </w:r>
      <w:r w:rsidR="003E100F" w:rsidRPr="00BF18A1">
        <w:rPr>
          <w:rFonts w:ascii="Calibri" w:hAnsi="Calibri"/>
          <w:sz w:val="24"/>
          <w:szCs w:val="24"/>
        </w:rPr>
        <w:t xml:space="preserve">O empregado público interessado no </w:t>
      </w:r>
      <w:r w:rsidR="004D6FE4" w:rsidRPr="00BF18A1">
        <w:rPr>
          <w:rFonts w:ascii="Calibri" w:hAnsi="Calibri"/>
          <w:sz w:val="24"/>
          <w:szCs w:val="24"/>
        </w:rPr>
        <w:t>auxílio</w:t>
      </w:r>
      <w:r w:rsidR="003E100F" w:rsidRPr="00BF18A1">
        <w:rPr>
          <w:rFonts w:ascii="Calibri" w:hAnsi="Calibri"/>
          <w:sz w:val="24"/>
          <w:szCs w:val="24"/>
        </w:rPr>
        <w:t xml:space="preserve"> </w:t>
      </w:r>
      <w:r w:rsidRPr="00BF18A1">
        <w:rPr>
          <w:rFonts w:ascii="Calibri" w:hAnsi="Calibri"/>
          <w:sz w:val="24"/>
          <w:szCs w:val="24"/>
        </w:rPr>
        <w:t xml:space="preserve">previsto no art. 1º desta lei </w:t>
      </w:r>
      <w:r w:rsidR="003E100F" w:rsidRPr="00BF18A1">
        <w:rPr>
          <w:rFonts w:ascii="Calibri" w:hAnsi="Calibri"/>
          <w:sz w:val="24"/>
          <w:szCs w:val="24"/>
        </w:rPr>
        <w:t xml:space="preserve">deverá formalizar o pedido em formulário próprio, endereçado </w:t>
      </w:r>
      <w:r w:rsidR="004D6FE4" w:rsidRPr="00BF18A1">
        <w:rPr>
          <w:rFonts w:ascii="Calibri" w:hAnsi="Calibri"/>
          <w:sz w:val="24"/>
          <w:szCs w:val="24"/>
        </w:rPr>
        <w:t>à Coordenadoria Executiva de Recursos Humanos, da Secretaria Municipal de Gestão e Finanças, ou ao órgão</w:t>
      </w:r>
      <w:r w:rsidR="003E100F" w:rsidRPr="00BF18A1">
        <w:rPr>
          <w:rFonts w:ascii="Calibri" w:hAnsi="Calibri"/>
          <w:sz w:val="24"/>
          <w:szCs w:val="24"/>
        </w:rPr>
        <w:t xml:space="preserve"> </w:t>
      </w:r>
      <w:r w:rsidR="004D6FE4" w:rsidRPr="00BF18A1">
        <w:rPr>
          <w:rFonts w:ascii="Calibri" w:hAnsi="Calibri"/>
          <w:sz w:val="24"/>
          <w:szCs w:val="24"/>
        </w:rPr>
        <w:t xml:space="preserve">responsável pelos recursos humanos da </w:t>
      </w:r>
      <w:r w:rsidR="003E100F" w:rsidRPr="00BF18A1">
        <w:rPr>
          <w:rFonts w:ascii="Calibri" w:hAnsi="Calibri"/>
          <w:sz w:val="24"/>
          <w:szCs w:val="24"/>
        </w:rPr>
        <w:t xml:space="preserve">entidade da Administração Pública Municipal Indireta em que estiver lotado, anexando cópia do contrato celebrado com operadora de plano de saúde regularmente registrada junto à Agência Nacional de Saúde Suplementar. </w:t>
      </w:r>
    </w:p>
    <w:p w:rsidR="0071215A" w:rsidRPr="00BF18A1" w:rsidRDefault="009C64D8" w:rsidP="006D62AB">
      <w:pPr>
        <w:spacing w:before="120" w:after="120" w:line="360" w:lineRule="auto"/>
        <w:ind w:firstLine="2835"/>
        <w:jc w:val="both"/>
        <w:rPr>
          <w:rFonts w:ascii="Calibri" w:hAnsi="Calibri"/>
          <w:sz w:val="24"/>
          <w:szCs w:val="24"/>
        </w:rPr>
      </w:pPr>
      <w:r w:rsidRPr="00BF18A1">
        <w:rPr>
          <w:rFonts w:ascii="Calibri" w:hAnsi="Calibri"/>
          <w:sz w:val="24"/>
          <w:szCs w:val="24"/>
        </w:rPr>
        <w:t xml:space="preserve">§ 1º </w:t>
      </w:r>
      <w:r w:rsidR="0071215A" w:rsidRPr="00BF18A1">
        <w:rPr>
          <w:rFonts w:ascii="Calibri" w:hAnsi="Calibri"/>
          <w:sz w:val="24"/>
          <w:szCs w:val="24"/>
        </w:rPr>
        <w:t xml:space="preserve">Ato do Chefe do Poder Executivo determinará a </w:t>
      </w:r>
      <w:r w:rsidRPr="00BF18A1">
        <w:rPr>
          <w:rFonts w:ascii="Calibri" w:hAnsi="Calibri"/>
          <w:sz w:val="24"/>
          <w:szCs w:val="24"/>
        </w:rPr>
        <w:t xml:space="preserve">frequência com </w:t>
      </w:r>
      <w:r w:rsidR="0071215A" w:rsidRPr="00BF18A1">
        <w:rPr>
          <w:rFonts w:ascii="Calibri" w:hAnsi="Calibri"/>
          <w:sz w:val="24"/>
          <w:szCs w:val="24"/>
        </w:rPr>
        <w:t xml:space="preserve">que o empregado público deverá </w:t>
      </w:r>
      <w:r w:rsidR="001F358A" w:rsidRPr="00BF18A1">
        <w:rPr>
          <w:rFonts w:ascii="Calibri" w:hAnsi="Calibri"/>
          <w:sz w:val="24"/>
          <w:szCs w:val="24"/>
        </w:rPr>
        <w:t>apresentar documento comprobatório do vínculo contratual com a operadora de plano de saúde</w:t>
      </w:r>
      <w:r w:rsidRPr="00BF18A1">
        <w:rPr>
          <w:rFonts w:ascii="Calibri" w:hAnsi="Calibri"/>
          <w:sz w:val="24"/>
          <w:szCs w:val="24"/>
        </w:rPr>
        <w:t xml:space="preserve">. </w:t>
      </w:r>
    </w:p>
    <w:p w:rsidR="00343E26" w:rsidRPr="00BF18A1" w:rsidRDefault="009C64D8" w:rsidP="006D62AB">
      <w:pPr>
        <w:spacing w:before="120" w:after="120" w:line="360" w:lineRule="auto"/>
        <w:ind w:firstLine="2835"/>
        <w:jc w:val="both"/>
        <w:rPr>
          <w:rFonts w:ascii="Calibri" w:hAnsi="Calibri"/>
          <w:sz w:val="24"/>
          <w:szCs w:val="24"/>
        </w:rPr>
      </w:pPr>
      <w:r w:rsidRPr="00BF18A1">
        <w:rPr>
          <w:rFonts w:ascii="Calibri" w:hAnsi="Calibri"/>
          <w:sz w:val="24"/>
          <w:szCs w:val="24"/>
        </w:rPr>
        <w:lastRenderedPageBreak/>
        <w:t xml:space="preserve">§ 2º </w:t>
      </w:r>
      <w:r w:rsidR="00343E26" w:rsidRPr="00BF18A1">
        <w:rPr>
          <w:rFonts w:ascii="Calibri" w:hAnsi="Calibri"/>
          <w:sz w:val="24"/>
          <w:szCs w:val="24"/>
        </w:rPr>
        <w:t>Sofrerá a imediata cassação do auxílio de que trata esta lei o</w:t>
      </w:r>
      <w:r w:rsidRPr="00BF18A1">
        <w:rPr>
          <w:rFonts w:ascii="Calibri" w:hAnsi="Calibri"/>
          <w:sz w:val="24"/>
          <w:szCs w:val="24"/>
        </w:rPr>
        <w:t xml:space="preserve"> empregado público que</w:t>
      </w:r>
      <w:r w:rsidR="00343E26" w:rsidRPr="00BF18A1">
        <w:rPr>
          <w:rFonts w:ascii="Calibri" w:hAnsi="Calibri"/>
          <w:sz w:val="24"/>
          <w:szCs w:val="24"/>
        </w:rPr>
        <w:t>:</w:t>
      </w:r>
    </w:p>
    <w:p w:rsidR="00343E26" w:rsidRPr="00BF18A1" w:rsidRDefault="00343E26" w:rsidP="004D6FE4">
      <w:pPr>
        <w:spacing w:before="120" w:after="120" w:line="360" w:lineRule="auto"/>
        <w:ind w:firstLine="2835"/>
        <w:jc w:val="both"/>
        <w:rPr>
          <w:rFonts w:ascii="Calibri" w:hAnsi="Calibri"/>
          <w:sz w:val="24"/>
          <w:szCs w:val="24"/>
        </w:rPr>
      </w:pPr>
      <w:r w:rsidRPr="00BF18A1">
        <w:rPr>
          <w:rFonts w:ascii="Calibri" w:hAnsi="Calibri"/>
          <w:sz w:val="24"/>
          <w:szCs w:val="24"/>
        </w:rPr>
        <w:t xml:space="preserve">I – </w:t>
      </w:r>
      <w:r w:rsidR="009C64D8" w:rsidRPr="00BF18A1">
        <w:rPr>
          <w:rFonts w:ascii="Calibri" w:hAnsi="Calibri"/>
          <w:sz w:val="24"/>
          <w:szCs w:val="24"/>
        </w:rPr>
        <w:t xml:space="preserve">deixar de apresentar, ou reapresentar, </w:t>
      </w:r>
      <w:r w:rsidR="00760D08" w:rsidRPr="00BF18A1">
        <w:rPr>
          <w:rFonts w:ascii="Calibri" w:hAnsi="Calibri"/>
          <w:sz w:val="24"/>
          <w:szCs w:val="24"/>
        </w:rPr>
        <w:t xml:space="preserve">nas formas e prazos especificados, </w:t>
      </w:r>
      <w:r w:rsidR="009C64D8" w:rsidRPr="00BF18A1">
        <w:rPr>
          <w:rFonts w:ascii="Calibri" w:hAnsi="Calibri"/>
          <w:sz w:val="24"/>
          <w:szCs w:val="24"/>
        </w:rPr>
        <w:t xml:space="preserve">a cópia do contrato </w:t>
      </w:r>
      <w:r w:rsidR="00760D08" w:rsidRPr="00BF18A1">
        <w:rPr>
          <w:rFonts w:ascii="Calibri" w:hAnsi="Calibri"/>
          <w:sz w:val="24"/>
          <w:szCs w:val="24"/>
        </w:rPr>
        <w:t xml:space="preserve">disposto </w:t>
      </w:r>
      <w:r w:rsidR="009C64D8" w:rsidRPr="00BF18A1">
        <w:rPr>
          <w:rFonts w:ascii="Calibri" w:hAnsi="Calibri"/>
          <w:sz w:val="24"/>
          <w:szCs w:val="24"/>
        </w:rPr>
        <w:t>no “caput” deste artigo</w:t>
      </w:r>
      <w:r w:rsidRPr="00BF18A1">
        <w:rPr>
          <w:rFonts w:ascii="Calibri" w:hAnsi="Calibri"/>
          <w:sz w:val="24"/>
          <w:szCs w:val="24"/>
        </w:rPr>
        <w:t>; ou</w:t>
      </w:r>
    </w:p>
    <w:p w:rsidR="00760D08" w:rsidRPr="00BF18A1" w:rsidRDefault="00343E26" w:rsidP="004D6FE4">
      <w:pPr>
        <w:spacing w:before="120" w:after="120" w:line="360" w:lineRule="auto"/>
        <w:ind w:firstLine="2835"/>
        <w:jc w:val="both"/>
        <w:rPr>
          <w:rFonts w:ascii="Calibri" w:hAnsi="Calibri"/>
          <w:sz w:val="24"/>
          <w:szCs w:val="24"/>
        </w:rPr>
      </w:pPr>
      <w:r w:rsidRPr="00BF18A1">
        <w:rPr>
          <w:rFonts w:ascii="Calibri" w:hAnsi="Calibri"/>
          <w:sz w:val="24"/>
          <w:szCs w:val="24"/>
        </w:rPr>
        <w:t xml:space="preserve">II – deixar de comunicar aos órgãos previstos no “caput” deste artigo, tão logo tenha conhecimento, </w:t>
      </w:r>
      <w:r w:rsidR="00760D08" w:rsidRPr="00BF18A1">
        <w:rPr>
          <w:rFonts w:ascii="Calibri" w:hAnsi="Calibri"/>
          <w:sz w:val="24"/>
          <w:szCs w:val="24"/>
        </w:rPr>
        <w:t xml:space="preserve">a rescisão ou </w:t>
      </w:r>
      <w:r w:rsidR="002D3D5F" w:rsidRPr="00BF18A1">
        <w:rPr>
          <w:rFonts w:ascii="Calibri" w:hAnsi="Calibri"/>
          <w:sz w:val="24"/>
          <w:szCs w:val="24"/>
        </w:rPr>
        <w:t xml:space="preserve">o </w:t>
      </w:r>
      <w:r w:rsidR="00760D08" w:rsidRPr="00BF18A1">
        <w:rPr>
          <w:rFonts w:ascii="Calibri" w:hAnsi="Calibri"/>
          <w:sz w:val="24"/>
          <w:szCs w:val="24"/>
        </w:rPr>
        <w:t>rompimento, sob qualquer forma, do contrato disposto no “caput” deste artigo</w:t>
      </w:r>
      <w:r w:rsidR="004D6FE4" w:rsidRPr="00BF18A1">
        <w:rPr>
          <w:rFonts w:ascii="Calibri" w:hAnsi="Calibri"/>
          <w:sz w:val="24"/>
          <w:szCs w:val="24"/>
        </w:rPr>
        <w:t>.</w:t>
      </w:r>
      <w:r w:rsidR="00760D08" w:rsidRPr="00BF18A1">
        <w:rPr>
          <w:rFonts w:ascii="Calibri" w:hAnsi="Calibri"/>
          <w:sz w:val="24"/>
          <w:szCs w:val="24"/>
        </w:rPr>
        <w:t xml:space="preserve"> </w:t>
      </w:r>
    </w:p>
    <w:p w:rsidR="001F7C24" w:rsidRPr="00BF18A1" w:rsidRDefault="001F7C24" w:rsidP="006D62AB">
      <w:pPr>
        <w:spacing w:before="120" w:after="120" w:line="360" w:lineRule="auto"/>
        <w:ind w:firstLine="2835"/>
        <w:jc w:val="both"/>
        <w:rPr>
          <w:rFonts w:ascii="Calibri" w:hAnsi="Calibri"/>
          <w:sz w:val="24"/>
          <w:szCs w:val="24"/>
        </w:rPr>
      </w:pPr>
      <w:r w:rsidRPr="00BF18A1">
        <w:rPr>
          <w:rFonts w:ascii="Calibri" w:hAnsi="Calibri"/>
          <w:sz w:val="24"/>
          <w:szCs w:val="24"/>
        </w:rPr>
        <w:t xml:space="preserve">§ </w:t>
      </w:r>
      <w:r w:rsidR="00343E26" w:rsidRPr="00BF18A1">
        <w:rPr>
          <w:rFonts w:ascii="Calibri" w:hAnsi="Calibri"/>
          <w:sz w:val="24"/>
          <w:szCs w:val="24"/>
        </w:rPr>
        <w:t>3</w:t>
      </w:r>
      <w:r w:rsidRPr="00BF18A1">
        <w:rPr>
          <w:rFonts w:ascii="Calibri" w:hAnsi="Calibri"/>
          <w:sz w:val="24"/>
          <w:szCs w:val="24"/>
        </w:rPr>
        <w:t xml:space="preserve">º Tomando conhecimento </w:t>
      </w:r>
      <w:r w:rsidR="00343E26" w:rsidRPr="00BF18A1">
        <w:rPr>
          <w:rFonts w:ascii="Calibri" w:hAnsi="Calibri"/>
          <w:sz w:val="24"/>
          <w:szCs w:val="24"/>
        </w:rPr>
        <w:t>da situação prevista</w:t>
      </w:r>
      <w:r w:rsidRPr="00BF18A1">
        <w:rPr>
          <w:rFonts w:ascii="Calibri" w:hAnsi="Calibri"/>
          <w:sz w:val="24"/>
          <w:szCs w:val="24"/>
        </w:rPr>
        <w:t xml:space="preserve"> no </w:t>
      </w:r>
      <w:r w:rsidR="00343E26" w:rsidRPr="00BF18A1">
        <w:rPr>
          <w:rFonts w:ascii="Calibri" w:hAnsi="Calibri"/>
          <w:sz w:val="24"/>
          <w:szCs w:val="24"/>
        </w:rPr>
        <w:t xml:space="preserve">inciso II do </w:t>
      </w:r>
      <w:r w:rsidRPr="00BF18A1">
        <w:rPr>
          <w:rFonts w:ascii="Calibri" w:hAnsi="Calibri"/>
          <w:sz w:val="24"/>
          <w:szCs w:val="24"/>
        </w:rPr>
        <w:t xml:space="preserve">§ </w:t>
      </w:r>
      <w:r w:rsidR="00343E26" w:rsidRPr="00BF18A1">
        <w:rPr>
          <w:rFonts w:ascii="Calibri" w:hAnsi="Calibri"/>
          <w:sz w:val="24"/>
          <w:szCs w:val="24"/>
        </w:rPr>
        <w:t>2</w:t>
      </w:r>
      <w:r w:rsidRPr="00BF18A1">
        <w:rPr>
          <w:rFonts w:ascii="Calibri" w:hAnsi="Calibri"/>
          <w:sz w:val="24"/>
          <w:szCs w:val="24"/>
        </w:rPr>
        <w:t xml:space="preserve">º a despeito </w:t>
      </w:r>
      <w:r w:rsidR="00343E26" w:rsidRPr="00BF18A1">
        <w:rPr>
          <w:rFonts w:ascii="Calibri" w:hAnsi="Calibri"/>
          <w:sz w:val="24"/>
          <w:szCs w:val="24"/>
        </w:rPr>
        <w:t>da atuação do empregado público,</w:t>
      </w:r>
      <w:r w:rsidRPr="00BF18A1">
        <w:rPr>
          <w:rFonts w:ascii="Calibri" w:hAnsi="Calibri"/>
          <w:sz w:val="24"/>
          <w:szCs w:val="24"/>
        </w:rPr>
        <w:t xml:space="preserve"> a Administração Pública Municipal Direta ou Indireta deverá proceder à imediata cassação do </w:t>
      </w:r>
      <w:r w:rsidR="004D6FE4" w:rsidRPr="00BF18A1">
        <w:rPr>
          <w:rFonts w:ascii="Calibri" w:hAnsi="Calibri"/>
          <w:sz w:val="24"/>
          <w:szCs w:val="24"/>
        </w:rPr>
        <w:t>auxílio</w:t>
      </w:r>
      <w:r w:rsidRPr="00BF18A1">
        <w:rPr>
          <w:rFonts w:ascii="Calibri" w:hAnsi="Calibri"/>
          <w:sz w:val="24"/>
          <w:szCs w:val="24"/>
        </w:rPr>
        <w:t xml:space="preserve"> de que trata esta lei, bem como iniciar procedimento para apuração de falta funcional do empregado público. </w:t>
      </w:r>
    </w:p>
    <w:p w:rsidR="00343E26" w:rsidRPr="00BF18A1" w:rsidRDefault="00343E26" w:rsidP="006D62AB">
      <w:pPr>
        <w:spacing w:before="120" w:after="120" w:line="360" w:lineRule="auto"/>
        <w:ind w:firstLine="2835"/>
        <w:jc w:val="both"/>
        <w:rPr>
          <w:rFonts w:ascii="Calibri" w:hAnsi="Calibri"/>
          <w:sz w:val="24"/>
          <w:szCs w:val="24"/>
        </w:rPr>
      </w:pPr>
      <w:r w:rsidRPr="00BF18A1">
        <w:rPr>
          <w:rFonts w:ascii="Calibri" w:hAnsi="Calibri"/>
          <w:sz w:val="24"/>
          <w:szCs w:val="24"/>
        </w:rPr>
        <w:t xml:space="preserve">§ 4º </w:t>
      </w:r>
      <w:r w:rsidR="00FC3382" w:rsidRPr="00BF18A1">
        <w:rPr>
          <w:rFonts w:ascii="Calibri" w:hAnsi="Calibri"/>
          <w:sz w:val="24"/>
          <w:szCs w:val="24"/>
        </w:rPr>
        <w:t xml:space="preserve">Aplica-se o disposto no § 3º na hipótese em que ficar demonstrada, ainda que em caráter preliminar, a culpa do empregado público. </w:t>
      </w:r>
    </w:p>
    <w:p w:rsidR="00FC3382" w:rsidRPr="00BF18A1" w:rsidRDefault="006D62AB" w:rsidP="00FC3382">
      <w:pPr>
        <w:spacing w:before="120" w:after="120" w:line="360" w:lineRule="auto"/>
        <w:ind w:firstLine="2835"/>
        <w:jc w:val="both"/>
        <w:rPr>
          <w:rFonts w:ascii="Calibri" w:hAnsi="Calibri"/>
          <w:sz w:val="24"/>
          <w:szCs w:val="24"/>
        </w:rPr>
      </w:pPr>
      <w:r w:rsidRPr="00BF18A1">
        <w:rPr>
          <w:rFonts w:ascii="Calibri" w:hAnsi="Calibri"/>
          <w:b/>
          <w:sz w:val="24"/>
          <w:szCs w:val="24"/>
        </w:rPr>
        <w:t xml:space="preserve">Art. </w:t>
      </w:r>
      <w:r w:rsidR="001F7C24" w:rsidRPr="00BF18A1">
        <w:rPr>
          <w:rFonts w:ascii="Calibri" w:hAnsi="Calibri"/>
          <w:b/>
          <w:sz w:val="24"/>
          <w:szCs w:val="24"/>
        </w:rPr>
        <w:t>3</w:t>
      </w:r>
      <w:r w:rsidRPr="00BF18A1">
        <w:rPr>
          <w:rFonts w:ascii="Calibri" w:hAnsi="Calibri"/>
          <w:b/>
          <w:sz w:val="24"/>
          <w:szCs w:val="24"/>
        </w:rPr>
        <w:t>º</w:t>
      </w:r>
      <w:r w:rsidRPr="00BF18A1">
        <w:rPr>
          <w:rFonts w:ascii="Calibri" w:hAnsi="Calibri"/>
          <w:sz w:val="24"/>
          <w:szCs w:val="24"/>
        </w:rPr>
        <w:t xml:space="preserve"> </w:t>
      </w:r>
      <w:r w:rsidR="00FC3382" w:rsidRPr="00BF18A1">
        <w:rPr>
          <w:rFonts w:ascii="Calibri" w:hAnsi="Calibri"/>
          <w:sz w:val="24"/>
          <w:szCs w:val="24"/>
        </w:rPr>
        <w:t xml:space="preserve">Ficam os órgãos e entidades da Administração Pública Municipal Direta e Indireta autorizados a firmar convênios </w:t>
      </w:r>
      <w:r w:rsidR="002D3D5F" w:rsidRPr="00BF18A1">
        <w:rPr>
          <w:rFonts w:ascii="Calibri" w:hAnsi="Calibri"/>
          <w:sz w:val="24"/>
          <w:szCs w:val="24"/>
        </w:rPr>
        <w:t xml:space="preserve">ou acordos </w:t>
      </w:r>
      <w:r w:rsidR="00FC3382" w:rsidRPr="00BF18A1">
        <w:rPr>
          <w:rFonts w:ascii="Calibri" w:hAnsi="Calibri"/>
          <w:sz w:val="24"/>
          <w:szCs w:val="24"/>
        </w:rPr>
        <w:t>com operadoras de planos de saúde</w:t>
      </w:r>
      <w:r w:rsidR="00FF55DD" w:rsidRPr="00BF18A1">
        <w:rPr>
          <w:rFonts w:ascii="Calibri" w:hAnsi="Calibri"/>
          <w:sz w:val="24"/>
          <w:szCs w:val="24"/>
        </w:rPr>
        <w:t>,</w:t>
      </w:r>
      <w:r w:rsidR="00FC3382" w:rsidRPr="00BF18A1">
        <w:rPr>
          <w:rFonts w:ascii="Calibri" w:hAnsi="Calibri"/>
          <w:sz w:val="24"/>
          <w:szCs w:val="24"/>
        </w:rPr>
        <w:t xml:space="preserve"> tendo por objetivo a disponibilização</w:t>
      </w:r>
      <w:r w:rsidR="00FF55DD" w:rsidRPr="00BF18A1">
        <w:rPr>
          <w:rFonts w:ascii="Calibri" w:hAnsi="Calibri"/>
          <w:sz w:val="24"/>
          <w:szCs w:val="24"/>
        </w:rPr>
        <w:t xml:space="preserve"> </w:t>
      </w:r>
      <w:r w:rsidR="00FC3382" w:rsidRPr="00BF18A1">
        <w:rPr>
          <w:rFonts w:ascii="Calibri" w:hAnsi="Calibri"/>
          <w:sz w:val="24"/>
          <w:szCs w:val="24"/>
        </w:rPr>
        <w:t xml:space="preserve">de relações </w:t>
      </w:r>
      <w:r w:rsidR="00FF55DD" w:rsidRPr="00BF18A1">
        <w:rPr>
          <w:rFonts w:ascii="Calibri" w:hAnsi="Calibri"/>
          <w:sz w:val="24"/>
          <w:szCs w:val="24"/>
        </w:rPr>
        <w:t xml:space="preserve">ou listagens </w:t>
      </w:r>
      <w:r w:rsidR="002D3D5F" w:rsidRPr="00BF18A1">
        <w:rPr>
          <w:rFonts w:ascii="Calibri" w:hAnsi="Calibri"/>
          <w:sz w:val="24"/>
          <w:szCs w:val="24"/>
        </w:rPr>
        <w:t>dos</w:t>
      </w:r>
      <w:r w:rsidR="00FC3382" w:rsidRPr="00BF18A1">
        <w:rPr>
          <w:rFonts w:ascii="Calibri" w:hAnsi="Calibri"/>
          <w:sz w:val="24"/>
          <w:szCs w:val="24"/>
        </w:rPr>
        <w:t xml:space="preserve"> contratantes</w:t>
      </w:r>
      <w:r w:rsidR="00FF55DD" w:rsidRPr="00BF18A1">
        <w:rPr>
          <w:rFonts w:ascii="Calibri" w:hAnsi="Calibri"/>
          <w:sz w:val="24"/>
          <w:szCs w:val="24"/>
        </w:rPr>
        <w:t xml:space="preserve"> de referidas operadoras</w:t>
      </w:r>
      <w:r w:rsidR="00FC3382" w:rsidRPr="00BF18A1">
        <w:rPr>
          <w:rFonts w:ascii="Calibri" w:hAnsi="Calibri"/>
          <w:sz w:val="24"/>
          <w:szCs w:val="24"/>
        </w:rPr>
        <w:t xml:space="preserve"> que sejam empregados públicos do Município. </w:t>
      </w:r>
    </w:p>
    <w:p w:rsidR="00FC3382" w:rsidRPr="00BF18A1" w:rsidRDefault="00FC3382" w:rsidP="00FC3382">
      <w:pPr>
        <w:spacing w:before="120" w:after="120" w:line="360" w:lineRule="auto"/>
        <w:ind w:firstLine="2835"/>
        <w:jc w:val="both"/>
        <w:rPr>
          <w:rFonts w:ascii="Calibri" w:hAnsi="Calibri"/>
          <w:sz w:val="24"/>
          <w:szCs w:val="24"/>
        </w:rPr>
      </w:pPr>
      <w:r w:rsidRPr="00BF18A1">
        <w:rPr>
          <w:rFonts w:ascii="Calibri" w:hAnsi="Calibri"/>
          <w:sz w:val="24"/>
          <w:szCs w:val="24"/>
        </w:rPr>
        <w:t xml:space="preserve">§ 1º </w:t>
      </w:r>
      <w:r w:rsidR="00573C7E" w:rsidRPr="00BF18A1">
        <w:rPr>
          <w:rFonts w:ascii="Calibri" w:hAnsi="Calibri"/>
          <w:sz w:val="24"/>
          <w:szCs w:val="24"/>
        </w:rPr>
        <w:t>Ato do titular da Se</w:t>
      </w:r>
      <w:r w:rsidR="00DC75A3" w:rsidRPr="00BF18A1">
        <w:rPr>
          <w:rFonts w:ascii="Calibri" w:hAnsi="Calibri"/>
          <w:sz w:val="24"/>
          <w:szCs w:val="24"/>
        </w:rPr>
        <w:t xml:space="preserve">cretaria Municipal de Gestão e </w:t>
      </w:r>
      <w:r w:rsidR="00573C7E" w:rsidRPr="00BF18A1">
        <w:rPr>
          <w:rFonts w:ascii="Calibri" w:hAnsi="Calibri"/>
          <w:sz w:val="24"/>
          <w:szCs w:val="24"/>
        </w:rPr>
        <w:t>Finanças ou da autoridade máxima da entid</w:t>
      </w:r>
      <w:r w:rsidR="00FF55DD" w:rsidRPr="00BF18A1">
        <w:rPr>
          <w:rFonts w:ascii="Calibri" w:hAnsi="Calibri"/>
          <w:sz w:val="24"/>
          <w:szCs w:val="24"/>
        </w:rPr>
        <w:t>ade da Administração Municipal</w:t>
      </w:r>
      <w:r w:rsidR="00DC75A3" w:rsidRPr="00BF18A1">
        <w:rPr>
          <w:rFonts w:ascii="Calibri" w:hAnsi="Calibri"/>
          <w:sz w:val="24"/>
          <w:szCs w:val="24"/>
        </w:rPr>
        <w:t xml:space="preserve"> Indireta</w:t>
      </w:r>
      <w:r w:rsidR="00FF55DD" w:rsidRPr="00BF18A1">
        <w:rPr>
          <w:rFonts w:ascii="Calibri" w:hAnsi="Calibri"/>
          <w:sz w:val="24"/>
          <w:szCs w:val="24"/>
        </w:rPr>
        <w:t xml:space="preserve"> dará publicidade acerca de cada convênio </w:t>
      </w:r>
      <w:r w:rsidR="00DC75A3" w:rsidRPr="00BF18A1">
        <w:rPr>
          <w:rFonts w:ascii="Calibri" w:hAnsi="Calibri"/>
          <w:sz w:val="24"/>
          <w:szCs w:val="24"/>
        </w:rPr>
        <w:t xml:space="preserve">ou acordo </w:t>
      </w:r>
      <w:r w:rsidR="00FF55DD" w:rsidRPr="00BF18A1">
        <w:rPr>
          <w:rFonts w:ascii="Calibri" w:hAnsi="Calibri"/>
          <w:sz w:val="24"/>
          <w:szCs w:val="24"/>
        </w:rPr>
        <w:t>que vier a ser firmado com operadoras de planos de saúde.</w:t>
      </w:r>
    </w:p>
    <w:p w:rsidR="001F7C24" w:rsidRPr="00BF18A1" w:rsidRDefault="00FF55DD" w:rsidP="006D62AB">
      <w:pPr>
        <w:spacing w:before="120" w:after="120" w:line="360" w:lineRule="auto"/>
        <w:ind w:firstLine="2835"/>
        <w:jc w:val="both"/>
        <w:rPr>
          <w:rFonts w:ascii="Calibri" w:hAnsi="Calibri"/>
          <w:sz w:val="24"/>
          <w:szCs w:val="24"/>
        </w:rPr>
      </w:pPr>
      <w:r w:rsidRPr="00BF18A1">
        <w:rPr>
          <w:rFonts w:ascii="Calibri" w:hAnsi="Calibri"/>
          <w:sz w:val="24"/>
          <w:szCs w:val="24"/>
        </w:rPr>
        <w:t xml:space="preserve">§ 2º Os empregados públicos que contratarem plano de saúde com operadoras que firmarem o convênio </w:t>
      </w:r>
      <w:r w:rsidR="002D3D5F" w:rsidRPr="00BF18A1">
        <w:rPr>
          <w:rFonts w:ascii="Calibri" w:hAnsi="Calibri"/>
          <w:sz w:val="24"/>
          <w:szCs w:val="24"/>
        </w:rPr>
        <w:t xml:space="preserve">ou acordo </w:t>
      </w:r>
      <w:r w:rsidRPr="00BF18A1">
        <w:rPr>
          <w:rFonts w:ascii="Calibri" w:hAnsi="Calibri"/>
          <w:sz w:val="24"/>
          <w:szCs w:val="24"/>
        </w:rPr>
        <w:t xml:space="preserve">disposto no “caput” deste artigo </w:t>
      </w:r>
      <w:r w:rsidR="00654AC2" w:rsidRPr="00BF18A1">
        <w:rPr>
          <w:rFonts w:ascii="Calibri" w:hAnsi="Calibri"/>
          <w:sz w:val="24"/>
          <w:szCs w:val="24"/>
        </w:rPr>
        <w:t xml:space="preserve">poderão ser </w:t>
      </w:r>
      <w:r w:rsidRPr="00BF18A1">
        <w:rPr>
          <w:rFonts w:ascii="Calibri" w:hAnsi="Calibri"/>
          <w:sz w:val="24"/>
          <w:szCs w:val="24"/>
        </w:rPr>
        <w:t>dispensados, a partir da eficácia de tal convênio</w:t>
      </w:r>
      <w:r w:rsidR="002D3D5F" w:rsidRPr="00BF18A1">
        <w:rPr>
          <w:rFonts w:ascii="Calibri" w:hAnsi="Calibri"/>
          <w:sz w:val="24"/>
          <w:szCs w:val="24"/>
        </w:rPr>
        <w:t xml:space="preserve"> ou acordo</w:t>
      </w:r>
      <w:r w:rsidRPr="00BF18A1">
        <w:rPr>
          <w:rFonts w:ascii="Calibri" w:hAnsi="Calibri"/>
          <w:sz w:val="24"/>
          <w:szCs w:val="24"/>
        </w:rPr>
        <w:t xml:space="preserve">, de apresentarem ou de reapresentarem cópia do respectivo contrato </w:t>
      </w:r>
      <w:r w:rsidR="00654AC2" w:rsidRPr="00BF18A1">
        <w:rPr>
          <w:rFonts w:ascii="Calibri" w:hAnsi="Calibri"/>
          <w:sz w:val="24"/>
          <w:szCs w:val="24"/>
        </w:rPr>
        <w:t xml:space="preserve">firmado, nos termos do ato especificado no § 1º deste artigo. </w:t>
      </w:r>
    </w:p>
    <w:p w:rsidR="002D3D5F" w:rsidRPr="00BF18A1" w:rsidRDefault="002D3D5F" w:rsidP="006D62AB">
      <w:pPr>
        <w:spacing w:before="120" w:after="120" w:line="360" w:lineRule="auto"/>
        <w:ind w:firstLine="2835"/>
        <w:jc w:val="both"/>
        <w:rPr>
          <w:rFonts w:ascii="Calibri" w:hAnsi="Calibri"/>
          <w:sz w:val="24"/>
          <w:szCs w:val="24"/>
        </w:rPr>
      </w:pPr>
      <w:r w:rsidRPr="00BF18A1">
        <w:rPr>
          <w:rFonts w:ascii="Calibri" w:hAnsi="Calibri"/>
          <w:sz w:val="24"/>
          <w:szCs w:val="24"/>
        </w:rPr>
        <w:lastRenderedPageBreak/>
        <w:t xml:space="preserve">§ 3º </w:t>
      </w:r>
      <w:r w:rsidR="00535E44" w:rsidRPr="00BF18A1">
        <w:rPr>
          <w:rFonts w:ascii="Calibri" w:hAnsi="Calibri"/>
          <w:sz w:val="24"/>
          <w:szCs w:val="24"/>
        </w:rPr>
        <w:t>C</w:t>
      </w:r>
      <w:r w:rsidR="00535E44" w:rsidRPr="00BF18A1">
        <w:rPr>
          <w:rFonts w:ascii="Calibri" w:hAnsi="Calibri" w:cs="Calibri"/>
          <w:sz w:val="24"/>
          <w:szCs w:val="24"/>
        </w:rPr>
        <w:t>om base nas relações e listagens previstas no “caput” deste artigo,</w:t>
      </w:r>
      <w:r w:rsidR="00535E44" w:rsidRPr="00BF18A1">
        <w:rPr>
          <w:rFonts w:ascii="Calibri" w:hAnsi="Calibri"/>
          <w:sz w:val="24"/>
          <w:szCs w:val="24"/>
        </w:rPr>
        <w:t xml:space="preserve"> f</w:t>
      </w:r>
      <w:r w:rsidRPr="00BF18A1">
        <w:rPr>
          <w:rFonts w:ascii="Calibri" w:hAnsi="Calibri"/>
          <w:sz w:val="24"/>
          <w:szCs w:val="24"/>
        </w:rPr>
        <w:t xml:space="preserve">icam os órgãos e entidades da </w:t>
      </w:r>
      <w:r w:rsidRPr="00BF18A1">
        <w:rPr>
          <w:rFonts w:ascii="Calibri" w:hAnsi="Calibri" w:cs="Calibri"/>
          <w:sz w:val="24"/>
          <w:szCs w:val="24"/>
        </w:rPr>
        <w:t>Administração Pública Municipal Direta e Indireta</w:t>
      </w:r>
      <w:r w:rsidR="00535E44" w:rsidRPr="00BF18A1">
        <w:rPr>
          <w:rFonts w:ascii="Calibri" w:hAnsi="Calibri" w:cs="Calibri"/>
          <w:sz w:val="24"/>
          <w:szCs w:val="24"/>
        </w:rPr>
        <w:t xml:space="preserve"> autorizados a proceder à cassação do auxílio de que trata esta lei, nos termos dos §§ 2º a 4º do art. 2º desta lei.</w:t>
      </w:r>
      <w:r w:rsidRPr="00BF18A1">
        <w:rPr>
          <w:rFonts w:ascii="Calibri" w:hAnsi="Calibri" w:cs="Calibri"/>
          <w:sz w:val="24"/>
          <w:szCs w:val="24"/>
        </w:rPr>
        <w:t xml:space="preserve"> </w:t>
      </w:r>
    </w:p>
    <w:p w:rsidR="002D3D5F" w:rsidRPr="00BF18A1" w:rsidRDefault="00535E44" w:rsidP="006D62AB">
      <w:pPr>
        <w:spacing w:before="120" w:after="120" w:line="360" w:lineRule="auto"/>
        <w:ind w:firstLine="2835"/>
        <w:jc w:val="both"/>
        <w:rPr>
          <w:rFonts w:ascii="Calibri" w:hAnsi="Calibri"/>
          <w:sz w:val="24"/>
          <w:szCs w:val="24"/>
        </w:rPr>
      </w:pPr>
      <w:r w:rsidRPr="00BF18A1">
        <w:rPr>
          <w:rFonts w:ascii="Calibri" w:hAnsi="Calibri"/>
          <w:sz w:val="24"/>
          <w:szCs w:val="24"/>
        </w:rPr>
        <w:t xml:space="preserve">§ 4º </w:t>
      </w:r>
      <w:r w:rsidR="002D3D5F" w:rsidRPr="00BF18A1">
        <w:rPr>
          <w:rFonts w:ascii="Calibri" w:hAnsi="Calibri"/>
          <w:sz w:val="24"/>
          <w:szCs w:val="24"/>
        </w:rPr>
        <w:t xml:space="preserve">O acordo ou convênio de que trata este artigo poderá igualmente ser firmado com sindicatos, associações ou entidades de classe de que participem os empregados públicos do Município, na hipótese em que estes atuem na intermediação da contratação de planos de saúde coletivos com operadoras de planos de saúde. </w:t>
      </w:r>
    </w:p>
    <w:p w:rsidR="006D62AB" w:rsidRPr="00BF18A1" w:rsidRDefault="001F7C24" w:rsidP="006D62AB">
      <w:pPr>
        <w:spacing w:before="120" w:after="120" w:line="360" w:lineRule="auto"/>
        <w:ind w:firstLine="2835"/>
        <w:jc w:val="both"/>
        <w:rPr>
          <w:rFonts w:ascii="Calibri" w:hAnsi="Calibri"/>
          <w:sz w:val="24"/>
          <w:szCs w:val="24"/>
        </w:rPr>
      </w:pPr>
      <w:r w:rsidRPr="00BF18A1">
        <w:rPr>
          <w:rFonts w:ascii="Calibri" w:hAnsi="Calibri"/>
          <w:b/>
          <w:sz w:val="24"/>
          <w:szCs w:val="24"/>
        </w:rPr>
        <w:t xml:space="preserve">Art. 4º </w:t>
      </w:r>
      <w:r w:rsidR="006D62AB" w:rsidRPr="00BF18A1">
        <w:rPr>
          <w:rFonts w:ascii="Calibri" w:hAnsi="Calibri"/>
          <w:sz w:val="24"/>
          <w:szCs w:val="24"/>
        </w:rPr>
        <w:t xml:space="preserve">O </w:t>
      </w:r>
      <w:r w:rsidR="004D6FE4" w:rsidRPr="00BF18A1">
        <w:rPr>
          <w:rFonts w:ascii="Calibri" w:hAnsi="Calibri"/>
          <w:sz w:val="24"/>
          <w:szCs w:val="24"/>
        </w:rPr>
        <w:t>auxílio</w:t>
      </w:r>
      <w:r w:rsidR="00523185" w:rsidRPr="00BF18A1">
        <w:rPr>
          <w:rFonts w:ascii="Calibri" w:hAnsi="Calibri"/>
          <w:sz w:val="24"/>
          <w:szCs w:val="24"/>
        </w:rPr>
        <w:t xml:space="preserve"> </w:t>
      </w:r>
      <w:r w:rsidR="006D62AB" w:rsidRPr="00BF18A1">
        <w:rPr>
          <w:rFonts w:ascii="Calibri" w:hAnsi="Calibri"/>
          <w:sz w:val="24"/>
          <w:szCs w:val="24"/>
        </w:rPr>
        <w:t xml:space="preserve">instituído </w:t>
      </w:r>
      <w:r w:rsidR="00523185" w:rsidRPr="00BF18A1">
        <w:rPr>
          <w:rFonts w:ascii="Calibri" w:hAnsi="Calibri"/>
          <w:sz w:val="24"/>
          <w:szCs w:val="24"/>
        </w:rPr>
        <w:t xml:space="preserve">por esta lei tem natureza indenizatória, </w:t>
      </w:r>
      <w:r w:rsidR="006D62AB" w:rsidRPr="00BF18A1">
        <w:rPr>
          <w:rFonts w:ascii="Calibri" w:hAnsi="Calibri"/>
          <w:sz w:val="24"/>
          <w:szCs w:val="24"/>
        </w:rPr>
        <w:t>não se incorpora</w:t>
      </w:r>
      <w:r w:rsidR="00523185" w:rsidRPr="00BF18A1">
        <w:rPr>
          <w:rFonts w:ascii="Calibri" w:hAnsi="Calibri"/>
          <w:sz w:val="24"/>
          <w:szCs w:val="24"/>
        </w:rPr>
        <w:t>ndo</w:t>
      </w:r>
      <w:r w:rsidR="006D62AB" w:rsidRPr="00BF18A1">
        <w:rPr>
          <w:rFonts w:ascii="Calibri" w:hAnsi="Calibri"/>
          <w:sz w:val="24"/>
          <w:szCs w:val="24"/>
        </w:rPr>
        <w:t xml:space="preserve"> à remuneração do </w:t>
      </w:r>
      <w:r w:rsidR="00523185" w:rsidRPr="00BF18A1">
        <w:rPr>
          <w:rFonts w:ascii="Calibri" w:hAnsi="Calibri"/>
          <w:sz w:val="24"/>
          <w:szCs w:val="24"/>
        </w:rPr>
        <w:t xml:space="preserve">empregado público, tampouco atraindo a incidência de </w:t>
      </w:r>
      <w:r w:rsidR="006D62AB" w:rsidRPr="00BF18A1">
        <w:rPr>
          <w:rFonts w:ascii="Calibri" w:hAnsi="Calibri"/>
          <w:sz w:val="24"/>
          <w:szCs w:val="24"/>
        </w:rPr>
        <w:t>quaisquer contribuições trabalhistas, previdenciárias ou fiscais.</w:t>
      </w:r>
    </w:p>
    <w:p w:rsidR="00523185" w:rsidRPr="00BF18A1" w:rsidRDefault="001F7C24" w:rsidP="006D62AB">
      <w:pPr>
        <w:spacing w:before="120" w:after="120" w:line="360" w:lineRule="auto"/>
        <w:ind w:firstLine="2835"/>
        <w:jc w:val="both"/>
        <w:rPr>
          <w:rFonts w:ascii="Calibri" w:hAnsi="Calibri"/>
          <w:sz w:val="24"/>
          <w:szCs w:val="24"/>
        </w:rPr>
      </w:pPr>
      <w:r w:rsidRPr="00BF18A1">
        <w:rPr>
          <w:rFonts w:ascii="Calibri" w:hAnsi="Calibri"/>
          <w:b/>
          <w:sz w:val="24"/>
          <w:szCs w:val="24"/>
        </w:rPr>
        <w:t>Art. 5</w:t>
      </w:r>
      <w:r w:rsidR="006D62AB" w:rsidRPr="00BF18A1">
        <w:rPr>
          <w:rFonts w:ascii="Calibri" w:hAnsi="Calibri"/>
          <w:b/>
          <w:sz w:val="24"/>
          <w:szCs w:val="24"/>
        </w:rPr>
        <w:t>º</w:t>
      </w:r>
      <w:r w:rsidR="006D62AB" w:rsidRPr="00BF18A1">
        <w:rPr>
          <w:rFonts w:ascii="Calibri" w:hAnsi="Calibri"/>
          <w:sz w:val="24"/>
          <w:szCs w:val="24"/>
        </w:rPr>
        <w:t xml:space="preserve"> Não fará jus ao </w:t>
      </w:r>
      <w:r w:rsidR="004D6FE4" w:rsidRPr="00BF18A1">
        <w:rPr>
          <w:rFonts w:ascii="Calibri" w:hAnsi="Calibri"/>
          <w:sz w:val="24"/>
          <w:szCs w:val="24"/>
        </w:rPr>
        <w:t>auxílio</w:t>
      </w:r>
      <w:r w:rsidR="006D62AB" w:rsidRPr="00BF18A1">
        <w:rPr>
          <w:rFonts w:ascii="Calibri" w:hAnsi="Calibri"/>
          <w:sz w:val="24"/>
          <w:szCs w:val="24"/>
        </w:rPr>
        <w:t xml:space="preserve"> </w:t>
      </w:r>
      <w:r w:rsidR="00523185" w:rsidRPr="00BF18A1">
        <w:rPr>
          <w:rFonts w:ascii="Calibri" w:hAnsi="Calibri"/>
          <w:sz w:val="24"/>
          <w:szCs w:val="24"/>
        </w:rPr>
        <w:t xml:space="preserve">de que trata esta lei </w:t>
      </w:r>
      <w:r w:rsidR="006D62AB" w:rsidRPr="00BF18A1">
        <w:rPr>
          <w:rFonts w:ascii="Calibri" w:hAnsi="Calibri"/>
          <w:sz w:val="24"/>
          <w:szCs w:val="24"/>
        </w:rPr>
        <w:t xml:space="preserve">o </w:t>
      </w:r>
      <w:r w:rsidR="00523185" w:rsidRPr="00BF18A1">
        <w:rPr>
          <w:rFonts w:ascii="Calibri" w:hAnsi="Calibri"/>
          <w:sz w:val="24"/>
          <w:szCs w:val="24"/>
        </w:rPr>
        <w:t xml:space="preserve">empregado público cujo contrato de trabalho com a </w:t>
      </w:r>
      <w:r w:rsidR="00523185" w:rsidRPr="00BF18A1">
        <w:rPr>
          <w:rFonts w:ascii="Calibri" w:hAnsi="Calibri" w:cs="Calibri"/>
          <w:sz w:val="24"/>
          <w:szCs w:val="24"/>
        </w:rPr>
        <w:t>Administração Pública Municipal Direta ou Indireta</w:t>
      </w:r>
      <w:r w:rsidR="003E100F" w:rsidRPr="00BF18A1">
        <w:rPr>
          <w:rFonts w:ascii="Calibri" w:hAnsi="Calibri" w:cs="Calibri"/>
          <w:sz w:val="24"/>
          <w:szCs w:val="24"/>
        </w:rPr>
        <w:t xml:space="preserve"> estiver suspenso</w:t>
      </w:r>
      <w:r w:rsidR="004D6FE4" w:rsidRPr="00BF18A1">
        <w:rPr>
          <w:rFonts w:ascii="Calibri" w:hAnsi="Calibri" w:cs="Calibri"/>
          <w:sz w:val="24"/>
          <w:szCs w:val="24"/>
        </w:rPr>
        <w:t xml:space="preserve"> ou interrompido</w:t>
      </w:r>
      <w:r w:rsidR="003E100F" w:rsidRPr="00BF18A1">
        <w:rPr>
          <w:rFonts w:ascii="Calibri" w:hAnsi="Calibri" w:cs="Calibri"/>
          <w:sz w:val="24"/>
          <w:szCs w:val="24"/>
        </w:rPr>
        <w:t xml:space="preserve">. </w:t>
      </w:r>
    </w:p>
    <w:p w:rsidR="006D62AB" w:rsidRPr="00BF18A1" w:rsidRDefault="001F358A" w:rsidP="003E100F">
      <w:pPr>
        <w:spacing w:before="120" w:after="120" w:line="360" w:lineRule="auto"/>
        <w:ind w:firstLine="2835"/>
        <w:jc w:val="both"/>
        <w:rPr>
          <w:rFonts w:ascii="Calibri" w:hAnsi="Calibri"/>
          <w:sz w:val="24"/>
          <w:szCs w:val="24"/>
        </w:rPr>
      </w:pPr>
      <w:r w:rsidRPr="00BF18A1">
        <w:rPr>
          <w:rFonts w:ascii="Calibri" w:hAnsi="Calibri"/>
          <w:sz w:val="24"/>
          <w:szCs w:val="24"/>
        </w:rPr>
        <w:t xml:space="preserve">§ 1º </w:t>
      </w:r>
      <w:r w:rsidR="003E100F" w:rsidRPr="00BF18A1">
        <w:rPr>
          <w:rFonts w:ascii="Calibri" w:hAnsi="Calibri"/>
          <w:sz w:val="24"/>
          <w:szCs w:val="24"/>
        </w:rPr>
        <w:t>Excetuam-se da regra prevista no “caput” deste artigo os casos em que o empregado público</w:t>
      </w:r>
      <w:r w:rsidR="004D6FE4" w:rsidRPr="00BF18A1">
        <w:rPr>
          <w:rFonts w:ascii="Calibri" w:hAnsi="Calibri"/>
          <w:sz w:val="24"/>
          <w:szCs w:val="24"/>
        </w:rPr>
        <w:t xml:space="preserve"> estiver</w:t>
      </w:r>
      <w:r w:rsidR="003E100F" w:rsidRPr="00BF18A1">
        <w:rPr>
          <w:rFonts w:ascii="Calibri" w:hAnsi="Calibri"/>
          <w:sz w:val="24"/>
          <w:szCs w:val="24"/>
        </w:rPr>
        <w:t xml:space="preserve">: </w:t>
      </w:r>
    </w:p>
    <w:p w:rsidR="003E100F" w:rsidRPr="00BF18A1" w:rsidRDefault="003E100F" w:rsidP="003E100F">
      <w:pPr>
        <w:spacing w:before="120" w:after="120" w:line="360" w:lineRule="auto"/>
        <w:ind w:firstLine="2835"/>
        <w:jc w:val="both"/>
        <w:rPr>
          <w:rFonts w:ascii="Calibri" w:hAnsi="Calibri"/>
          <w:sz w:val="24"/>
          <w:szCs w:val="24"/>
        </w:rPr>
      </w:pPr>
      <w:r w:rsidRPr="00BF18A1">
        <w:rPr>
          <w:rFonts w:ascii="Calibri" w:hAnsi="Calibri"/>
          <w:sz w:val="24"/>
          <w:szCs w:val="24"/>
        </w:rPr>
        <w:t>I –</w:t>
      </w:r>
      <w:r w:rsidR="004D6FE4" w:rsidRPr="00BF18A1">
        <w:rPr>
          <w:rFonts w:ascii="Calibri" w:hAnsi="Calibri"/>
          <w:sz w:val="24"/>
          <w:szCs w:val="24"/>
        </w:rPr>
        <w:t xml:space="preserve"> </w:t>
      </w:r>
      <w:r w:rsidRPr="00BF18A1">
        <w:rPr>
          <w:rFonts w:ascii="Calibri" w:hAnsi="Calibri"/>
          <w:sz w:val="24"/>
          <w:szCs w:val="24"/>
        </w:rPr>
        <w:t xml:space="preserve">licenciado por motivo de doença ou acidente de trabalho;  </w:t>
      </w:r>
    </w:p>
    <w:p w:rsidR="0071215A" w:rsidRPr="00BF18A1" w:rsidRDefault="0071215A" w:rsidP="003E100F">
      <w:pPr>
        <w:spacing w:before="120" w:after="120" w:line="360" w:lineRule="auto"/>
        <w:ind w:firstLine="2835"/>
        <w:jc w:val="both"/>
        <w:rPr>
          <w:rFonts w:ascii="Calibri" w:hAnsi="Calibri"/>
          <w:sz w:val="24"/>
          <w:szCs w:val="24"/>
        </w:rPr>
      </w:pPr>
      <w:r w:rsidRPr="00BF18A1">
        <w:rPr>
          <w:rFonts w:ascii="Calibri" w:hAnsi="Calibri"/>
          <w:sz w:val="24"/>
          <w:szCs w:val="24"/>
        </w:rPr>
        <w:t>II –</w:t>
      </w:r>
      <w:r w:rsidR="004D6FE4" w:rsidRPr="00BF18A1">
        <w:rPr>
          <w:rFonts w:ascii="Calibri" w:hAnsi="Calibri"/>
          <w:sz w:val="24"/>
          <w:szCs w:val="24"/>
        </w:rPr>
        <w:t xml:space="preserve"> </w:t>
      </w:r>
      <w:r w:rsidRPr="00BF18A1">
        <w:rPr>
          <w:rFonts w:ascii="Calibri" w:hAnsi="Calibri"/>
          <w:sz w:val="24"/>
          <w:szCs w:val="24"/>
        </w:rPr>
        <w:t>no gozo de licença matern</w:t>
      </w:r>
      <w:r w:rsidR="004D6FE4" w:rsidRPr="00BF18A1">
        <w:rPr>
          <w:rFonts w:ascii="Calibri" w:hAnsi="Calibri"/>
          <w:sz w:val="24"/>
          <w:szCs w:val="24"/>
        </w:rPr>
        <w:t xml:space="preserve">idade ou de licença paternidade; </w:t>
      </w:r>
    </w:p>
    <w:p w:rsidR="004D6FE4" w:rsidRPr="00BF18A1" w:rsidRDefault="004D6FE4" w:rsidP="003E100F">
      <w:pPr>
        <w:spacing w:before="120" w:after="120" w:line="360" w:lineRule="auto"/>
        <w:ind w:firstLine="2835"/>
        <w:jc w:val="both"/>
        <w:rPr>
          <w:rFonts w:ascii="Calibri" w:hAnsi="Calibri"/>
          <w:sz w:val="24"/>
          <w:szCs w:val="24"/>
        </w:rPr>
      </w:pPr>
      <w:r w:rsidRPr="00BF18A1">
        <w:rPr>
          <w:rFonts w:ascii="Calibri" w:hAnsi="Calibri"/>
          <w:sz w:val="24"/>
          <w:szCs w:val="24"/>
        </w:rPr>
        <w:t xml:space="preserve">III – licenciado por motivo de doença em pessoa da família, comprovada por atestado médico oficial; </w:t>
      </w:r>
    </w:p>
    <w:p w:rsidR="004D6FE4" w:rsidRPr="00BF18A1" w:rsidRDefault="004D6FE4" w:rsidP="003E100F">
      <w:pPr>
        <w:spacing w:before="120" w:after="120" w:line="360" w:lineRule="auto"/>
        <w:ind w:firstLine="2835"/>
        <w:jc w:val="both"/>
        <w:rPr>
          <w:rFonts w:ascii="Calibri" w:hAnsi="Calibri"/>
          <w:sz w:val="24"/>
          <w:szCs w:val="24"/>
        </w:rPr>
      </w:pPr>
      <w:r w:rsidRPr="00BF18A1">
        <w:rPr>
          <w:rFonts w:ascii="Calibri" w:hAnsi="Calibri"/>
          <w:sz w:val="24"/>
          <w:szCs w:val="24"/>
        </w:rPr>
        <w:t>IV – no gozo de suas férias regulamentares; ou</w:t>
      </w:r>
    </w:p>
    <w:p w:rsidR="004D6FE4" w:rsidRPr="00BF18A1" w:rsidRDefault="00800178" w:rsidP="003E100F">
      <w:pPr>
        <w:spacing w:before="120" w:after="120" w:line="360" w:lineRule="auto"/>
        <w:ind w:firstLine="2835"/>
        <w:jc w:val="both"/>
        <w:rPr>
          <w:rFonts w:ascii="Calibri" w:hAnsi="Calibri"/>
          <w:sz w:val="24"/>
          <w:szCs w:val="24"/>
        </w:rPr>
      </w:pPr>
      <w:r w:rsidRPr="00BF18A1">
        <w:rPr>
          <w:rFonts w:ascii="Calibri" w:hAnsi="Calibri"/>
          <w:sz w:val="24"/>
          <w:szCs w:val="24"/>
        </w:rPr>
        <w:t xml:space="preserve">V – licenciado ou afastado por fundamento que legalmente não implique, durante a licença ou o afastamento, no prejuízo de seus vencimentos. </w:t>
      </w:r>
    </w:p>
    <w:p w:rsidR="001F358A" w:rsidRPr="00BF18A1" w:rsidRDefault="001F358A" w:rsidP="003E100F">
      <w:pPr>
        <w:spacing w:before="120" w:after="120" w:line="360" w:lineRule="auto"/>
        <w:ind w:firstLine="2835"/>
        <w:jc w:val="both"/>
        <w:rPr>
          <w:rFonts w:ascii="Calibri" w:hAnsi="Calibri"/>
          <w:sz w:val="24"/>
          <w:szCs w:val="24"/>
        </w:rPr>
      </w:pPr>
      <w:r w:rsidRPr="00BF18A1">
        <w:rPr>
          <w:rFonts w:ascii="Calibri" w:hAnsi="Calibri"/>
          <w:sz w:val="24"/>
          <w:szCs w:val="24"/>
        </w:rPr>
        <w:lastRenderedPageBreak/>
        <w:t xml:space="preserve">§ 2º Nas hipóteses do § 1º deste artigo, a Administração Pública Municipal Direta ou Indireta depositará o valor do auxílio de que trata esta lei na respectiva conta bancária do empregado público. </w:t>
      </w:r>
    </w:p>
    <w:p w:rsidR="001F7C24" w:rsidRPr="00BF18A1" w:rsidRDefault="006D62AB" w:rsidP="006D62AB">
      <w:pPr>
        <w:spacing w:before="120" w:after="120" w:line="360" w:lineRule="auto"/>
        <w:ind w:firstLine="2835"/>
        <w:jc w:val="both"/>
        <w:rPr>
          <w:rFonts w:ascii="Calibri" w:hAnsi="Calibri"/>
          <w:sz w:val="24"/>
          <w:szCs w:val="24"/>
        </w:rPr>
      </w:pPr>
      <w:r w:rsidRPr="00BF18A1">
        <w:rPr>
          <w:rFonts w:ascii="Calibri" w:hAnsi="Calibri"/>
          <w:b/>
          <w:sz w:val="24"/>
          <w:szCs w:val="24"/>
        </w:rPr>
        <w:t xml:space="preserve">Art. </w:t>
      </w:r>
      <w:r w:rsidR="001F7C24" w:rsidRPr="00BF18A1">
        <w:rPr>
          <w:rFonts w:ascii="Calibri" w:hAnsi="Calibri"/>
          <w:b/>
          <w:sz w:val="24"/>
          <w:szCs w:val="24"/>
        </w:rPr>
        <w:t>6</w:t>
      </w:r>
      <w:r w:rsidRPr="00BF18A1">
        <w:rPr>
          <w:rFonts w:ascii="Calibri" w:hAnsi="Calibri"/>
          <w:b/>
          <w:sz w:val="24"/>
          <w:szCs w:val="24"/>
        </w:rPr>
        <w:t xml:space="preserve">º </w:t>
      </w:r>
      <w:r w:rsidR="001F7C24" w:rsidRPr="00BF18A1">
        <w:rPr>
          <w:rFonts w:ascii="Calibri" w:hAnsi="Calibri"/>
          <w:sz w:val="24"/>
          <w:szCs w:val="24"/>
        </w:rPr>
        <w:t xml:space="preserve">O valor do </w:t>
      </w:r>
      <w:r w:rsidR="004D6FE4" w:rsidRPr="00BF18A1">
        <w:rPr>
          <w:rFonts w:ascii="Calibri" w:hAnsi="Calibri"/>
          <w:sz w:val="24"/>
          <w:szCs w:val="24"/>
        </w:rPr>
        <w:t>auxílio</w:t>
      </w:r>
      <w:r w:rsidR="001F7C24" w:rsidRPr="00BF18A1">
        <w:rPr>
          <w:rFonts w:ascii="Calibri" w:hAnsi="Calibri"/>
          <w:sz w:val="24"/>
          <w:szCs w:val="24"/>
        </w:rPr>
        <w:t xml:space="preserve"> de que trata esta lei será reajustado anualmente</w:t>
      </w:r>
      <w:r w:rsidR="001F57DB" w:rsidRPr="00BF18A1">
        <w:rPr>
          <w:rFonts w:ascii="Calibri" w:hAnsi="Calibri"/>
          <w:sz w:val="24"/>
          <w:szCs w:val="24"/>
        </w:rPr>
        <w:t xml:space="preserve">, no mês </w:t>
      </w:r>
      <w:r w:rsidR="002248F3" w:rsidRPr="00BF18A1">
        <w:rPr>
          <w:rFonts w:ascii="Calibri" w:hAnsi="Calibri"/>
          <w:sz w:val="24"/>
          <w:szCs w:val="24"/>
        </w:rPr>
        <w:t>de abril</w:t>
      </w:r>
      <w:r w:rsidR="001F57DB" w:rsidRPr="00BF18A1">
        <w:rPr>
          <w:rFonts w:ascii="Calibri" w:hAnsi="Calibri"/>
          <w:sz w:val="24"/>
          <w:szCs w:val="24"/>
        </w:rPr>
        <w:t>,</w:t>
      </w:r>
      <w:r w:rsidR="001F7C24" w:rsidRPr="00BF18A1">
        <w:rPr>
          <w:rFonts w:ascii="Calibri" w:hAnsi="Calibri"/>
          <w:sz w:val="24"/>
          <w:szCs w:val="24"/>
        </w:rPr>
        <w:t xml:space="preserve"> pelo </w:t>
      </w:r>
      <w:r w:rsidR="00800178" w:rsidRPr="00BF18A1">
        <w:rPr>
          <w:rFonts w:ascii="Calibri" w:hAnsi="Calibri"/>
          <w:sz w:val="24"/>
          <w:szCs w:val="24"/>
        </w:rPr>
        <w:t>Índice Nacional de Preços ao Consumidor Amplo – IPCA, ou outro que vier a substitu</w:t>
      </w:r>
      <w:r w:rsidR="001F57DB" w:rsidRPr="00BF18A1">
        <w:rPr>
          <w:rFonts w:ascii="Calibri" w:hAnsi="Calibri"/>
          <w:sz w:val="24"/>
          <w:szCs w:val="24"/>
        </w:rPr>
        <w:t>í</w:t>
      </w:r>
      <w:r w:rsidR="00800178" w:rsidRPr="00BF18A1">
        <w:rPr>
          <w:rFonts w:ascii="Calibri" w:hAnsi="Calibri"/>
          <w:sz w:val="24"/>
          <w:szCs w:val="24"/>
        </w:rPr>
        <w:t xml:space="preserve">-lo.  </w:t>
      </w:r>
    </w:p>
    <w:p w:rsidR="002248F3" w:rsidRPr="00BF18A1" w:rsidRDefault="002248F3" w:rsidP="006D62AB">
      <w:pPr>
        <w:spacing w:before="120" w:after="120" w:line="360" w:lineRule="auto"/>
        <w:ind w:firstLine="2835"/>
        <w:jc w:val="both"/>
        <w:rPr>
          <w:rFonts w:ascii="Calibri" w:hAnsi="Calibri"/>
          <w:sz w:val="24"/>
          <w:szCs w:val="24"/>
        </w:rPr>
      </w:pPr>
      <w:r w:rsidRPr="00BF18A1">
        <w:rPr>
          <w:rFonts w:ascii="Calibri" w:hAnsi="Calibri"/>
          <w:b/>
          <w:sz w:val="24"/>
          <w:szCs w:val="24"/>
        </w:rPr>
        <w:t>Parágrafo único.</w:t>
      </w:r>
      <w:r w:rsidRPr="00BF18A1">
        <w:rPr>
          <w:rFonts w:ascii="Calibri" w:hAnsi="Calibri"/>
          <w:sz w:val="24"/>
          <w:szCs w:val="24"/>
        </w:rPr>
        <w:t xml:space="preserve"> O reajuste disposto no “caput” deste artigo poderá ser efetivado mediante decreto do Poder Executivo. </w:t>
      </w:r>
    </w:p>
    <w:p w:rsidR="006D62AB" w:rsidRPr="00BF18A1" w:rsidRDefault="001F7C24" w:rsidP="006D62AB">
      <w:pPr>
        <w:spacing w:before="120" w:after="120" w:line="360" w:lineRule="auto"/>
        <w:ind w:firstLine="2835"/>
        <w:jc w:val="both"/>
        <w:rPr>
          <w:rFonts w:ascii="Calibri" w:hAnsi="Calibri"/>
          <w:sz w:val="24"/>
          <w:szCs w:val="24"/>
        </w:rPr>
      </w:pPr>
      <w:r w:rsidRPr="00BF18A1">
        <w:rPr>
          <w:rFonts w:ascii="Calibri" w:hAnsi="Calibri"/>
          <w:b/>
          <w:sz w:val="24"/>
          <w:szCs w:val="24"/>
        </w:rPr>
        <w:t xml:space="preserve">Art. 7º </w:t>
      </w:r>
      <w:r w:rsidR="006D62AB" w:rsidRPr="00BF18A1">
        <w:rPr>
          <w:rFonts w:ascii="Calibri" w:hAnsi="Calibri"/>
          <w:sz w:val="24"/>
          <w:szCs w:val="24"/>
        </w:rPr>
        <w:t>As despesas com a execução desta lei correrão por conta de dotações orçamentárias próprias, suplementadas se necessário.</w:t>
      </w:r>
    </w:p>
    <w:p w:rsidR="00800178" w:rsidRPr="00BF18A1" w:rsidRDefault="006D62AB" w:rsidP="006D62AB">
      <w:pPr>
        <w:spacing w:before="120" w:after="120" w:line="360" w:lineRule="auto"/>
        <w:ind w:firstLine="2835"/>
        <w:jc w:val="both"/>
        <w:rPr>
          <w:rFonts w:ascii="Calibri" w:hAnsi="Calibri"/>
          <w:sz w:val="24"/>
          <w:szCs w:val="24"/>
        </w:rPr>
      </w:pPr>
      <w:r w:rsidRPr="00BF18A1">
        <w:rPr>
          <w:rFonts w:ascii="Calibri" w:hAnsi="Calibri"/>
          <w:b/>
          <w:sz w:val="24"/>
          <w:szCs w:val="24"/>
        </w:rPr>
        <w:t xml:space="preserve">Art. </w:t>
      </w:r>
      <w:r w:rsidR="001F7C24" w:rsidRPr="00BF18A1">
        <w:rPr>
          <w:rFonts w:ascii="Calibri" w:hAnsi="Calibri"/>
          <w:b/>
          <w:sz w:val="24"/>
          <w:szCs w:val="24"/>
        </w:rPr>
        <w:t>8º</w:t>
      </w:r>
      <w:r w:rsidRPr="00BF18A1">
        <w:rPr>
          <w:rFonts w:ascii="Calibri" w:hAnsi="Calibri"/>
          <w:sz w:val="24"/>
          <w:szCs w:val="24"/>
        </w:rPr>
        <w:t xml:space="preserve"> </w:t>
      </w:r>
      <w:r w:rsidR="00800178" w:rsidRPr="00BF18A1">
        <w:rPr>
          <w:rFonts w:ascii="Calibri" w:hAnsi="Calibri"/>
          <w:sz w:val="24"/>
          <w:szCs w:val="24"/>
        </w:rPr>
        <w:t>O disposto nesta lei não se aplica à Fundação Municipal Irene</w:t>
      </w:r>
      <w:r w:rsidR="005A79A9" w:rsidRPr="00BF18A1">
        <w:rPr>
          <w:rFonts w:ascii="Calibri" w:hAnsi="Calibri"/>
          <w:sz w:val="24"/>
          <w:szCs w:val="24"/>
        </w:rPr>
        <w:t xml:space="preserve"> Siqueira Alves “Vovó Mocinha” –</w:t>
      </w:r>
      <w:r w:rsidR="00800178" w:rsidRPr="00BF18A1">
        <w:rPr>
          <w:rFonts w:ascii="Calibri" w:hAnsi="Calibri"/>
          <w:sz w:val="24"/>
          <w:szCs w:val="24"/>
        </w:rPr>
        <w:t xml:space="preserve"> Maternidade Gota de Leite de Araraquara (FUNGOTA - Araraquara)</w:t>
      </w:r>
      <w:r w:rsidR="005A79A9" w:rsidRPr="00BF18A1">
        <w:rPr>
          <w:rFonts w:ascii="Calibri" w:hAnsi="Calibri"/>
          <w:sz w:val="24"/>
          <w:szCs w:val="24"/>
        </w:rPr>
        <w:t>.</w:t>
      </w:r>
    </w:p>
    <w:p w:rsidR="005A79A9" w:rsidRPr="00BF18A1" w:rsidRDefault="007A3AE5" w:rsidP="006D62AB">
      <w:pPr>
        <w:spacing w:before="120" w:after="120" w:line="360" w:lineRule="auto"/>
        <w:ind w:firstLine="2835"/>
        <w:jc w:val="both"/>
        <w:rPr>
          <w:rFonts w:ascii="Calibri" w:hAnsi="Calibri"/>
          <w:sz w:val="24"/>
          <w:szCs w:val="24"/>
        </w:rPr>
      </w:pPr>
      <w:r w:rsidRPr="00BF18A1">
        <w:rPr>
          <w:rFonts w:ascii="Calibri" w:hAnsi="Calibri"/>
          <w:b/>
          <w:sz w:val="24"/>
          <w:szCs w:val="24"/>
        </w:rPr>
        <w:t>Art. 9º</w:t>
      </w:r>
      <w:r w:rsidR="00800178" w:rsidRPr="00BF18A1">
        <w:rPr>
          <w:rFonts w:ascii="Calibri" w:hAnsi="Calibri"/>
          <w:b/>
          <w:sz w:val="24"/>
          <w:szCs w:val="24"/>
        </w:rPr>
        <w:t xml:space="preserve"> </w:t>
      </w:r>
      <w:r w:rsidR="003E100F" w:rsidRPr="00BF18A1">
        <w:rPr>
          <w:rFonts w:ascii="Calibri" w:hAnsi="Calibri"/>
          <w:sz w:val="24"/>
          <w:szCs w:val="24"/>
        </w:rPr>
        <w:t>Fica</w:t>
      </w:r>
      <w:r w:rsidR="005A79A9" w:rsidRPr="00BF18A1">
        <w:rPr>
          <w:rFonts w:ascii="Calibri" w:hAnsi="Calibri"/>
          <w:sz w:val="24"/>
          <w:szCs w:val="24"/>
        </w:rPr>
        <w:t>m revogados:</w:t>
      </w:r>
    </w:p>
    <w:p w:rsidR="002A3AC8" w:rsidRPr="00BF18A1" w:rsidRDefault="005A79A9" w:rsidP="006D62AB">
      <w:pPr>
        <w:spacing w:before="120" w:after="120" w:line="360" w:lineRule="auto"/>
        <w:ind w:firstLine="2835"/>
        <w:jc w:val="both"/>
        <w:rPr>
          <w:rFonts w:ascii="Calibri" w:hAnsi="Calibri"/>
          <w:sz w:val="24"/>
          <w:szCs w:val="24"/>
        </w:rPr>
      </w:pPr>
      <w:r w:rsidRPr="00BF18A1">
        <w:rPr>
          <w:rFonts w:ascii="Calibri" w:hAnsi="Calibri"/>
          <w:sz w:val="24"/>
          <w:szCs w:val="24"/>
        </w:rPr>
        <w:t>I –</w:t>
      </w:r>
      <w:r w:rsidR="003E100F" w:rsidRPr="00BF18A1">
        <w:rPr>
          <w:rFonts w:ascii="Calibri" w:hAnsi="Calibri"/>
          <w:sz w:val="24"/>
          <w:szCs w:val="24"/>
        </w:rPr>
        <w:t xml:space="preserve"> a Lei n</w:t>
      </w:r>
      <w:r w:rsidRPr="00BF18A1">
        <w:rPr>
          <w:rFonts w:ascii="Calibri" w:hAnsi="Calibri"/>
          <w:sz w:val="24"/>
          <w:szCs w:val="24"/>
        </w:rPr>
        <w:t>º 8.996, de 19 de junho de 2017;</w:t>
      </w:r>
    </w:p>
    <w:p w:rsidR="005A79A9" w:rsidRPr="00BF18A1" w:rsidRDefault="005A79A9" w:rsidP="006D62AB">
      <w:pPr>
        <w:spacing w:before="120" w:after="120" w:line="360" w:lineRule="auto"/>
        <w:ind w:firstLine="2835"/>
        <w:jc w:val="both"/>
        <w:rPr>
          <w:rFonts w:ascii="Calibri" w:hAnsi="Calibri"/>
          <w:sz w:val="24"/>
          <w:szCs w:val="24"/>
        </w:rPr>
      </w:pPr>
      <w:r w:rsidRPr="00BF18A1">
        <w:rPr>
          <w:rFonts w:ascii="Calibri" w:hAnsi="Calibri"/>
          <w:sz w:val="24"/>
          <w:szCs w:val="24"/>
        </w:rPr>
        <w:t>II – o Decreto nº 11.519, de 10 de outubro de 2017; e</w:t>
      </w:r>
    </w:p>
    <w:p w:rsidR="005A79A9" w:rsidRPr="00BF18A1" w:rsidRDefault="005A79A9" w:rsidP="006D62AB">
      <w:pPr>
        <w:spacing w:before="120" w:after="120" w:line="360" w:lineRule="auto"/>
        <w:ind w:firstLine="2835"/>
        <w:jc w:val="both"/>
        <w:rPr>
          <w:rFonts w:ascii="Calibri" w:hAnsi="Calibri" w:cs="Calibri"/>
          <w:bCs/>
          <w:sz w:val="24"/>
          <w:szCs w:val="24"/>
        </w:rPr>
      </w:pPr>
      <w:r w:rsidRPr="00BF18A1">
        <w:rPr>
          <w:rFonts w:ascii="Calibri" w:hAnsi="Calibri"/>
          <w:sz w:val="24"/>
          <w:szCs w:val="24"/>
        </w:rPr>
        <w:t>III – o Decreto nº 11.586, de 18 de janeiro de 2018.</w:t>
      </w:r>
    </w:p>
    <w:p w:rsidR="00CC04DE" w:rsidRPr="00BF18A1" w:rsidRDefault="001F7C24" w:rsidP="00CC04DE">
      <w:pPr>
        <w:spacing w:before="120" w:after="120" w:line="360" w:lineRule="auto"/>
        <w:ind w:firstLine="2835"/>
        <w:jc w:val="both"/>
        <w:rPr>
          <w:rFonts w:ascii="Calibri" w:hAnsi="Calibri" w:cs="Calibri"/>
          <w:sz w:val="24"/>
          <w:szCs w:val="24"/>
        </w:rPr>
      </w:pPr>
      <w:r w:rsidRPr="00BF18A1">
        <w:rPr>
          <w:rFonts w:ascii="Calibri" w:hAnsi="Calibri" w:cs="Calibri"/>
          <w:b/>
          <w:bCs/>
          <w:sz w:val="24"/>
          <w:szCs w:val="24"/>
        </w:rPr>
        <w:t xml:space="preserve">Art. </w:t>
      </w:r>
      <w:r w:rsidR="007A3AE5" w:rsidRPr="00BF18A1">
        <w:rPr>
          <w:rFonts w:ascii="Calibri" w:hAnsi="Calibri" w:cs="Calibri"/>
          <w:b/>
          <w:bCs/>
          <w:sz w:val="24"/>
          <w:szCs w:val="24"/>
        </w:rPr>
        <w:t>10</w:t>
      </w:r>
      <w:r w:rsidR="005A79A9" w:rsidRPr="00BF18A1">
        <w:rPr>
          <w:rFonts w:ascii="Calibri" w:hAnsi="Calibri" w:cs="Calibri"/>
          <w:b/>
          <w:bCs/>
          <w:sz w:val="24"/>
          <w:szCs w:val="24"/>
        </w:rPr>
        <w:t>.</w:t>
      </w:r>
      <w:r w:rsidR="00AC140F" w:rsidRPr="00BF18A1">
        <w:rPr>
          <w:rFonts w:ascii="Calibri" w:hAnsi="Calibri" w:cs="Calibri"/>
          <w:bCs/>
          <w:sz w:val="24"/>
          <w:szCs w:val="24"/>
        </w:rPr>
        <w:t xml:space="preserve"> </w:t>
      </w:r>
      <w:r w:rsidR="00CC04DE" w:rsidRPr="00BF18A1">
        <w:rPr>
          <w:rFonts w:ascii="Calibri" w:hAnsi="Calibri" w:cs="Calibri"/>
          <w:sz w:val="24"/>
          <w:szCs w:val="24"/>
        </w:rPr>
        <w:t>Esta lei entra em vigor na data de sua publicação</w:t>
      </w:r>
      <w:r w:rsidR="000E5DA3" w:rsidRPr="00BF18A1">
        <w:rPr>
          <w:rFonts w:ascii="Calibri" w:hAnsi="Calibri" w:cs="Calibri"/>
          <w:sz w:val="24"/>
          <w:szCs w:val="24"/>
        </w:rPr>
        <w:t>.</w:t>
      </w:r>
      <w:r w:rsidR="00CC04DE" w:rsidRPr="00BF18A1">
        <w:rPr>
          <w:rFonts w:ascii="Calibri" w:hAnsi="Calibri" w:cs="Calibri"/>
          <w:sz w:val="24"/>
          <w:szCs w:val="24"/>
        </w:rPr>
        <w:t xml:space="preserve"> </w:t>
      </w:r>
    </w:p>
    <w:p w:rsidR="00CC04DE" w:rsidRPr="00BF18A1" w:rsidRDefault="00CC04DE" w:rsidP="00CC04DE">
      <w:pPr>
        <w:spacing w:before="120" w:after="120"/>
        <w:jc w:val="both"/>
        <w:rPr>
          <w:rFonts w:ascii="Calibri" w:hAnsi="Calibri"/>
          <w:sz w:val="24"/>
          <w:szCs w:val="24"/>
        </w:rPr>
      </w:pPr>
      <w:r w:rsidRPr="00BF18A1">
        <w:rPr>
          <w:rFonts w:ascii="Calibri" w:hAnsi="Calibri"/>
          <w:b/>
          <w:sz w:val="24"/>
          <w:szCs w:val="24"/>
        </w:rPr>
        <w:t>PREFEITURA DO MUNICÍPIO DE ARARAQUARA</w:t>
      </w:r>
      <w:r w:rsidR="00A51AE7" w:rsidRPr="00BF18A1">
        <w:rPr>
          <w:rFonts w:ascii="Calibri" w:hAnsi="Calibri"/>
          <w:sz w:val="24"/>
          <w:szCs w:val="24"/>
        </w:rPr>
        <w:t>, aos 12</w:t>
      </w:r>
      <w:r w:rsidR="000E5DA3" w:rsidRPr="00BF18A1">
        <w:rPr>
          <w:rFonts w:ascii="Calibri" w:hAnsi="Calibri"/>
          <w:sz w:val="24"/>
          <w:szCs w:val="24"/>
        </w:rPr>
        <w:t xml:space="preserve"> </w:t>
      </w:r>
      <w:r w:rsidRPr="00BF18A1">
        <w:rPr>
          <w:rFonts w:ascii="Calibri" w:hAnsi="Calibri"/>
          <w:sz w:val="24"/>
          <w:szCs w:val="24"/>
        </w:rPr>
        <w:t>(</w:t>
      </w:r>
      <w:r w:rsidR="00A51AE7" w:rsidRPr="00BF18A1">
        <w:rPr>
          <w:rFonts w:ascii="Calibri" w:hAnsi="Calibri"/>
          <w:sz w:val="24"/>
          <w:szCs w:val="24"/>
        </w:rPr>
        <w:t>doze</w:t>
      </w:r>
      <w:r w:rsidR="000E5DA3" w:rsidRPr="00BF18A1">
        <w:rPr>
          <w:rFonts w:ascii="Calibri" w:hAnsi="Calibri"/>
          <w:sz w:val="24"/>
          <w:szCs w:val="24"/>
        </w:rPr>
        <w:t>) dia</w:t>
      </w:r>
      <w:r w:rsidR="00A51AE7" w:rsidRPr="00BF18A1">
        <w:rPr>
          <w:rFonts w:ascii="Calibri" w:hAnsi="Calibri"/>
          <w:sz w:val="24"/>
          <w:szCs w:val="24"/>
        </w:rPr>
        <w:t>s</w:t>
      </w:r>
      <w:r w:rsidRPr="00BF18A1">
        <w:rPr>
          <w:rFonts w:ascii="Calibri" w:hAnsi="Calibri"/>
          <w:sz w:val="24"/>
          <w:szCs w:val="24"/>
        </w:rPr>
        <w:t xml:space="preserve"> do mês de </w:t>
      </w:r>
      <w:r w:rsidR="00A51AE7" w:rsidRPr="00BF18A1">
        <w:rPr>
          <w:rFonts w:ascii="Calibri" w:hAnsi="Calibri"/>
          <w:sz w:val="24"/>
          <w:szCs w:val="24"/>
        </w:rPr>
        <w:t>setembro</w:t>
      </w:r>
      <w:r w:rsidR="000E5DA3" w:rsidRPr="00BF18A1">
        <w:rPr>
          <w:rFonts w:ascii="Calibri" w:hAnsi="Calibri"/>
          <w:sz w:val="24"/>
          <w:szCs w:val="24"/>
        </w:rPr>
        <w:t xml:space="preserve"> </w:t>
      </w:r>
      <w:r w:rsidRPr="00BF18A1">
        <w:rPr>
          <w:rFonts w:ascii="Calibri" w:hAnsi="Calibri"/>
          <w:sz w:val="24"/>
          <w:szCs w:val="24"/>
        </w:rPr>
        <w:t>do ano de 2019 (dois mil e dezenove).</w:t>
      </w:r>
    </w:p>
    <w:p w:rsidR="00CC04DE" w:rsidRPr="00BF18A1" w:rsidRDefault="00CC04DE" w:rsidP="00CC04DE">
      <w:pPr>
        <w:spacing w:line="360" w:lineRule="auto"/>
        <w:jc w:val="both"/>
        <w:rPr>
          <w:rFonts w:ascii="Calibri" w:hAnsi="Calibri"/>
          <w:sz w:val="24"/>
          <w:szCs w:val="24"/>
        </w:rPr>
      </w:pPr>
    </w:p>
    <w:p w:rsidR="00CC04DE" w:rsidRPr="00BF18A1" w:rsidRDefault="00CC04DE" w:rsidP="00CC04DE">
      <w:pPr>
        <w:jc w:val="center"/>
        <w:rPr>
          <w:rFonts w:ascii="Calibri" w:hAnsi="Calibri"/>
          <w:b/>
          <w:sz w:val="24"/>
          <w:szCs w:val="24"/>
        </w:rPr>
      </w:pPr>
      <w:r w:rsidRPr="00BF18A1">
        <w:rPr>
          <w:rFonts w:ascii="Calibri" w:hAnsi="Calibri"/>
          <w:b/>
          <w:sz w:val="24"/>
          <w:szCs w:val="24"/>
        </w:rPr>
        <w:t>EDINHO SILVA</w:t>
      </w:r>
    </w:p>
    <w:p w:rsidR="00CC04DE" w:rsidRPr="00BF18A1" w:rsidRDefault="00CC04DE" w:rsidP="00CC04DE">
      <w:pPr>
        <w:jc w:val="center"/>
        <w:rPr>
          <w:rFonts w:ascii="Calibri" w:hAnsi="Calibri"/>
          <w:sz w:val="24"/>
          <w:szCs w:val="24"/>
        </w:rPr>
      </w:pPr>
      <w:r w:rsidRPr="00BF18A1">
        <w:rPr>
          <w:rFonts w:ascii="Calibri" w:hAnsi="Calibri"/>
          <w:sz w:val="24"/>
          <w:szCs w:val="24"/>
        </w:rPr>
        <w:t>Prefeito Municipal</w:t>
      </w:r>
    </w:p>
    <w:p w:rsidR="00842890" w:rsidRPr="00BF18A1" w:rsidRDefault="00842890" w:rsidP="00842890">
      <w:pPr>
        <w:rPr>
          <w:rFonts w:ascii="Calibri" w:hAnsi="Calibri"/>
          <w:b/>
          <w:sz w:val="24"/>
          <w:szCs w:val="24"/>
        </w:rPr>
        <w:sectPr w:rsidR="00842890" w:rsidRPr="00BF18A1" w:rsidSect="007E193E">
          <w:headerReference w:type="default" r:id="rId9"/>
          <w:footerReference w:type="default" r:id="rId10"/>
          <w:pgSz w:w="11906" w:h="16838"/>
          <w:pgMar w:top="1417" w:right="1416" w:bottom="1276" w:left="1701" w:header="284" w:footer="307" w:gutter="0"/>
          <w:cols w:space="708"/>
          <w:docGrid w:linePitch="360"/>
        </w:sectPr>
      </w:pPr>
    </w:p>
    <w:p w:rsidR="00842890" w:rsidRPr="00BF18A1" w:rsidRDefault="00CE1AEB" w:rsidP="00842890">
      <w:pPr>
        <w:jc w:val="center"/>
        <w:rPr>
          <w:rFonts w:ascii="Calibri" w:hAnsi="Calibri"/>
          <w:b/>
          <w:sz w:val="24"/>
          <w:szCs w:val="24"/>
        </w:rPr>
      </w:pPr>
      <w:r w:rsidRPr="00BF18A1">
        <w:rPr>
          <w:noProof/>
        </w:rPr>
        <w:lastRenderedPageBreak/>
        <w:drawing>
          <wp:inline distT="0" distB="0" distL="0" distR="0">
            <wp:extent cx="7247255" cy="469455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47255" cy="4694555"/>
                    </a:xfrm>
                    <a:prstGeom prst="rect">
                      <a:avLst/>
                    </a:prstGeom>
                    <a:noFill/>
                    <a:ln>
                      <a:noFill/>
                    </a:ln>
                  </pic:spPr>
                </pic:pic>
              </a:graphicData>
            </a:graphic>
          </wp:inline>
        </w:drawing>
      </w:r>
    </w:p>
    <w:p w:rsidR="006F1DE4" w:rsidRPr="00BF18A1" w:rsidRDefault="006F1DE4" w:rsidP="00842890">
      <w:pPr>
        <w:jc w:val="center"/>
        <w:rPr>
          <w:rFonts w:ascii="Calibri" w:hAnsi="Calibri"/>
          <w:b/>
          <w:sz w:val="24"/>
          <w:szCs w:val="24"/>
        </w:rPr>
      </w:pPr>
    </w:p>
    <w:p w:rsidR="006F1DE4" w:rsidRPr="00BF18A1" w:rsidRDefault="00CE1AEB" w:rsidP="00842890">
      <w:pPr>
        <w:jc w:val="center"/>
        <w:rPr>
          <w:rFonts w:ascii="Calibri" w:hAnsi="Calibri"/>
          <w:b/>
          <w:sz w:val="24"/>
          <w:szCs w:val="24"/>
        </w:rPr>
      </w:pPr>
      <w:r w:rsidRPr="00BF18A1">
        <w:rPr>
          <w:noProof/>
        </w:rPr>
        <w:drawing>
          <wp:inline distT="0" distB="0" distL="0" distR="0">
            <wp:extent cx="7247255" cy="5281930"/>
            <wp:effectExtent l="0" t="0" r="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47255" cy="5281930"/>
                    </a:xfrm>
                    <a:prstGeom prst="rect">
                      <a:avLst/>
                    </a:prstGeom>
                    <a:noFill/>
                    <a:ln>
                      <a:noFill/>
                    </a:ln>
                  </pic:spPr>
                </pic:pic>
              </a:graphicData>
            </a:graphic>
          </wp:inline>
        </w:drawing>
      </w:r>
    </w:p>
    <w:p w:rsidR="00CE1AEB" w:rsidRPr="00BF18A1" w:rsidRDefault="00CE1AEB" w:rsidP="00CE1AEB">
      <w:pPr>
        <w:ind w:firstLine="1276"/>
        <w:rPr>
          <w:rFonts w:ascii="Calibri" w:hAnsi="Calibri"/>
          <w:b/>
          <w:sz w:val="24"/>
          <w:szCs w:val="24"/>
        </w:rPr>
      </w:pPr>
      <w:r w:rsidRPr="00BF18A1">
        <w:rPr>
          <w:noProof/>
        </w:rPr>
        <w:drawing>
          <wp:inline distT="0" distB="0" distL="0" distR="0">
            <wp:extent cx="7247255" cy="982345"/>
            <wp:effectExtent l="0" t="0" r="0" b="825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47255" cy="982345"/>
                    </a:xfrm>
                    <a:prstGeom prst="rect">
                      <a:avLst/>
                    </a:prstGeom>
                    <a:noFill/>
                    <a:ln>
                      <a:noFill/>
                    </a:ln>
                  </pic:spPr>
                </pic:pic>
              </a:graphicData>
            </a:graphic>
          </wp:inline>
        </w:drawing>
      </w:r>
      <w:r w:rsidRPr="00BF18A1">
        <w:rPr>
          <w:rFonts w:ascii="Calibri" w:hAnsi="Calibri"/>
          <w:b/>
          <w:sz w:val="24"/>
          <w:szCs w:val="24"/>
        </w:rPr>
        <w:br w:type="page"/>
      </w:r>
    </w:p>
    <w:tbl>
      <w:tblPr>
        <w:tblW w:w="11900" w:type="dxa"/>
        <w:tblInd w:w="1190" w:type="dxa"/>
        <w:tblCellMar>
          <w:left w:w="70" w:type="dxa"/>
          <w:right w:w="70" w:type="dxa"/>
        </w:tblCellMar>
        <w:tblLook w:val="04A0" w:firstRow="1" w:lastRow="0" w:firstColumn="1" w:lastColumn="0" w:noHBand="0" w:noVBand="1"/>
      </w:tblPr>
      <w:tblGrid>
        <w:gridCol w:w="1409"/>
        <w:gridCol w:w="1775"/>
        <w:gridCol w:w="1801"/>
        <w:gridCol w:w="1829"/>
        <w:gridCol w:w="1829"/>
        <w:gridCol w:w="1857"/>
        <w:gridCol w:w="350"/>
        <w:gridCol w:w="350"/>
        <w:gridCol w:w="350"/>
        <w:gridCol w:w="350"/>
      </w:tblGrid>
      <w:tr w:rsidR="00CE1AEB" w:rsidRPr="00BF18A1" w:rsidTr="00CE1AEB">
        <w:trPr>
          <w:trHeight w:val="255"/>
        </w:trPr>
        <w:tc>
          <w:tcPr>
            <w:tcW w:w="11900" w:type="dxa"/>
            <w:gridSpan w:val="10"/>
            <w:tcBorders>
              <w:top w:val="nil"/>
              <w:left w:val="nil"/>
              <w:bottom w:val="nil"/>
              <w:right w:val="nil"/>
            </w:tcBorders>
            <w:shd w:val="clear" w:color="auto" w:fill="auto"/>
            <w:noWrap/>
            <w:vAlign w:val="bottom"/>
            <w:hideMark/>
          </w:tcPr>
          <w:p w:rsidR="00CE1AEB" w:rsidRPr="00BF18A1" w:rsidRDefault="00BF18A1" w:rsidP="00CE1AEB">
            <w:pPr>
              <w:jc w:val="center"/>
              <w:rPr>
                <w:b/>
                <w:bCs/>
                <w:color w:val="000000"/>
                <w:sz w:val="24"/>
                <w:szCs w:val="24"/>
              </w:rPr>
            </w:pPr>
            <w:r>
              <w:rPr>
                <w:b/>
                <w:bCs/>
                <w:color w:val="000000"/>
                <w:sz w:val="24"/>
                <w:szCs w:val="24"/>
              </w:rPr>
              <w:t>Anexo II</w:t>
            </w:r>
          </w:p>
        </w:tc>
      </w:tr>
      <w:tr w:rsidR="00CE1AEB" w:rsidRPr="00BF18A1" w:rsidTr="00CE1AEB">
        <w:trPr>
          <w:trHeight w:val="705"/>
        </w:trPr>
        <w:tc>
          <w:tcPr>
            <w:tcW w:w="11900" w:type="dxa"/>
            <w:gridSpan w:val="10"/>
            <w:tcBorders>
              <w:top w:val="nil"/>
              <w:left w:val="nil"/>
              <w:bottom w:val="nil"/>
              <w:right w:val="nil"/>
            </w:tcBorders>
            <w:shd w:val="clear" w:color="auto" w:fill="auto"/>
            <w:vAlign w:val="bottom"/>
            <w:hideMark/>
          </w:tcPr>
          <w:p w:rsidR="00CE1AEB" w:rsidRPr="00BF18A1" w:rsidRDefault="00CE1AEB" w:rsidP="00CE1AEB">
            <w:pPr>
              <w:jc w:val="center"/>
              <w:rPr>
                <w:b/>
                <w:bCs/>
                <w:color w:val="000000"/>
                <w:sz w:val="24"/>
                <w:szCs w:val="24"/>
              </w:rPr>
            </w:pPr>
            <w:r w:rsidRPr="00BF18A1">
              <w:rPr>
                <w:b/>
                <w:bCs/>
                <w:color w:val="000000"/>
                <w:sz w:val="24"/>
                <w:szCs w:val="24"/>
              </w:rPr>
              <w:t>Valores referentes ao auxílio saúde dos empregados públicos do Departamento Autônomo de Água e Esgotos de Araraquara - DAAE, por referência e faixa etária</w:t>
            </w:r>
          </w:p>
        </w:tc>
      </w:tr>
      <w:tr w:rsidR="00CE1AEB" w:rsidRPr="00BF18A1" w:rsidTr="00CE1AEB">
        <w:trPr>
          <w:trHeight w:val="255"/>
        </w:trPr>
        <w:tc>
          <w:tcPr>
            <w:tcW w:w="1409" w:type="dxa"/>
            <w:tcBorders>
              <w:top w:val="nil"/>
              <w:left w:val="nil"/>
              <w:bottom w:val="nil"/>
              <w:right w:val="nil"/>
            </w:tcBorders>
            <w:shd w:val="clear" w:color="auto" w:fill="auto"/>
            <w:noWrap/>
            <w:vAlign w:val="bottom"/>
            <w:hideMark/>
          </w:tcPr>
          <w:p w:rsidR="00CE1AEB" w:rsidRPr="00BF18A1" w:rsidRDefault="00CE1AEB" w:rsidP="00CE1AEB">
            <w:pPr>
              <w:jc w:val="center"/>
              <w:rPr>
                <w:b/>
                <w:bCs/>
                <w:color w:val="000000"/>
                <w:sz w:val="24"/>
                <w:szCs w:val="24"/>
              </w:rPr>
            </w:pPr>
          </w:p>
        </w:tc>
        <w:tc>
          <w:tcPr>
            <w:tcW w:w="1775" w:type="dxa"/>
            <w:tcBorders>
              <w:top w:val="nil"/>
              <w:left w:val="nil"/>
              <w:bottom w:val="nil"/>
              <w:right w:val="nil"/>
            </w:tcBorders>
            <w:shd w:val="clear" w:color="auto" w:fill="auto"/>
            <w:noWrap/>
            <w:vAlign w:val="bottom"/>
            <w:hideMark/>
          </w:tcPr>
          <w:p w:rsidR="00CE1AEB" w:rsidRPr="00BF18A1" w:rsidRDefault="00CE1AEB" w:rsidP="00CE1AEB"/>
        </w:tc>
        <w:tc>
          <w:tcPr>
            <w:tcW w:w="1801" w:type="dxa"/>
            <w:tcBorders>
              <w:top w:val="nil"/>
              <w:left w:val="nil"/>
              <w:bottom w:val="nil"/>
              <w:right w:val="nil"/>
            </w:tcBorders>
            <w:shd w:val="clear" w:color="auto" w:fill="auto"/>
            <w:noWrap/>
            <w:vAlign w:val="bottom"/>
            <w:hideMark/>
          </w:tcPr>
          <w:p w:rsidR="00CE1AEB" w:rsidRPr="00BF18A1" w:rsidRDefault="00CE1AEB" w:rsidP="00CE1AEB"/>
        </w:tc>
        <w:tc>
          <w:tcPr>
            <w:tcW w:w="1829" w:type="dxa"/>
            <w:tcBorders>
              <w:top w:val="nil"/>
              <w:left w:val="nil"/>
              <w:bottom w:val="nil"/>
              <w:right w:val="nil"/>
            </w:tcBorders>
            <w:shd w:val="clear" w:color="auto" w:fill="auto"/>
            <w:noWrap/>
            <w:vAlign w:val="bottom"/>
            <w:hideMark/>
          </w:tcPr>
          <w:p w:rsidR="00CE1AEB" w:rsidRPr="00BF18A1" w:rsidRDefault="00CE1AEB" w:rsidP="00CE1AEB"/>
        </w:tc>
        <w:tc>
          <w:tcPr>
            <w:tcW w:w="1829" w:type="dxa"/>
            <w:tcBorders>
              <w:top w:val="nil"/>
              <w:left w:val="nil"/>
              <w:bottom w:val="nil"/>
              <w:right w:val="nil"/>
            </w:tcBorders>
            <w:shd w:val="clear" w:color="auto" w:fill="auto"/>
            <w:noWrap/>
            <w:vAlign w:val="bottom"/>
            <w:hideMark/>
          </w:tcPr>
          <w:p w:rsidR="00CE1AEB" w:rsidRPr="00BF18A1" w:rsidRDefault="00CE1AEB" w:rsidP="00CE1AEB"/>
        </w:tc>
        <w:tc>
          <w:tcPr>
            <w:tcW w:w="1857" w:type="dxa"/>
            <w:tcBorders>
              <w:top w:val="nil"/>
              <w:left w:val="nil"/>
              <w:bottom w:val="nil"/>
              <w:right w:val="nil"/>
            </w:tcBorders>
            <w:shd w:val="clear" w:color="auto" w:fill="auto"/>
            <w:noWrap/>
            <w:vAlign w:val="bottom"/>
            <w:hideMark/>
          </w:tcPr>
          <w:p w:rsidR="00CE1AEB" w:rsidRPr="00BF18A1" w:rsidRDefault="00CE1AEB" w:rsidP="00CE1AEB"/>
        </w:tc>
        <w:tc>
          <w:tcPr>
            <w:tcW w:w="350" w:type="dxa"/>
            <w:tcBorders>
              <w:top w:val="nil"/>
              <w:left w:val="nil"/>
              <w:bottom w:val="nil"/>
              <w:right w:val="nil"/>
            </w:tcBorders>
            <w:shd w:val="clear" w:color="auto" w:fill="auto"/>
            <w:noWrap/>
            <w:vAlign w:val="bottom"/>
            <w:hideMark/>
          </w:tcPr>
          <w:p w:rsidR="00CE1AEB" w:rsidRPr="00BF18A1" w:rsidRDefault="00CE1AEB" w:rsidP="00CE1AEB"/>
        </w:tc>
        <w:tc>
          <w:tcPr>
            <w:tcW w:w="350" w:type="dxa"/>
            <w:tcBorders>
              <w:top w:val="nil"/>
              <w:left w:val="nil"/>
              <w:bottom w:val="nil"/>
              <w:right w:val="nil"/>
            </w:tcBorders>
            <w:shd w:val="clear" w:color="auto" w:fill="auto"/>
            <w:noWrap/>
            <w:vAlign w:val="bottom"/>
            <w:hideMark/>
          </w:tcPr>
          <w:p w:rsidR="00CE1AEB" w:rsidRPr="00BF18A1" w:rsidRDefault="00CE1AEB" w:rsidP="00CE1AEB"/>
        </w:tc>
        <w:tc>
          <w:tcPr>
            <w:tcW w:w="350" w:type="dxa"/>
            <w:tcBorders>
              <w:top w:val="nil"/>
              <w:left w:val="nil"/>
              <w:bottom w:val="nil"/>
              <w:right w:val="nil"/>
            </w:tcBorders>
            <w:shd w:val="clear" w:color="auto" w:fill="auto"/>
            <w:noWrap/>
            <w:vAlign w:val="bottom"/>
            <w:hideMark/>
          </w:tcPr>
          <w:p w:rsidR="00CE1AEB" w:rsidRPr="00BF18A1" w:rsidRDefault="00CE1AEB" w:rsidP="00CE1AEB"/>
        </w:tc>
        <w:tc>
          <w:tcPr>
            <w:tcW w:w="350" w:type="dxa"/>
            <w:tcBorders>
              <w:top w:val="nil"/>
              <w:left w:val="nil"/>
              <w:bottom w:val="nil"/>
              <w:right w:val="nil"/>
            </w:tcBorders>
            <w:shd w:val="clear" w:color="auto" w:fill="auto"/>
            <w:noWrap/>
            <w:vAlign w:val="bottom"/>
            <w:hideMark/>
          </w:tcPr>
          <w:p w:rsidR="00CE1AEB" w:rsidRPr="00BF18A1" w:rsidRDefault="00CE1AEB" w:rsidP="00CE1AEB"/>
        </w:tc>
      </w:tr>
      <w:tr w:rsidR="00CE1AEB" w:rsidRPr="00BF18A1" w:rsidTr="00CE1AEB">
        <w:trPr>
          <w:trHeight w:val="255"/>
        </w:trPr>
        <w:tc>
          <w:tcPr>
            <w:tcW w:w="1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1AEB" w:rsidRPr="00BF18A1" w:rsidRDefault="00CE1AEB" w:rsidP="00CE1AEB">
            <w:pPr>
              <w:jc w:val="center"/>
              <w:rPr>
                <w:sz w:val="18"/>
                <w:szCs w:val="18"/>
              </w:rPr>
            </w:pPr>
            <w:r w:rsidRPr="00BF18A1">
              <w:rPr>
                <w:sz w:val="18"/>
                <w:szCs w:val="18"/>
              </w:rPr>
              <w:t>FAIXAS ETÁRIAS</w:t>
            </w:r>
          </w:p>
        </w:tc>
        <w:tc>
          <w:tcPr>
            <w:tcW w:w="909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CE1AEB" w:rsidRPr="00BF18A1" w:rsidRDefault="00CE1AEB" w:rsidP="00CE1AEB">
            <w:pPr>
              <w:jc w:val="center"/>
            </w:pPr>
            <w:r w:rsidRPr="00BF18A1">
              <w:t>VALOR DO AUXÍLIO (R$)</w:t>
            </w:r>
          </w:p>
        </w:tc>
        <w:tc>
          <w:tcPr>
            <w:tcW w:w="350" w:type="dxa"/>
            <w:tcBorders>
              <w:top w:val="nil"/>
              <w:left w:val="nil"/>
              <w:bottom w:val="nil"/>
              <w:right w:val="nil"/>
            </w:tcBorders>
            <w:shd w:val="clear" w:color="auto" w:fill="auto"/>
            <w:noWrap/>
            <w:vAlign w:val="bottom"/>
            <w:hideMark/>
          </w:tcPr>
          <w:p w:rsidR="00CE1AEB" w:rsidRPr="00BF18A1" w:rsidRDefault="00CE1AEB" w:rsidP="00CE1AEB">
            <w:pPr>
              <w:jc w:val="center"/>
            </w:pPr>
          </w:p>
        </w:tc>
        <w:tc>
          <w:tcPr>
            <w:tcW w:w="350" w:type="dxa"/>
            <w:tcBorders>
              <w:top w:val="nil"/>
              <w:left w:val="nil"/>
              <w:bottom w:val="nil"/>
              <w:right w:val="nil"/>
            </w:tcBorders>
            <w:shd w:val="clear" w:color="auto" w:fill="auto"/>
            <w:noWrap/>
            <w:vAlign w:val="bottom"/>
            <w:hideMark/>
          </w:tcPr>
          <w:p w:rsidR="00CE1AEB" w:rsidRPr="00BF18A1" w:rsidRDefault="00CE1AEB" w:rsidP="00CE1AEB"/>
        </w:tc>
        <w:tc>
          <w:tcPr>
            <w:tcW w:w="350" w:type="dxa"/>
            <w:tcBorders>
              <w:top w:val="nil"/>
              <w:left w:val="nil"/>
              <w:bottom w:val="nil"/>
              <w:right w:val="nil"/>
            </w:tcBorders>
            <w:shd w:val="clear" w:color="auto" w:fill="auto"/>
            <w:noWrap/>
            <w:vAlign w:val="bottom"/>
            <w:hideMark/>
          </w:tcPr>
          <w:p w:rsidR="00CE1AEB" w:rsidRPr="00BF18A1" w:rsidRDefault="00CE1AEB" w:rsidP="00CE1AEB"/>
        </w:tc>
        <w:tc>
          <w:tcPr>
            <w:tcW w:w="350" w:type="dxa"/>
            <w:tcBorders>
              <w:top w:val="nil"/>
              <w:left w:val="nil"/>
              <w:bottom w:val="nil"/>
              <w:right w:val="nil"/>
            </w:tcBorders>
            <w:shd w:val="clear" w:color="auto" w:fill="auto"/>
            <w:noWrap/>
            <w:vAlign w:val="bottom"/>
            <w:hideMark/>
          </w:tcPr>
          <w:p w:rsidR="00CE1AEB" w:rsidRPr="00BF18A1" w:rsidRDefault="00CE1AEB" w:rsidP="00CE1AEB"/>
        </w:tc>
      </w:tr>
      <w:tr w:rsidR="00CE1AEB" w:rsidRPr="00BF18A1" w:rsidTr="00CE1AEB">
        <w:trPr>
          <w:trHeight w:val="1200"/>
        </w:trPr>
        <w:tc>
          <w:tcPr>
            <w:tcW w:w="1409" w:type="dxa"/>
            <w:vMerge/>
            <w:tcBorders>
              <w:top w:val="single" w:sz="4" w:space="0" w:color="auto"/>
              <w:left w:val="single" w:sz="4" w:space="0" w:color="auto"/>
              <w:bottom w:val="single" w:sz="4" w:space="0" w:color="auto"/>
              <w:right w:val="single" w:sz="4" w:space="0" w:color="auto"/>
            </w:tcBorders>
            <w:vAlign w:val="center"/>
            <w:hideMark/>
          </w:tcPr>
          <w:p w:rsidR="00CE1AEB" w:rsidRPr="00BF18A1" w:rsidRDefault="00CE1AEB" w:rsidP="00CE1AEB">
            <w:pPr>
              <w:rPr>
                <w:sz w:val="18"/>
                <w:szCs w:val="18"/>
              </w:rPr>
            </w:pPr>
          </w:p>
        </w:tc>
        <w:tc>
          <w:tcPr>
            <w:tcW w:w="1775" w:type="dxa"/>
            <w:tcBorders>
              <w:top w:val="nil"/>
              <w:left w:val="nil"/>
              <w:bottom w:val="single" w:sz="4" w:space="0" w:color="000000"/>
              <w:right w:val="single" w:sz="4" w:space="0" w:color="000000"/>
            </w:tcBorders>
            <w:shd w:val="clear" w:color="auto" w:fill="auto"/>
            <w:vAlign w:val="center"/>
            <w:hideMark/>
          </w:tcPr>
          <w:p w:rsidR="00CE1AEB" w:rsidRPr="00BF18A1" w:rsidRDefault="00CE1AEB" w:rsidP="00CE1AEB">
            <w:pPr>
              <w:jc w:val="center"/>
              <w:rPr>
                <w:sz w:val="18"/>
                <w:szCs w:val="18"/>
              </w:rPr>
            </w:pPr>
            <w:r w:rsidRPr="00BF18A1">
              <w:rPr>
                <w:sz w:val="18"/>
                <w:szCs w:val="18"/>
              </w:rPr>
              <w:t xml:space="preserve"> REFERÊNCIAS 1 a 19</w:t>
            </w:r>
          </w:p>
        </w:tc>
        <w:tc>
          <w:tcPr>
            <w:tcW w:w="1801" w:type="dxa"/>
            <w:tcBorders>
              <w:top w:val="nil"/>
              <w:left w:val="nil"/>
              <w:bottom w:val="single" w:sz="4" w:space="0" w:color="000000"/>
              <w:right w:val="single" w:sz="4" w:space="0" w:color="000000"/>
            </w:tcBorders>
            <w:shd w:val="clear" w:color="auto" w:fill="auto"/>
            <w:vAlign w:val="center"/>
            <w:hideMark/>
          </w:tcPr>
          <w:p w:rsidR="00CE1AEB" w:rsidRPr="00BF18A1" w:rsidRDefault="00CE1AEB" w:rsidP="00CE1AEB">
            <w:pPr>
              <w:jc w:val="center"/>
              <w:rPr>
                <w:sz w:val="18"/>
                <w:szCs w:val="18"/>
              </w:rPr>
            </w:pPr>
            <w:r w:rsidRPr="00BF18A1">
              <w:rPr>
                <w:sz w:val="18"/>
                <w:szCs w:val="18"/>
              </w:rPr>
              <w:t>REFERÊNCIAS 20 a 64</w:t>
            </w:r>
          </w:p>
        </w:tc>
        <w:tc>
          <w:tcPr>
            <w:tcW w:w="1829" w:type="dxa"/>
            <w:tcBorders>
              <w:top w:val="nil"/>
              <w:left w:val="nil"/>
              <w:bottom w:val="single" w:sz="4" w:space="0" w:color="000000"/>
              <w:right w:val="single" w:sz="4" w:space="0" w:color="000000"/>
            </w:tcBorders>
            <w:shd w:val="clear" w:color="auto" w:fill="auto"/>
            <w:vAlign w:val="center"/>
            <w:hideMark/>
          </w:tcPr>
          <w:p w:rsidR="00CE1AEB" w:rsidRPr="00BF18A1" w:rsidRDefault="00CE1AEB" w:rsidP="00CE1AEB">
            <w:pPr>
              <w:jc w:val="center"/>
              <w:rPr>
                <w:sz w:val="18"/>
                <w:szCs w:val="18"/>
              </w:rPr>
            </w:pPr>
            <w:r w:rsidRPr="00BF18A1">
              <w:rPr>
                <w:sz w:val="18"/>
                <w:szCs w:val="18"/>
              </w:rPr>
              <w:t>REFERÊNCIAS 65 a 83</w:t>
            </w:r>
          </w:p>
        </w:tc>
        <w:tc>
          <w:tcPr>
            <w:tcW w:w="1829" w:type="dxa"/>
            <w:tcBorders>
              <w:top w:val="nil"/>
              <w:left w:val="nil"/>
              <w:bottom w:val="single" w:sz="4" w:space="0" w:color="000000"/>
              <w:right w:val="nil"/>
            </w:tcBorders>
            <w:shd w:val="clear" w:color="auto" w:fill="auto"/>
            <w:vAlign w:val="center"/>
            <w:hideMark/>
          </w:tcPr>
          <w:p w:rsidR="00CE1AEB" w:rsidRPr="00BF18A1" w:rsidRDefault="00CE1AEB" w:rsidP="00CE1AEB">
            <w:pPr>
              <w:jc w:val="center"/>
              <w:rPr>
                <w:sz w:val="18"/>
                <w:szCs w:val="18"/>
              </w:rPr>
            </w:pPr>
            <w:r w:rsidRPr="00BF18A1">
              <w:rPr>
                <w:sz w:val="18"/>
                <w:szCs w:val="18"/>
              </w:rPr>
              <w:t xml:space="preserve">  REFERÊNCIAS 84 a 97</w:t>
            </w:r>
          </w:p>
        </w:tc>
        <w:tc>
          <w:tcPr>
            <w:tcW w:w="1857" w:type="dxa"/>
            <w:tcBorders>
              <w:top w:val="nil"/>
              <w:left w:val="single" w:sz="4" w:space="0" w:color="auto"/>
              <w:bottom w:val="single" w:sz="4" w:space="0" w:color="auto"/>
              <w:right w:val="single" w:sz="4" w:space="0" w:color="auto"/>
            </w:tcBorders>
            <w:shd w:val="clear" w:color="auto" w:fill="auto"/>
            <w:vAlign w:val="center"/>
            <w:hideMark/>
          </w:tcPr>
          <w:p w:rsidR="00CE1AEB" w:rsidRPr="00BF18A1" w:rsidRDefault="00CE1AEB" w:rsidP="00CE1AEB">
            <w:pPr>
              <w:jc w:val="center"/>
              <w:rPr>
                <w:sz w:val="18"/>
                <w:szCs w:val="18"/>
              </w:rPr>
            </w:pPr>
            <w:r w:rsidRPr="00BF18A1">
              <w:rPr>
                <w:sz w:val="18"/>
                <w:szCs w:val="18"/>
              </w:rPr>
              <w:t xml:space="preserve"> REFERÊNCIAS 98 a 259                            A1 a A120                     1001 a 1088                 1100 a 1619</w:t>
            </w:r>
          </w:p>
        </w:tc>
        <w:tc>
          <w:tcPr>
            <w:tcW w:w="350" w:type="dxa"/>
            <w:tcBorders>
              <w:top w:val="nil"/>
              <w:left w:val="nil"/>
              <w:bottom w:val="nil"/>
              <w:right w:val="nil"/>
            </w:tcBorders>
            <w:shd w:val="clear" w:color="auto" w:fill="auto"/>
            <w:noWrap/>
            <w:hideMark/>
          </w:tcPr>
          <w:p w:rsidR="00CE1AEB" w:rsidRPr="00BF18A1" w:rsidRDefault="00CE1AEB" w:rsidP="00CE1AEB">
            <w:pPr>
              <w:jc w:val="center"/>
              <w:rPr>
                <w:sz w:val="18"/>
                <w:szCs w:val="18"/>
              </w:rPr>
            </w:pPr>
          </w:p>
        </w:tc>
        <w:tc>
          <w:tcPr>
            <w:tcW w:w="350" w:type="dxa"/>
            <w:tcBorders>
              <w:top w:val="nil"/>
              <w:left w:val="nil"/>
              <w:bottom w:val="nil"/>
              <w:right w:val="nil"/>
            </w:tcBorders>
            <w:shd w:val="clear" w:color="auto" w:fill="auto"/>
            <w:noWrap/>
            <w:hideMark/>
          </w:tcPr>
          <w:p w:rsidR="00CE1AEB" w:rsidRPr="00BF18A1" w:rsidRDefault="00CE1AEB" w:rsidP="00CE1AEB"/>
        </w:tc>
        <w:tc>
          <w:tcPr>
            <w:tcW w:w="350" w:type="dxa"/>
            <w:tcBorders>
              <w:top w:val="nil"/>
              <w:left w:val="nil"/>
              <w:bottom w:val="nil"/>
              <w:right w:val="nil"/>
            </w:tcBorders>
            <w:shd w:val="clear" w:color="auto" w:fill="auto"/>
            <w:noWrap/>
            <w:hideMark/>
          </w:tcPr>
          <w:p w:rsidR="00CE1AEB" w:rsidRPr="00BF18A1" w:rsidRDefault="00CE1AEB" w:rsidP="00CE1AEB"/>
        </w:tc>
        <w:tc>
          <w:tcPr>
            <w:tcW w:w="350" w:type="dxa"/>
            <w:tcBorders>
              <w:top w:val="nil"/>
              <w:left w:val="nil"/>
              <w:bottom w:val="nil"/>
              <w:right w:val="nil"/>
            </w:tcBorders>
            <w:shd w:val="clear" w:color="auto" w:fill="auto"/>
            <w:noWrap/>
            <w:hideMark/>
          </w:tcPr>
          <w:p w:rsidR="00CE1AEB" w:rsidRPr="00BF18A1" w:rsidRDefault="00CE1AEB" w:rsidP="00CE1AEB"/>
        </w:tc>
      </w:tr>
      <w:tr w:rsidR="00CE1AEB" w:rsidRPr="00BF18A1" w:rsidTr="00CE1AEB">
        <w:trPr>
          <w:trHeight w:val="255"/>
        </w:trPr>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CE1AEB" w:rsidRPr="00BF18A1" w:rsidRDefault="00CE1AEB" w:rsidP="00CE1AEB">
            <w:pPr>
              <w:jc w:val="center"/>
            </w:pPr>
            <w:r w:rsidRPr="00BF18A1">
              <w:t>Até 18</w:t>
            </w:r>
          </w:p>
        </w:tc>
        <w:tc>
          <w:tcPr>
            <w:tcW w:w="1775"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71,62</w:t>
            </w:r>
          </w:p>
        </w:tc>
        <w:tc>
          <w:tcPr>
            <w:tcW w:w="1801"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42,97</w:t>
            </w:r>
          </w:p>
        </w:tc>
        <w:tc>
          <w:tcPr>
            <w:tcW w:w="1829"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28,65</w:t>
            </w:r>
          </w:p>
        </w:tc>
        <w:tc>
          <w:tcPr>
            <w:tcW w:w="1829"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21,49</w:t>
            </w:r>
          </w:p>
        </w:tc>
        <w:tc>
          <w:tcPr>
            <w:tcW w:w="1857"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7,16</w:t>
            </w:r>
          </w:p>
        </w:tc>
        <w:tc>
          <w:tcPr>
            <w:tcW w:w="350" w:type="dxa"/>
            <w:tcBorders>
              <w:top w:val="nil"/>
              <w:left w:val="nil"/>
              <w:bottom w:val="nil"/>
              <w:right w:val="nil"/>
            </w:tcBorders>
            <w:shd w:val="clear" w:color="auto" w:fill="auto"/>
            <w:noWrap/>
            <w:vAlign w:val="bottom"/>
            <w:hideMark/>
          </w:tcPr>
          <w:p w:rsidR="00CE1AEB" w:rsidRPr="00BF18A1" w:rsidRDefault="00CE1AEB" w:rsidP="00CE1AEB">
            <w:pPr>
              <w:jc w:val="center"/>
            </w:pPr>
          </w:p>
        </w:tc>
        <w:tc>
          <w:tcPr>
            <w:tcW w:w="350" w:type="dxa"/>
            <w:tcBorders>
              <w:top w:val="nil"/>
              <w:left w:val="nil"/>
              <w:bottom w:val="nil"/>
              <w:right w:val="nil"/>
            </w:tcBorders>
            <w:shd w:val="clear" w:color="auto" w:fill="auto"/>
            <w:noWrap/>
            <w:vAlign w:val="bottom"/>
            <w:hideMark/>
          </w:tcPr>
          <w:p w:rsidR="00CE1AEB" w:rsidRPr="00BF18A1" w:rsidRDefault="00CE1AEB" w:rsidP="00CE1AEB"/>
        </w:tc>
        <w:tc>
          <w:tcPr>
            <w:tcW w:w="350" w:type="dxa"/>
            <w:tcBorders>
              <w:top w:val="nil"/>
              <w:left w:val="nil"/>
              <w:bottom w:val="nil"/>
              <w:right w:val="nil"/>
            </w:tcBorders>
            <w:shd w:val="clear" w:color="auto" w:fill="auto"/>
            <w:noWrap/>
            <w:vAlign w:val="bottom"/>
            <w:hideMark/>
          </w:tcPr>
          <w:p w:rsidR="00CE1AEB" w:rsidRPr="00BF18A1" w:rsidRDefault="00CE1AEB" w:rsidP="00CE1AEB"/>
        </w:tc>
        <w:tc>
          <w:tcPr>
            <w:tcW w:w="350" w:type="dxa"/>
            <w:tcBorders>
              <w:top w:val="nil"/>
              <w:left w:val="nil"/>
              <w:bottom w:val="nil"/>
              <w:right w:val="nil"/>
            </w:tcBorders>
            <w:shd w:val="clear" w:color="auto" w:fill="auto"/>
            <w:noWrap/>
            <w:vAlign w:val="bottom"/>
            <w:hideMark/>
          </w:tcPr>
          <w:p w:rsidR="00CE1AEB" w:rsidRPr="00BF18A1" w:rsidRDefault="00CE1AEB" w:rsidP="00CE1AEB"/>
        </w:tc>
      </w:tr>
      <w:tr w:rsidR="00CE1AEB" w:rsidRPr="00BF18A1" w:rsidTr="00CE1AEB">
        <w:trPr>
          <w:trHeight w:val="255"/>
        </w:trPr>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CE1AEB" w:rsidRPr="00BF18A1" w:rsidRDefault="00CE1AEB" w:rsidP="00CE1AEB">
            <w:pPr>
              <w:jc w:val="center"/>
            </w:pPr>
            <w:r w:rsidRPr="00BF18A1">
              <w:t>19-23</w:t>
            </w:r>
          </w:p>
        </w:tc>
        <w:tc>
          <w:tcPr>
            <w:tcW w:w="1775"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72,67</w:t>
            </w:r>
          </w:p>
        </w:tc>
        <w:tc>
          <w:tcPr>
            <w:tcW w:w="1801"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43,60</w:t>
            </w:r>
          </w:p>
        </w:tc>
        <w:tc>
          <w:tcPr>
            <w:tcW w:w="1829"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29,07</w:t>
            </w:r>
          </w:p>
        </w:tc>
        <w:tc>
          <w:tcPr>
            <w:tcW w:w="1829"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21,80</w:t>
            </w:r>
          </w:p>
        </w:tc>
        <w:tc>
          <w:tcPr>
            <w:tcW w:w="1857"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7,27</w:t>
            </w:r>
          </w:p>
        </w:tc>
        <w:tc>
          <w:tcPr>
            <w:tcW w:w="350" w:type="dxa"/>
            <w:tcBorders>
              <w:top w:val="nil"/>
              <w:left w:val="nil"/>
              <w:bottom w:val="nil"/>
              <w:right w:val="nil"/>
            </w:tcBorders>
            <w:shd w:val="clear" w:color="auto" w:fill="auto"/>
            <w:noWrap/>
            <w:vAlign w:val="bottom"/>
            <w:hideMark/>
          </w:tcPr>
          <w:p w:rsidR="00CE1AEB" w:rsidRPr="00BF18A1" w:rsidRDefault="00CE1AEB" w:rsidP="00CE1AEB">
            <w:pPr>
              <w:jc w:val="center"/>
            </w:pPr>
          </w:p>
        </w:tc>
        <w:tc>
          <w:tcPr>
            <w:tcW w:w="350" w:type="dxa"/>
            <w:tcBorders>
              <w:top w:val="nil"/>
              <w:left w:val="nil"/>
              <w:bottom w:val="nil"/>
              <w:right w:val="nil"/>
            </w:tcBorders>
            <w:shd w:val="clear" w:color="auto" w:fill="auto"/>
            <w:noWrap/>
            <w:vAlign w:val="bottom"/>
            <w:hideMark/>
          </w:tcPr>
          <w:p w:rsidR="00CE1AEB" w:rsidRPr="00BF18A1" w:rsidRDefault="00CE1AEB" w:rsidP="00CE1AEB"/>
        </w:tc>
        <w:tc>
          <w:tcPr>
            <w:tcW w:w="350" w:type="dxa"/>
            <w:tcBorders>
              <w:top w:val="nil"/>
              <w:left w:val="nil"/>
              <w:bottom w:val="nil"/>
              <w:right w:val="nil"/>
            </w:tcBorders>
            <w:shd w:val="clear" w:color="auto" w:fill="auto"/>
            <w:noWrap/>
            <w:vAlign w:val="bottom"/>
            <w:hideMark/>
          </w:tcPr>
          <w:p w:rsidR="00CE1AEB" w:rsidRPr="00BF18A1" w:rsidRDefault="00CE1AEB" w:rsidP="00CE1AEB"/>
        </w:tc>
        <w:tc>
          <w:tcPr>
            <w:tcW w:w="350" w:type="dxa"/>
            <w:tcBorders>
              <w:top w:val="nil"/>
              <w:left w:val="nil"/>
              <w:bottom w:val="nil"/>
              <w:right w:val="nil"/>
            </w:tcBorders>
            <w:shd w:val="clear" w:color="auto" w:fill="auto"/>
            <w:noWrap/>
            <w:vAlign w:val="bottom"/>
            <w:hideMark/>
          </w:tcPr>
          <w:p w:rsidR="00CE1AEB" w:rsidRPr="00BF18A1" w:rsidRDefault="00CE1AEB" w:rsidP="00CE1AEB"/>
        </w:tc>
      </w:tr>
      <w:tr w:rsidR="00CE1AEB" w:rsidRPr="00BF18A1" w:rsidTr="00CE1AEB">
        <w:trPr>
          <w:trHeight w:val="255"/>
        </w:trPr>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CE1AEB" w:rsidRPr="00BF18A1" w:rsidRDefault="00CE1AEB" w:rsidP="00CE1AEB">
            <w:pPr>
              <w:jc w:val="center"/>
            </w:pPr>
            <w:r w:rsidRPr="00BF18A1">
              <w:t>24-28</w:t>
            </w:r>
          </w:p>
        </w:tc>
        <w:tc>
          <w:tcPr>
            <w:tcW w:w="1775"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72,67</w:t>
            </w:r>
          </w:p>
        </w:tc>
        <w:tc>
          <w:tcPr>
            <w:tcW w:w="1801"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43,60</w:t>
            </w:r>
          </w:p>
        </w:tc>
        <w:tc>
          <w:tcPr>
            <w:tcW w:w="1829"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29,07</w:t>
            </w:r>
          </w:p>
        </w:tc>
        <w:tc>
          <w:tcPr>
            <w:tcW w:w="1829"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21,80</w:t>
            </w:r>
          </w:p>
        </w:tc>
        <w:tc>
          <w:tcPr>
            <w:tcW w:w="1857"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7,27</w:t>
            </w:r>
          </w:p>
        </w:tc>
        <w:tc>
          <w:tcPr>
            <w:tcW w:w="350" w:type="dxa"/>
            <w:tcBorders>
              <w:top w:val="nil"/>
              <w:left w:val="nil"/>
              <w:bottom w:val="nil"/>
              <w:right w:val="nil"/>
            </w:tcBorders>
            <w:shd w:val="clear" w:color="auto" w:fill="auto"/>
            <w:noWrap/>
            <w:vAlign w:val="bottom"/>
            <w:hideMark/>
          </w:tcPr>
          <w:p w:rsidR="00CE1AEB" w:rsidRPr="00BF18A1" w:rsidRDefault="00CE1AEB" w:rsidP="00CE1AEB">
            <w:pPr>
              <w:jc w:val="center"/>
            </w:pPr>
          </w:p>
        </w:tc>
        <w:tc>
          <w:tcPr>
            <w:tcW w:w="350" w:type="dxa"/>
            <w:tcBorders>
              <w:top w:val="nil"/>
              <w:left w:val="nil"/>
              <w:bottom w:val="nil"/>
              <w:right w:val="nil"/>
            </w:tcBorders>
            <w:shd w:val="clear" w:color="auto" w:fill="auto"/>
            <w:noWrap/>
            <w:vAlign w:val="bottom"/>
            <w:hideMark/>
          </w:tcPr>
          <w:p w:rsidR="00CE1AEB" w:rsidRPr="00BF18A1" w:rsidRDefault="00CE1AEB" w:rsidP="00CE1AEB"/>
        </w:tc>
        <w:tc>
          <w:tcPr>
            <w:tcW w:w="350" w:type="dxa"/>
            <w:tcBorders>
              <w:top w:val="nil"/>
              <w:left w:val="nil"/>
              <w:bottom w:val="nil"/>
              <w:right w:val="nil"/>
            </w:tcBorders>
            <w:shd w:val="clear" w:color="auto" w:fill="auto"/>
            <w:noWrap/>
            <w:vAlign w:val="bottom"/>
            <w:hideMark/>
          </w:tcPr>
          <w:p w:rsidR="00CE1AEB" w:rsidRPr="00BF18A1" w:rsidRDefault="00CE1AEB" w:rsidP="00CE1AEB"/>
        </w:tc>
        <w:tc>
          <w:tcPr>
            <w:tcW w:w="350" w:type="dxa"/>
            <w:tcBorders>
              <w:top w:val="nil"/>
              <w:left w:val="nil"/>
              <w:bottom w:val="nil"/>
              <w:right w:val="nil"/>
            </w:tcBorders>
            <w:shd w:val="clear" w:color="auto" w:fill="auto"/>
            <w:noWrap/>
            <w:vAlign w:val="bottom"/>
            <w:hideMark/>
          </w:tcPr>
          <w:p w:rsidR="00CE1AEB" w:rsidRPr="00BF18A1" w:rsidRDefault="00CE1AEB" w:rsidP="00CE1AEB"/>
        </w:tc>
      </w:tr>
      <w:tr w:rsidR="00CE1AEB" w:rsidRPr="00BF18A1" w:rsidTr="00CE1AEB">
        <w:trPr>
          <w:trHeight w:val="297"/>
        </w:trPr>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CE1AEB" w:rsidRPr="00BF18A1" w:rsidRDefault="00CE1AEB" w:rsidP="00CE1AEB">
            <w:pPr>
              <w:jc w:val="center"/>
            </w:pPr>
            <w:r w:rsidRPr="00BF18A1">
              <w:t>29-33</w:t>
            </w:r>
          </w:p>
        </w:tc>
        <w:tc>
          <w:tcPr>
            <w:tcW w:w="1775"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97,43</w:t>
            </w:r>
          </w:p>
        </w:tc>
        <w:tc>
          <w:tcPr>
            <w:tcW w:w="1801"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58,46</w:t>
            </w:r>
          </w:p>
        </w:tc>
        <w:tc>
          <w:tcPr>
            <w:tcW w:w="1829"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38,97</w:t>
            </w:r>
          </w:p>
        </w:tc>
        <w:tc>
          <w:tcPr>
            <w:tcW w:w="1829"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29,23</w:t>
            </w:r>
          </w:p>
        </w:tc>
        <w:tc>
          <w:tcPr>
            <w:tcW w:w="1857"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9,74</w:t>
            </w:r>
          </w:p>
        </w:tc>
        <w:tc>
          <w:tcPr>
            <w:tcW w:w="350" w:type="dxa"/>
            <w:tcBorders>
              <w:top w:val="nil"/>
              <w:left w:val="nil"/>
              <w:bottom w:val="nil"/>
              <w:right w:val="nil"/>
            </w:tcBorders>
            <w:shd w:val="clear" w:color="auto" w:fill="auto"/>
            <w:noWrap/>
            <w:vAlign w:val="bottom"/>
            <w:hideMark/>
          </w:tcPr>
          <w:p w:rsidR="00CE1AEB" w:rsidRPr="00BF18A1" w:rsidRDefault="00CE1AEB" w:rsidP="00CE1AEB">
            <w:pPr>
              <w:jc w:val="center"/>
            </w:pPr>
          </w:p>
        </w:tc>
        <w:tc>
          <w:tcPr>
            <w:tcW w:w="350" w:type="dxa"/>
            <w:tcBorders>
              <w:top w:val="nil"/>
              <w:left w:val="nil"/>
              <w:bottom w:val="nil"/>
              <w:right w:val="nil"/>
            </w:tcBorders>
            <w:shd w:val="clear" w:color="auto" w:fill="auto"/>
            <w:noWrap/>
            <w:vAlign w:val="bottom"/>
            <w:hideMark/>
          </w:tcPr>
          <w:p w:rsidR="00CE1AEB" w:rsidRPr="00BF18A1" w:rsidRDefault="00CE1AEB" w:rsidP="00CE1AEB"/>
        </w:tc>
        <w:tc>
          <w:tcPr>
            <w:tcW w:w="350" w:type="dxa"/>
            <w:tcBorders>
              <w:top w:val="nil"/>
              <w:left w:val="nil"/>
              <w:bottom w:val="nil"/>
              <w:right w:val="nil"/>
            </w:tcBorders>
            <w:shd w:val="clear" w:color="auto" w:fill="auto"/>
            <w:noWrap/>
            <w:vAlign w:val="bottom"/>
            <w:hideMark/>
          </w:tcPr>
          <w:p w:rsidR="00CE1AEB" w:rsidRPr="00BF18A1" w:rsidRDefault="00CE1AEB" w:rsidP="00CE1AEB"/>
        </w:tc>
        <w:tc>
          <w:tcPr>
            <w:tcW w:w="350" w:type="dxa"/>
            <w:tcBorders>
              <w:top w:val="nil"/>
              <w:left w:val="nil"/>
              <w:bottom w:val="nil"/>
              <w:right w:val="nil"/>
            </w:tcBorders>
            <w:shd w:val="clear" w:color="auto" w:fill="auto"/>
            <w:noWrap/>
            <w:vAlign w:val="bottom"/>
            <w:hideMark/>
          </w:tcPr>
          <w:p w:rsidR="00CE1AEB" w:rsidRPr="00BF18A1" w:rsidRDefault="00CE1AEB" w:rsidP="00CE1AEB"/>
        </w:tc>
      </w:tr>
      <w:tr w:rsidR="00CE1AEB" w:rsidRPr="00BF18A1" w:rsidTr="00CE1AEB">
        <w:trPr>
          <w:trHeight w:val="297"/>
        </w:trPr>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CE1AEB" w:rsidRPr="00BF18A1" w:rsidRDefault="00CE1AEB" w:rsidP="00CE1AEB">
            <w:pPr>
              <w:jc w:val="center"/>
            </w:pPr>
            <w:r w:rsidRPr="00BF18A1">
              <w:t>34-38</w:t>
            </w:r>
          </w:p>
        </w:tc>
        <w:tc>
          <w:tcPr>
            <w:tcW w:w="1775"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100,77</w:t>
            </w:r>
          </w:p>
        </w:tc>
        <w:tc>
          <w:tcPr>
            <w:tcW w:w="1801"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60,46</w:t>
            </w:r>
          </w:p>
        </w:tc>
        <w:tc>
          <w:tcPr>
            <w:tcW w:w="1829"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40,31</w:t>
            </w:r>
          </w:p>
        </w:tc>
        <w:tc>
          <w:tcPr>
            <w:tcW w:w="1829"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30,23</w:t>
            </w:r>
          </w:p>
        </w:tc>
        <w:tc>
          <w:tcPr>
            <w:tcW w:w="1857"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10,08</w:t>
            </w:r>
          </w:p>
        </w:tc>
        <w:tc>
          <w:tcPr>
            <w:tcW w:w="350" w:type="dxa"/>
            <w:tcBorders>
              <w:top w:val="nil"/>
              <w:left w:val="nil"/>
              <w:bottom w:val="nil"/>
              <w:right w:val="nil"/>
            </w:tcBorders>
            <w:shd w:val="clear" w:color="auto" w:fill="auto"/>
            <w:noWrap/>
            <w:vAlign w:val="bottom"/>
            <w:hideMark/>
          </w:tcPr>
          <w:p w:rsidR="00CE1AEB" w:rsidRPr="00BF18A1" w:rsidRDefault="00CE1AEB" w:rsidP="00CE1AEB">
            <w:pPr>
              <w:jc w:val="center"/>
            </w:pPr>
          </w:p>
        </w:tc>
        <w:tc>
          <w:tcPr>
            <w:tcW w:w="350" w:type="dxa"/>
            <w:tcBorders>
              <w:top w:val="nil"/>
              <w:left w:val="nil"/>
              <w:bottom w:val="nil"/>
              <w:right w:val="nil"/>
            </w:tcBorders>
            <w:shd w:val="clear" w:color="auto" w:fill="auto"/>
            <w:noWrap/>
            <w:vAlign w:val="bottom"/>
            <w:hideMark/>
          </w:tcPr>
          <w:p w:rsidR="00CE1AEB" w:rsidRPr="00BF18A1" w:rsidRDefault="00CE1AEB" w:rsidP="00CE1AEB"/>
        </w:tc>
        <w:tc>
          <w:tcPr>
            <w:tcW w:w="350" w:type="dxa"/>
            <w:tcBorders>
              <w:top w:val="nil"/>
              <w:left w:val="nil"/>
              <w:bottom w:val="nil"/>
              <w:right w:val="nil"/>
            </w:tcBorders>
            <w:shd w:val="clear" w:color="auto" w:fill="auto"/>
            <w:noWrap/>
            <w:vAlign w:val="bottom"/>
            <w:hideMark/>
          </w:tcPr>
          <w:p w:rsidR="00CE1AEB" w:rsidRPr="00BF18A1" w:rsidRDefault="00CE1AEB" w:rsidP="00CE1AEB"/>
        </w:tc>
        <w:tc>
          <w:tcPr>
            <w:tcW w:w="350" w:type="dxa"/>
            <w:tcBorders>
              <w:top w:val="nil"/>
              <w:left w:val="nil"/>
              <w:bottom w:val="nil"/>
              <w:right w:val="nil"/>
            </w:tcBorders>
            <w:shd w:val="clear" w:color="auto" w:fill="auto"/>
            <w:noWrap/>
            <w:vAlign w:val="bottom"/>
            <w:hideMark/>
          </w:tcPr>
          <w:p w:rsidR="00CE1AEB" w:rsidRPr="00BF18A1" w:rsidRDefault="00CE1AEB" w:rsidP="00CE1AEB"/>
        </w:tc>
      </w:tr>
      <w:tr w:rsidR="00CE1AEB" w:rsidRPr="00BF18A1" w:rsidTr="00CE1AEB">
        <w:trPr>
          <w:trHeight w:val="255"/>
        </w:trPr>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CE1AEB" w:rsidRPr="00BF18A1" w:rsidRDefault="00CE1AEB" w:rsidP="00CE1AEB">
            <w:pPr>
              <w:jc w:val="center"/>
            </w:pPr>
            <w:r w:rsidRPr="00BF18A1">
              <w:t>39-43</w:t>
            </w:r>
          </w:p>
        </w:tc>
        <w:tc>
          <w:tcPr>
            <w:tcW w:w="1775"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117,60</w:t>
            </w:r>
          </w:p>
        </w:tc>
        <w:tc>
          <w:tcPr>
            <w:tcW w:w="1801"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70,56</w:t>
            </w:r>
          </w:p>
        </w:tc>
        <w:tc>
          <w:tcPr>
            <w:tcW w:w="1829"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47,04</w:t>
            </w:r>
          </w:p>
        </w:tc>
        <w:tc>
          <w:tcPr>
            <w:tcW w:w="1829"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35,28</w:t>
            </w:r>
          </w:p>
        </w:tc>
        <w:tc>
          <w:tcPr>
            <w:tcW w:w="1857"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11,76</w:t>
            </w:r>
          </w:p>
        </w:tc>
        <w:tc>
          <w:tcPr>
            <w:tcW w:w="350" w:type="dxa"/>
            <w:tcBorders>
              <w:top w:val="nil"/>
              <w:left w:val="nil"/>
              <w:bottom w:val="nil"/>
              <w:right w:val="nil"/>
            </w:tcBorders>
            <w:shd w:val="clear" w:color="auto" w:fill="auto"/>
            <w:noWrap/>
            <w:vAlign w:val="bottom"/>
            <w:hideMark/>
          </w:tcPr>
          <w:p w:rsidR="00CE1AEB" w:rsidRPr="00BF18A1" w:rsidRDefault="00CE1AEB" w:rsidP="00CE1AEB">
            <w:pPr>
              <w:jc w:val="center"/>
            </w:pPr>
          </w:p>
        </w:tc>
        <w:tc>
          <w:tcPr>
            <w:tcW w:w="350" w:type="dxa"/>
            <w:tcBorders>
              <w:top w:val="nil"/>
              <w:left w:val="nil"/>
              <w:bottom w:val="nil"/>
              <w:right w:val="nil"/>
            </w:tcBorders>
            <w:shd w:val="clear" w:color="auto" w:fill="auto"/>
            <w:noWrap/>
            <w:vAlign w:val="bottom"/>
            <w:hideMark/>
          </w:tcPr>
          <w:p w:rsidR="00CE1AEB" w:rsidRPr="00BF18A1" w:rsidRDefault="00CE1AEB" w:rsidP="00CE1AEB"/>
        </w:tc>
        <w:tc>
          <w:tcPr>
            <w:tcW w:w="350" w:type="dxa"/>
            <w:tcBorders>
              <w:top w:val="nil"/>
              <w:left w:val="nil"/>
              <w:bottom w:val="nil"/>
              <w:right w:val="nil"/>
            </w:tcBorders>
            <w:shd w:val="clear" w:color="auto" w:fill="auto"/>
            <w:noWrap/>
            <w:vAlign w:val="bottom"/>
            <w:hideMark/>
          </w:tcPr>
          <w:p w:rsidR="00CE1AEB" w:rsidRPr="00BF18A1" w:rsidRDefault="00CE1AEB" w:rsidP="00CE1AEB"/>
        </w:tc>
        <w:tc>
          <w:tcPr>
            <w:tcW w:w="350" w:type="dxa"/>
            <w:tcBorders>
              <w:top w:val="nil"/>
              <w:left w:val="nil"/>
              <w:bottom w:val="nil"/>
              <w:right w:val="nil"/>
            </w:tcBorders>
            <w:shd w:val="clear" w:color="auto" w:fill="auto"/>
            <w:noWrap/>
            <w:vAlign w:val="bottom"/>
            <w:hideMark/>
          </w:tcPr>
          <w:p w:rsidR="00CE1AEB" w:rsidRPr="00BF18A1" w:rsidRDefault="00CE1AEB" w:rsidP="00CE1AEB"/>
        </w:tc>
      </w:tr>
      <w:tr w:rsidR="00CE1AEB" w:rsidRPr="00BF18A1" w:rsidTr="00CE1AEB">
        <w:trPr>
          <w:trHeight w:val="315"/>
        </w:trPr>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CE1AEB" w:rsidRPr="00BF18A1" w:rsidRDefault="00CE1AEB" w:rsidP="00CE1AEB">
            <w:pPr>
              <w:jc w:val="center"/>
            </w:pPr>
            <w:r w:rsidRPr="00BF18A1">
              <w:t>44-48</w:t>
            </w:r>
          </w:p>
        </w:tc>
        <w:tc>
          <w:tcPr>
            <w:tcW w:w="1775"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175,44</w:t>
            </w:r>
          </w:p>
        </w:tc>
        <w:tc>
          <w:tcPr>
            <w:tcW w:w="1801"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105,26</w:t>
            </w:r>
          </w:p>
        </w:tc>
        <w:tc>
          <w:tcPr>
            <w:tcW w:w="1829"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70,18</w:t>
            </w:r>
          </w:p>
        </w:tc>
        <w:tc>
          <w:tcPr>
            <w:tcW w:w="1829"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52,63</w:t>
            </w:r>
          </w:p>
        </w:tc>
        <w:tc>
          <w:tcPr>
            <w:tcW w:w="1857"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17,54</w:t>
            </w:r>
          </w:p>
        </w:tc>
        <w:tc>
          <w:tcPr>
            <w:tcW w:w="350" w:type="dxa"/>
            <w:tcBorders>
              <w:top w:val="nil"/>
              <w:left w:val="nil"/>
              <w:bottom w:val="nil"/>
              <w:right w:val="nil"/>
            </w:tcBorders>
            <w:shd w:val="clear" w:color="auto" w:fill="auto"/>
            <w:noWrap/>
            <w:vAlign w:val="bottom"/>
            <w:hideMark/>
          </w:tcPr>
          <w:p w:rsidR="00CE1AEB" w:rsidRPr="00BF18A1" w:rsidRDefault="00CE1AEB" w:rsidP="00CE1AEB">
            <w:pPr>
              <w:jc w:val="center"/>
            </w:pPr>
          </w:p>
        </w:tc>
        <w:tc>
          <w:tcPr>
            <w:tcW w:w="350" w:type="dxa"/>
            <w:tcBorders>
              <w:top w:val="nil"/>
              <w:left w:val="nil"/>
              <w:bottom w:val="nil"/>
              <w:right w:val="nil"/>
            </w:tcBorders>
            <w:shd w:val="clear" w:color="auto" w:fill="auto"/>
            <w:noWrap/>
            <w:vAlign w:val="bottom"/>
            <w:hideMark/>
          </w:tcPr>
          <w:p w:rsidR="00CE1AEB" w:rsidRPr="00BF18A1" w:rsidRDefault="00CE1AEB" w:rsidP="00CE1AEB"/>
        </w:tc>
        <w:tc>
          <w:tcPr>
            <w:tcW w:w="350" w:type="dxa"/>
            <w:tcBorders>
              <w:top w:val="nil"/>
              <w:left w:val="nil"/>
              <w:bottom w:val="nil"/>
              <w:right w:val="nil"/>
            </w:tcBorders>
            <w:shd w:val="clear" w:color="auto" w:fill="auto"/>
            <w:noWrap/>
            <w:vAlign w:val="bottom"/>
            <w:hideMark/>
          </w:tcPr>
          <w:p w:rsidR="00CE1AEB" w:rsidRPr="00BF18A1" w:rsidRDefault="00CE1AEB" w:rsidP="00CE1AEB"/>
        </w:tc>
        <w:tc>
          <w:tcPr>
            <w:tcW w:w="350" w:type="dxa"/>
            <w:tcBorders>
              <w:top w:val="nil"/>
              <w:left w:val="nil"/>
              <w:bottom w:val="nil"/>
              <w:right w:val="nil"/>
            </w:tcBorders>
            <w:shd w:val="clear" w:color="auto" w:fill="auto"/>
            <w:noWrap/>
            <w:vAlign w:val="bottom"/>
            <w:hideMark/>
          </w:tcPr>
          <w:p w:rsidR="00CE1AEB" w:rsidRPr="00BF18A1" w:rsidRDefault="00CE1AEB" w:rsidP="00CE1AEB"/>
        </w:tc>
      </w:tr>
      <w:tr w:rsidR="00CE1AEB" w:rsidRPr="00BF18A1" w:rsidTr="00CE1AEB">
        <w:trPr>
          <w:trHeight w:val="315"/>
        </w:trPr>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CE1AEB" w:rsidRPr="00BF18A1" w:rsidRDefault="00CE1AEB" w:rsidP="00CE1AEB">
            <w:pPr>
              <w:jc w:val="center"/>
            </w:pPr>
            <w:r w:rsidRPr="00BF18A1">
              <w:t>49-53</w:t>
            </w:r>
          </w:p>
        </w:tc>
        <w:tc>
          <w:tcPr>
            <w:tcW w:w="1775"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216,98</w:t>
            </w:r>
          </w:p>
        </w:tc>
        <w:tc>
          <w:tcPr>
            <w:tcW w:w="1801"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130,19</w:t>
            </w:r>
          </w:p>
        </w:tc>
        <w:tc>
          <w:tcPr>
            <w:tcW w:w="1829"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86,79</w:t>
            </w:r>
          </w:p>
        </w:tc>
        <w:tc>
          <w:tcPr>
            <w:tcW w:w="1829"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65,09</w:t>
            </w:r>
          </w:p>
        </w:tc>
        <w:tc>
          <w:tcPr>
            <w:tcW w:w="1857"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21,70</w:t>
            </w:r>
          </w:p>
        </w:tc>
        <w:tc>
          <w:tcPr>
            <w:tcW w:w="350" w:type="dxa"/>
            <w:tcBorders>
              <w:top w:val="nil"/>
              <w:left w:val="nil"/>
              <w:bottom w:val="nil"/>
              <w:right w:val="nil"/>
            </w:tcBorders>
            <w:shd w:val="clear" w:color="auto" w:fill="auto"/>
            <w:noWrap/>
            <w:vAlign w:val="bottom"/>
            <w:hideMark/>
          </w:tcPr>
          <w:p w:rsidR="00CE1AEB" w:rsidRPr="00BF18A1" w:rsidRDefault="00CE1AEB" w:rsidP="00CE1AEB">
            <w:pPr>
              <w:jc w:val="center"/>
            </w:pPr>
          </w:p>
        </w:tc>
        <w:tc>
          <w:tcPr>
            <w:tcW w:w="350" w:type="dxa"/>
            <w:tcBorders>
              <w:top w:val="nil"/>
              <w:left w:val="nil"/>
              <w:bottom w:val="nil"/>
              <w:right w:val="nil"/>
            </w:tcBorders>
            <w:shd w:val="clear" w:color="auto" w:fill="auto"/>
            <w:noWrap/>
            <w:vAlign w:val="bottom"/>
            <w:hideMark/>
          </w:tcPr>
          <w:p w:rsidR="00CE1AEB" w:rsidRPr="00BF18A1" w:rsidRDefault="00CE1AEB" w:rsidP="00CE1AEB"/>
        </w:tc>
        <w:tc>
          <w:tcPr>
            <w:tcW w:w="350" w:type="dxa"/>
            <w:tcBorders>
              <w:top w:val="nil"/>
              <w:left w:val="nil"/>
              <w:bottom w:val="nil"/>
              <w:right w:val="nil"/>
            </w:tcBorders>
            <w:shd w:val="clear" w:color="auto" w:fill="auto"/>
            <w:noWrap/>
            <w:vAlign w:val="bottom"/>
            <w:hideMark/>
          </w:tcPr>
          <w:p w:rsidR="00CE1AEB" w:rsidRPr="00BF18A1" w:rsidRDefault="00CE1AEB" w:rsidP="00CE1AEB"/>
        </w:tc>
        <w:tc>
          <w:tcPr>
            <w:tcW w:w="350" w:type="dxa"/>
            <w:tcBorders>
              <w:top w:val="nil"/>
              <w:left w:val="nil"/>
              <w:bottom w:val="nil"/>
              <w:right w:val="nil"/>
            </w:tcBorders>
            <w:shd w:val="clear" w:color="auto" w:fill="auto"/>
            <w:noWrap/>
            <w:vAlign w:val="bottom"/>
            <w:hideMark/>
          </w:tcPr>
          <w:p w:rsidR="00CE1AEB" w:rsidRPr="00BF18A1" w:rsidRDefault="00CE1AEB" w:rsidP="00CE1AEB"/>
        </w:tc>
      </w:tr>
      <w:tr w:rsidR="00CE1AEB" w:rsidRPr="00BF18A1" w:rsidTr="00CE1AEB">
        <w:trPr>
          <w:trHeight w:val="315"/>
        </w:trPr>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CE1AEB" w:rsidRPr="00BF18A1" w:rsidRDefault="00CE1AEB" w:rsidP="00CE1AEB">
            <w:pPr>
              <w:jc w:val="center"/>
            </w:pPr>
            <w:r w:rsidRPr="00BF18A1">
              <w:t>54-58</w:t>
            </w:r>
          </w:p>
        </w:tc>
        <w:tc>
          <w:tcPr>
            <w:tcW w:w="1775"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262,26</w:t>
            </w:r>
          </w:p>
        </w:tc>
        <w:tc>
          <w:tcPr>
            <w:tcW w:w="1801"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157,36</w:t>
            </w:r>
          </w:p>
        </w:tc>
        <w:tc>
          <w:tcPr>
            <w:tcW w:w="1829"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104,90</w:t>
            </w:r>
          </w:p>
        </w:tc>
        <w:tc>
          <w:tcPr>
            <w:tcW w:w="1829"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78,68</w:t>
            </w:r>
          </w:p>
        </w:tc>
        <w:tc>
          <w:tcPr>
            <w:tcW w:w="1857"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26,23</w:t>
            </w:r>
          </w:p>
        </w:tc>
        <w:tc>
          <w:tcPr>
            <w:tcW w:w="350" w:type="dxa"/>
            <w:tcBorders>
              <w:top w:val="nil"/>
              <w:left w:val="nil"/>
              <w:bottom w:val="nil"/>
              <w:right w:val="nil"/>
            </w:tcBorders>
            <w:shd w:val="clear" w:color="auto" w:fill="auto"/>
            <w:noWrap/>
            <w:vAlign w:val="bottom"/>
            <w:hideMark/>
          </w:tcPr>
          <w:p w:rsidR="00CE1AEB" w:rsidRPr="00BF18A1" w:rsidRDefault="00CE1AEB" w:rsidP="00CE1AEB">
            <w:pPr>
              <w:jc w:val="center"/>
            </w:pPr>
          </w:p>
        </w:tc>
        <w:tc>
          <w:tcPr>
            <w:tcW w:w="350" w:type="dxa"/>
            <w:tcBorders>
              <w:top w:val="nil"/>
              <w:left w:val="nil"/>
              <w:bottom w:val="nil"/>
              <w:right w:val="nil"/>
            </w:tcBorders>
            <w:shd w:val="clear" w:color="auto" w:fill="auto"/>
            <w:noWrap/>
            <w:vAlign w:val="bottom"/>
            <w:hideMark/>
          </w:tcPr>
          <w:p w:rsidR="00CE1AEB" w:rsidRPr="00BF18A1" w:rsidRDefault="00CE1AEB" w:rsidP="00CE1AEB"/>
        </w:tc>
        <w:tc>
          <w:tcPr>
            <w:tcW w:w="350" w:type="dxa"/>
            <w:tcBorders>
              <w:top w:val="nil"/>
              <w:left w:val="nil"/>
              <w:bottom w:val="nil"/>
              <w:right w:val="nil"/>
            </w:tcBorders>
            <w:shd w:val="clear" w:color="auto" w:fill="auto"/>
            <w:noWrap/>
            <w:vAlign w:val="bottom"/>
            <w:hideMark/>
          </w:tcPr>
          <w:p w:rsidR="00CE1AEB" w:rsidRPr="00BF18A1" w:rsidRDefault="00CE1AEB" w:rsidP="00CE1AEB"/>
        </w:tc>
        <w:tc>
          <w:tcPr>
            <w:tcW w:w="350" w:type="dxa"/>
            <w:tcBorders>
              <w:top w:val="nil"/>
              <w:left w:val="nil"/>
              <w:bottom w:val="nil"/>
              <w:right w:val="nil"/>
            </w:tcBorders>
            <w:shd w:val="clear" w:color="auto" w:fill="auto"/>
            <w:noWrap/>
            <w:vAlign w:val="bottom"/>
            <w:hideMark/>
          </w:tcPr>
          <w:p w:rsidR="00CE1AEB" w:rsidRPr="00BF18A1" w:rsidRDefault="00CE1AEB" w:rsidP="00CE1AEB"/>
        </w:tc>
      </w:tr>
      <w:tr w:rsidR="00CE1AEB" w:rsidRPr="00CE1AEB" w:rsidTr="00CE1AEB">
        <w:trPr>
          <w:trHeight w:val="255"/>
        </w:trPr>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CE1AEB" w:rsidRPr="00BF18A1" w:rsidRDefault="00CE1AEB" w:rsidP="00CE1AEB">
            <w:pPr>
              <w:jc w:val="center"/>
            </w:pPr>
            <w:r w:rsidRPr="00BF18A1">
              <w:t>59 e acima</w:t>
            </w:r>
          </w:p>
        </w:tc>
        <w:tc>
          <w:tcPr>
            <w:tcW w:w="1775"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429,74</w:t>
            </w:r>
          </w:p>
        </w:tc>
        <w:tc>
          <w:tcPr>
            <w:tcW w:w="1801"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257,84</w:t>
            </w:r>
          </w:p>
        </w:tc>
        <w:tc>
          <w:tcPr>
            <w:tcW w:w="1829"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171,90</w:t>
            </w:r>
          </w:p>
        </w:tc>
        <w:tc>
          <w:tcPr>
            <w:tcW w:w="1829" w:type="dxa"/>
            <w:tcBorders>
              <w:top w:val="nil"/>
              <w:left w:val="nil"/>
              <w:bottom w:val="single" w:sz="4" w:space="0" w:color="000000"/>
              <w:right w:val="single" w:sz="4" w:space="0" w:color="000000"/>
            </w:tcBorders>
            <w:shd w:val="clear" w:color="auto" w:fill="auto"/>
            <w:noWrap/>
            <w:vAlign w:val="center"/>
            <w:hideMark/>
          </w:tcPr>
          <w:p w:rsidR="00CE1AEB" w:rsidRPr="00BF18A1" w:rsidRDefault="00CE1AEB" w:rsidP="00CE1AEB">
            <w:pPr>
              <w:jc w:val="center"/>
            </w:pPr>
            <w:r w:rsidRPr="00BF18A1">
              <w:t>128,92</w:t>
            </w:r>
          </w:p>
        </w:tc>
        <w:tc>
          <w:tcPr>
            <w:tcW w:w="1857" w:type="dxa"/>
            <w:tcBorders>
              <w:top w:val="nil"/>
              <w:left w:val="nil"/>
              <w:bottom w:val="single" w:sz="4" w:space="0" w:color="000000"/>
              <w:right w:val="single" w:sz="4" w:space="0" w:color="000000"/>
            </w:tcBorders>
            <w:shd w:val="clear" w:color="auto" w:fill="auto"/>
            <w:noWrap/>
            <w:vAlign w:val="center"/>
            <w:hideMark/>
          </w:tcPr>
          <w:p w:rsidR="00CE1AEB" w:rsidRPr="00CE1AEB" w:rsidRDefault="00CE1AEB" w:rsidP="00CE1AEB">
            <w:pPr>
              <w:jc w:val="center"/>
            </w:pPr>
            <w:r w:rsidRPr="00BF18A1">
              <w:t>42,97</w:t>
            </w:r>
          </w:p>
        </w:tc>
        <w:tc>
          <w:tcPr>
            <w:tcW w:w="350" w:type="dxa"/>
            <w:tcBorders>
              <w:top w:val="nil"/>
              <w:left w:val="nil"/>
              <w:bottom w:val="nil"/>
              <w:right w:val="nil"/>
            </w:tcBorders>
            <w:shd w:val="clear" w:color="auto" w:fill="auto"/>
            <w:noWrap/>
            <w:vAlign w:val="bottom"/>
            <w:hideMark/>
          </w:tcPr>
          <w:p w:rsidR="00CE1AEB" w:rsidRPr="00CE1AEB" w:rsidRDefault="00CE1AEB" w:rsidP="00CE1AEB">
            <w:pPr>
              <w:jc w:val="center"/>
            </w:pPr>
          </w:p>
        </w:tc>
        <w:tc>
          <w:tcPr>
            <w:tcW w:w="350" w:type="dxa"/>
            <w:tcBorders>
              <w:top w:val="nil"/>
              <w:left w:val="nil"/>
              <w:bottom w:val="nil"/>
              <w:right w:val="nil"/>
            </w:tcBorders>
            <w:shd w:val="clear" w:color="auto" w:fill="auto"/>
            <w:noWrap/>
            <w:vAlign w:val="bottom"/>
            <w:hideMark/>
          </w:tcPr>
          <w:p w:rsidR="00CE1AEB" w:rsidRPr="00CE1AEB" w:rsidRDefault="00CE1AEB" w:rsidP="00CE1AEB"/>
        </w:tc>
        <w:tc>
          <w:tcPr>
            <w:tcW w:w="350" w:type="dxa"/>
            <w:tcBorders>
              <w:top w:val="nil"/>
              <w:left w:val="nil"/>
              <w:bottom w:val="nil"/>
              <w:right w:val="nil"/>
            </w:tcBorders>
            <w:shd w:val="clear" w:color="auto" w:fill="auto"/>
            <w:noWrap/>
            <w:vAlign w:val="bottom"/>
            <w:hideMark/>
          </w:tcPr>
          <w:p w:rsidR="00CE1AEB" w:rsidRPr="00CE1AEB" w:rsidRDefault="00CE1AEB" w:rsidP="00CE1AEB"/>
        </w:tc>
        <w:tc>
          <w:tcPr>
            <w:tcW w:w="350" w:type="dxa"/>
            <w:tcBorders>
              <w:top w:val="nil"/>
              <w:left w:val="nil"/>
              <w:bottom w:val="nil"/>
              <w:right w:val="nil"/>
            </w:tcBorders>
            <w:shd w:val="clear" w:color="auto" w:fill="auto"/>
            <w:noWrap/>
            <w:vAlign w:val="bottom"/>
            <w:hideMark/>
          </w:tcPr>
          <w:p w:rsidR="00CE1AEB" w:rsidRPr="00CE1AEB" w:rsidRDefault="00CE1AEB" w:rsidP="00CE1AEB"/>
        </w:tc>
      </w:tr>
    </w:tbl>
    <w:p w:rsidR="006F1DE4" w:rsidRDefault="006F1DE4" w:rsidP="00842890">
      <w:pPr>
        <w:jc w:val="center"/>
        <w:rPr>
          <w:rFonts w:ascii="Calibri" w:hAnsi="Calibri"/>
          <w:b/>
          <w:sz w:val="24"/>
          <w:szCs w:val="24"/>
        </w:rPr>
      </w:pPr>
    </w:p>
    <w:p w:rsidR="006F1DE4" w:rsidRDefault="006F1DE4" w:rsidP="00842890">
      <w:pPr>
        <w:jc w:val="center"/>
        <w:rPr>
          <w:rFonts w:ascii="Calibri" w:hAnsi="Calibri"/>
          <w:b/>
          <w:sz w:val="24"/>
          <w:szCs w:val="24"/>
        </w:rPr>
      </w:pPr>
    </w:p>
    <w:p w:rsidR="006F1DE4" w:rsidRPr="00DC75A3" w:rsidRDefault="006F1DE4" w:rsidP="00842890">
      <w:pPr>
        <w:jc w:val="center"/>
        <w:rPr>
          <w:rFonts w:ascii="Calibri" w:hAnsi="Calibri"/>
          <w:b/>
          <w:sz w:val="24"/>
          <w:szCs w:val="24"/>
          <w:vertAlign w:val="subscript"/>
        </w:rPr>
      </w:pPr>
    </w:p>
    <w:sectPr w:rsidR="006F1DE4" w:rsidRPr="00DC75A3" w:rsidSect="00842890">
      <w:pgSz w:w="16838" w:h="11906" w:orient="landscape"/>
      <w:pgMar w:top="1701" w:right="1417" w:bottom="1416" w:left="1276" w:header="284" w:footer="3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6AF" w:rsidRDefault="004A16AF" w:rsidP="008166A0">
      <w:r>
        <w:separator/>
      </w:r>
    </w:p>
  </w:endnote>
  <w:endnote w:type="continuationSeparator" w:id="0">
    <w:p w:rsidR="004A16AF" w:rsidRDefault="004A16AF" w:rsidP="0081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5B0" w:rsidRPr="00E42A39" w:rsidRDefault="009515B0">
    <w:pPr>
      <w:pStyle w:val="Rodap"/>
      <w:jc w:val="right"/>
      <w:rPr>
        <w:rFonts w:ascii="Calibri" w:hAnsi="Calibri"/>
      </w:rPr>
    </w:pPr>
    <w:r w:rsidRPr="00E42A39">
      <w:rPr>
        <w:rFonts w:ascii="Calibri" w:hAnsi="Calibri"/>
      </w:rPr>
      <w:t xml:space="preserve">Página </w:t>
    </w:r>
    <w:r w:rsidR="00572C87" w:rsidRPr="00E42A39">
      <w:rPr>
        <w:rFonts w:ascii="Calibri" w:hAnsi="Calibri"/>
        <w:b/>
        <w:bCs/>
        <w:sz w:val="24"/>
        <w:szCs w:val="24"/>
      </w:rPr>
      <w:fldChar w:fldCharType="begin"/>
    </w:r>
    <w:r w:rsidRPr="00E42A39">
      <w:rPr>
        <w:rFonts w:ascii="Calibri" w:hAnsi="Calibri"/>
        <w:b/>
        <w:bCs/>
      </w:rPr>
      <w:instrText>PAGE</w:instrText>
    </w:r>
    <w:r w:rsidR="00572C87" w:rsidRPr="00E42A39">
      <w:rPr>
        <w:rFonts w:ascii="Calibri" w:hAnsi="Calibri"/>
        <w:b/>
        <w:bCs/>
        <w:sz w:val="24"/>
        <w:szCs w:val="24"/>
      </w:rPr>
      <w:fldChar w:fldCharType="separate"/>
    </w:r>
    <w:r w:rsidR="00E743A8">
      <w:rPr>
        <w:rFonts w:ascii="Calibri" w:hAnsi="Calibri"/>
        <w:b/>
        <w:bCs/>
        <w:noProof/>
      </w:rPr>
      <w:t>1</w:t>
    </w:r>
    <w:r w:rsidR="00572C87" w:rsidRPr="00E42A39">
      <w:rPr>
        <w:rFonts w:ascii="Calibri" w:hAnsi="Calibri"/>
        <w:b/>
        <w:bCs/>
        <w:sz w:val="24"/>
        <w:szCs w:val="24"/>
      </w:rPr>
      <w:fldChar w:fldCharType="end"/>
    </w:r>
    <w:r w:rsidRPr="00E42A39">
      <w:rPr>
        <w:rFonts w:ascii="Calibri" w:hAnsi="Calibri"/>
      </w:rPr>
      <w:t xml:space="preserve"> de </w:t>
    </w:r>
    <w:r w:rsidR="00572C87" w:rsidRPr="00E42A39">
      <w:rPr>
        <w:rFonts w:ascii="Calibri" w:hAnsi="Calibri"/>
        <w:b/>
        <w:bCs/>
        <w:sz w:val="24"/>
        <w:szCs w:val="24"/>
      </w:rPr>
      <w:fldChar w:fldCharType="begin"/>
    </w:r>
    <w:r w:rsidRPr="00E42A39">
      <w:rPr>
        <w:rFonts w:ascii="Calibri" w:hAnsi="Calibri"/>
        <w:b/>
        <w:bCs/>
      </w:rPr>
      <w:instrText>NUMPAGES</w:instrText>
    </w:r>
    <w:r w:rsidR="00572C87" w:rsidRPr="00E42A39">
      <w:rPr>
        <w:rFonts w:ascii="Calibri" w:hAnsi="Calibri"/>
        <w:b/>
        <w:bCs/>
        <w:sz w:val="24"/>
        <w:szCs w:val="24"/>
      </w:rPr>
      <w:fldChar w:fldCharType="separate"/>
    </w:r>
    <w:r w:rsidR="00E743A8">
      <w:rPr>
        <w:rFonts w:ascii="Calibri" w:hAnsi="Calibri"/>
        <w:b/>
        <w:bCs/>
        <w:noProof/>
      </w:rPr>
      <w:t>8</w:t>
    </w:r>
    <w:r w:rsidR="00572C87" w:rsidRPr="00E42A39">
      <w:rPr>
        <w:rFonts w:ascii="Calibri" w:hAnsi="Calibri"/>
        <w:b/>
        <w:bCs/>
        <w:sz w:val="24"/>
        <w:szCs w:val="24"/>
      </w:rPr>
      <w:fldChar w:fldCharType="end"/>
    </w:r>
  </w:p>
  <w:p w:rsidR="009515B0" w:rsidRDefault="009515B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6AF" w:rsidRDefault="004A16AF" w:rsidP="008166A0">
      <w:r>
        <w:separator/>
      </w:r>
    </w:p>
  </w:footnote>
  <w:footnote w:type="continuationSeparator" w:id="0">
    <w:p w:rsidR="004A16AF" w:rsidRDefault="004A16AF" w:rsidP="00816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5B0" w:rsidRDefault="009515B0" w:rsidP="00857790">
    <w:pPr>
      <w:jc w:val="center"/>
      <w:rPr>
        <w:sz w:val="24"/>
      </w:rPr>
    </w:pPr>
    <w:r>
      <w:rPr>
        <w:noProof/>
      </w:rPr>
      <w:drawing>
        <wp:anchor distT="0" distB="0" distL="114300" distR="114300" simplePos="0" relativeHeight="251657728"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21" name="Imagem 2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9515B0" w:rsidRDefault="009515B0" w:rsidP="00857790">
    <w:pPr>
      <w:pStyle w:val="Legenda"/>
    </w:pPr>
  </w:p>
  <w:p w:rsidR="009515B0" w:rsidRDefault="009515B0" w:rsidP="00857790">
    <w:pPr>
      <w:pStyle w:val="Legenda"/>
    </w:pPr>
  </w:p>
  <w:p w:rsidR="009515B0" w:rsidRDefault="009515B0" w:rsidP="00857790">
    <w:pPr>
      <w:pStyle w:val="Legenda"/>
    </w:pPr>
  </w:p>
  <w:p w:rsidR="009515B0" w:rsidRPr="00BE4DA8" w:rsidRDefault="009515B0" w:rsidP="00857790">
    <w:pPr>
      <w:pStyle w:val="Legenda"/>
      <w:rPr>
        <w:sz w:val="12"/>
        <w:szCs w:val="24"/>
      </w:rPr>
    </w:pPr>
  </w:p>
  <w:p w:rsidR="009515B0" w:rsidRDefault="009515B0" w:rsidP="006629CA">
    <w:pPr>
      <w:pStyle w:val="Legenda"/>
      <w:rPr>
        <w:sz w:val="24"/>
        <w:szCs w:val="24"/>
      </w:rPr>
    </w:pPr>
    <w:r w:rsidRPr="00A01476">
      <w:rPr>
        <w:sz w:val="24"/>
        <w:szCs w:val="24"/>
      </w:rPr>
      <w:t>MUNICÍPIO DE ARARAQUARA</w:t>
    </w:r>
  </w:p>
  <w:p w:rsidR="002A64D5" w:rsidRPr="002A64D5" w:rsidRDefault="002A64D5" w:rsidP="002A64D5"/>
  <w:p w:rsidR="009515B0" w:rsidRPr="00857790" w:rsidRDefault="009515B0" w:rsidP="008577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
    <w:nsid w:val="35B405DA"/>
    <w:multiLevelType w:val="hybridMultilevel"/>
    <w:tmpl w:val="AF88A2C2"/>
    <w:lvl w:ilvl="0" w:tplc="721E5CA6">
      <w:start w:val="1"/>
      <w:numFmt w:val="lowerRoman"/>
      <w:lvlText w:val="%1."/>
      <w:lvlJc w:val="right"/>
      <w:pPr>
        <w:ind w:left="720" w:hanging="360"/>
      </w:pPr>
      <w:rPr>
        <w:rFonts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E993D61"/>
    <w:multiLevelType w:val="hybridMultilevel"/>
    <w:tmpl w:val="11A65326"/>
    <w:lvl w:ilvl="0" w:tplc="A4CA8D1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D725EF5"/>
    <w:multiLevelType w:val="hybridMultilevel"/>
    <w:tmpl w:val="4CC0D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C2A6193"/>
    <w:multiLevelType w:val="hybridMultilevel"/>
    <w:tmpl w:val="3F2E3B02"/>
    <w:lvl w:ilvl="0" w:tplc="67F21DFA">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7B4974FA"/>
    <w:multiLevelType w:val="hybridMultilevel"/>
    <w:tmpl w:val="D62A8C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46"/>
    <w:rsid w:val="000074FE"/>
    <w:rsid w:val="00017563"/>
    <w:rsid w:val="00030E70"/>
    <w:rsid w:val="00043D87"/>
    <w:rsid w:val="00063F0C"/>
    <w:rsid w:val="00066693"/>
    <w:rsid w:val="00077088"/>
    <w:rsid w:val="00080C9E"/>
    <w:rsid w:val="00081F94"/>
    <w:rsid w:val="00087003"/>
    <w:rsid w:val="0009113A"/>
    <w:rsid w:val="000931B5"/>
    <w:rsid w:val="000A3D5C"/>
    <w:rsid w:val="000B0BF9"/>
    <w:rsid w:val="000B108E"/>
    <w:rsid w:val="000B7887"/>
    <w:rsid w:val="000D1D73"/>
    <w:rsid w:val="000D4A83"/>
    <w:rsid w:val="000D52F4"/>
    <w:rsid w:val="000E08B2"/>
    <w:rsid w:val="000E11D1"/>
    <w:rsid w:val="000E5DA3"/>
    <w:rsid w:val="000F5EE1"/>
    <w:rsid w:val="0010035A"/>
    <w:rsid w:val="001004BB"/>
    <w:rsid w:val="00100DAE"/>
    <w:rsid w:val="001029A5"/>
    <w:rsid w:val="0010311A"/>
    <w:rsid w:val="0010557F"/>
    <w:rsid w:val="0011103D"/>
    <w:rsid w:val="00112A46"/>
    <w:rsid w:val="00113A50"/>
    <w:rsid w:val="001246AD"/>
    <w:rsid w:val="00135EAD"/>
    <w:rsid w:val="0014117A"/>
    <w:rsid w:val="00144D51"/>
    <w:rsid w:val="0016200C"/>
    <w:rsid w:val="00165F4A"/>
    <w:rsid w:val="00171ABC"/>
    <w:rsid w:val="00176265"/>
    <w:rsid w:val="00182302"/>
    <w:rsid w:val="001850BE"/>
    <w:rsid w:val="00193F72"/>
    <w:rsid w:val="001B153C"/>
    <w:rsid w:val="001B51E3"/>
    <w:rsid w:val="001C0CA3"/>
    <w:rsid w:val="001C1317"/>
    <w:rsid w:val="001D5140"/>
    <w:rsid w:val="001E1A55"/>
    <w:rsid w:val="001E3046"/>
    <w:rsid w:val="001F32BB"/>
    <w:rsid w:val="001F358A"/>
    <w:rsid w:val="001F57DB"/>
    <w:rsid w:val="001F665E"/>
    <w:rsid w:val="001F7C24"/>
    <w:rsid w:val="0022000F"/>
    <w:rsid w:val="0022453B"/>
    <w:rsid w:val="002248F3"/>
    <w:rsid w:val="00230658"/>
    <w:rsid w:val="00234C68"/>
    <w:rsid w:val="002452E4"/>
    <w:rsid w:val="002455DD"/>
    <w:rsid w:val="00250B31"/>
    <w:rsid w:val="00250D64"/>
    <w:rsid w:val="00252F7D"/>
    <w:rsid w:val="002563B7"/>
    <w:rsid w:val="00263274"/>
    <w:rsid w:val="00274B8F"/>
    <w:rsid w:val="00275644"/>
    <w:rsid w:val="00275F8F"/>
    <w:rsid w:val="00285D23"/>
    <w:rsid w:val="00285FD4"/>
    <w:rsid w:val="00286BC6"/>
    <w:rsid w:val="002972AA"/>
    <w:rsid w:val="002A3AC8"/>
    <w:rsid w:val="002A64D5"/>
    <w:rsid w:val="002B203A"/>
    <w:rsid w:val="002C203E"/>
    <w:rsid w:val="002C5F6F"/>
    <w:rsid w:val="002D1B1C"/>
    <w:rsid w:val="002D3D5F"/>
    <w:rsid w:val="002D6F18"/>
    <w:rsid w:val="002D7EAE"/>
    <w:rsid w:val="002D7FBD"/>
    <w:rsid w:val="002E0A19"/>
    <w:rsid w:val="002E0B31"/>
    <w:rsid w:val="002E17D6"/>
    <w:rsid w:val="002E4BC7"/>
    <w:rsid w:val="003002D7"/>
    <w:rsid w:val="0030245D"/>
    <w:rsid w:val="00307A83"/>
    <w:rsid w:val="0031057C"/>
    <w:rsid w:val="00311AB1"/>
    <w:rsid w:val="00314938"/>
    <w:rsid w:val="003329DA"/>
    <w:rsid w:val="00332C3C"/>
    <w:rsid w:val="00335769"/>
    <w:rsid w:val="00340A28"/>
    <w:rsid w:val="00341486"/>
    <w:rsid w:val="00342EBC"/>
    <w:rsid w:val="00342F25"/>
    <w:rsid w:val="00343E26"/>
    <w:rsid w:val="00345B2A"/>
    <w:rsid w:val="00356D1C"/>
    <w:rsid w:val="00356E71"/>
    <w:rsid w:val="00357603"/>
    <w:rsid w:val="0036229F"/>
    <w:rsid w:val="00362AC5"/>
    <w:rsid w:val="00362C5D"/>
    <w:rsid w:val="00364B03"/>
    <w:rsid w:val="00366140"/>
    <w:rsid w:val="00377746"/>
    <w:rsid w:val="003820F7"/>
    <w:rsid w:val="00382997"/>
    <w:rsid w:val="00384C31"/>
    <w:rsid w:val="0038523B"/>
    <w:rsid w:val="00390779"/>
    <w:rsid w:val="00397ADB"/>
    <w:rsid w:val="003A5787"/>
    <w:rsid w:val="003A57B0"/>
    <w:rsid w:val="003B24FA"/>
    <w:rsid w:val="003B2C2D"/>
    <w:rsid w:val="003E100F"/>
    <w:rsid w:val="003E376C"/>
    <w:rsid w:val="003F7D7B"/>
    <w:rsid w:val="004005F2"/>
    <w:rsid w:val="00403A18"/>
    <w:rsid w:val="00410591"/>
    <w:rsid w:val="00411553"/>
    <w:rsid w:val="00415E62"/>
    <w:rsid w:val="00427C1F"/>
    <w:rsid w:val="00431648"/>
    <w:rsid w:val="00434A29"/>
    <w:rsid w:val="00440E6C"/>
    <w:rsid w:val="004419B2"/>
    <w:rsid w:val="00441B4F"/>
    <w:rsid w:val="004430E6"/>
    <w:rsid w:val="004462FD"/>
    <w:rsid w:val="00450E2A"/>
    <w:rsid w:val="004531B0"/>
    <w:rsid w:val="0045775E"/>
    <w:rsid w:val="00475C81"/>
    <w:rsid w:val="0048112F"/>
    <w:rsid w:val="00483D55"/>
    <w:rsid w:val="00490080"/>
    <w:rsid w:val="00491DE5"/>
    <w:rsid w:val="004953D4"/>
    <w:rsid w:val="00495F1E"/>
    <w:rsid w:val="004A16AF"/>
    <w:rsid w:val="004A29A6"/>
    <w:rsid w:val="004B7D9A"/>
    <w:rsid w:val="004D288B"/>
    <w:rsid w:val="004D6FE4"/>
    <w:rsid w:val="004E6AE6"/>
    <w:rsid w:val="004F6D7C"/>
    <w:rsid w:val="004F7506"/>
    <w:rsid w:val="00501860"/>
    <w:rsid w:val="005054FB"/>
    <w:rsid w:val="00510E18"/>
    <w:rsid w:val="0051264C"/>
    <w:rsid w:val="00514D12"/>
    <w:rsid w:val="005230CD"/>
    <w:rsid w:val="00523185"/>
    <w:rsid w:val="0053288B"/>
    <w:rsid w:val="00533E1E"/>
    <w:rsid w:val="00535DAA"/>
    <w:rsid w:val="00535E44"/>
    <w:rsid w:val="00536820"/>
    <w:rsid w:val="00536EFE"/>
    <w:rsid w:val="00540C91"/>
    <w:rsid w:val="005431E2"/>
    <w:rsid w:val="00567B81"/>
    <w:rsid w:val="00572389"/>
    <w:rsid w:val="00572808"/>
    <w:rsid w:val="00572C87"/>
    <w:rsid w:val="00573070"/>
    <w:rsid w:val="00573C7E"/>
    <w:rsid w:val="00576289"/>
    <w:rsid w:val="005803DB"/>
    <w:rsid w:val="0059151E"/>
    <w:rsid w:val="00594E78"/>
    <w:rsid w:val="005A351E"/>
    <w:rsid w:val="005A5EB4"/>
    <w:rsid w:val="005A7093"/>
    <w:rsid w:val="005A79A9"/>
    <w:rsid w:val="005B6D20"/>
    <w:rsid w:val="005D0C0B"/>
    <w:rsid w:val="005D36A7"/>
    <w:rsid w:val="005E1AEC"/>
    <w:rsid w:val="005E28DC"/>
    <w:rsid w:val="005E36C1"/>
    <w:rsid w:val="005E3C9A"/>
    <w:rsid w:val="005F0026"/>
    <w:rsid w:val="006061AF"/>
    <w:rsid w:val="00615557"/>
    <w:rsid w:val="00615AF8"/>
    <w:rsid w:val="00624145"/>
    <w:rsid w:val="006267D1"/>
    <w:rsid w:val="0062683E"/>
    <w:rsid w:val="00633FF8"/>
    <w:rsid w:val="00634FDF"/>
    <w:rsid w:val="00646223"/>
    <w:rsid w:val="00654AC2"/>
    <w:rsid w:val="006570A4"/>
    <w:rsid w:val="006629CA"/>
    <w:rsid w:val="00664F77"/>
    <w:rsid w:val="00667FC3"/>
    <w:rsid w:val="0067167E"/>
    <w:rsid w:val="00687D43"/>
    <w:rsid w:val="00690157"/>
    <w:rsid w:val="006A2880"/>
    <w:rsid w:val="006A3121"/>
    <w:rsid w:val="006A6F45"/>
    <w:rsid w:val="006B0E78"/>
    <w:rsid w:val="006B55B7"/>
    <w:rsid w:val="006B693B"/>
    <w:rsid w:val="006B6E1D"/>
    <w:rsid w:val="006C1F41"/>
    <w:rsid w:val="006C2B32"/>
    <w:rsid w:val="006C545C"/>
    <w:rsid w:val="006C6504"/>
    <w:rsid w:val="006D4C6E"/>
    <w:rsid w:val="006D62AB"/>
    <w:rsid w:val="006D7A97"/>
    <w:rsid w:val="006E10A5"/>
    <w:rsid w:val="006E24C1"/>
    <w:rsid w:val="006E48C4"/>
    <w:rsid w:val="006E7090"/>
    <w:rsid w:val="006F1DE4"/>
    <w:rsid w:val="006F2741"/>
    <w:rsid w:val="006F33EC"/>
    <w:rsid w:val="006F4949"/>
    <w:rsid w:val="00702207"/>
    <w:rsid w:val="00704BE2"/>
    <w:rsid w:val="0071215A"/>
    <w:rsid w:val="00713BA1"/>
    <w:rsid w:val="007164A2"/>
    <w:rsid w:val="00717BED"/>
    <w:rsid w:val="00724C7F"/>
    <w:rsid w:val="007253C3"/>
    <w:rsid w:val="00725916"/>
    <w:rsid w:val="00726061"/>
    <w:rsid w:val="00727520"/>
    <w:rsid w:val="007301E3"/>
    <w:rsid w:val="00730CE8"/>
    <w:rsid w:val="007317BA"/>
    <w:rsid w:val="00731A6A"/>
    <w:rsid w:val="00741E77"/>
    <w:rsid w:val="00747301"/>
    <w:rsid w:val="00752D48"/>
    <w:rsid w:val="00756B77"/>
    <w:rsid w:val="00757F45"/>
    <w:rsid w:val="00760D08"/>
    <w:rsid w:val="0076125C"/>
    <w:rsid w:val="007625CC"/>
    <w:rsid w:val="00762A28"/>
    <w:rsid w:val="007657FF"/>
    <w:rsid w:val="00767116"/>
    <w:rsid w:val="007736EF"/>
    <w:rsid w:val="0077665E"/>
    <w:rsid w:val="00776790"/>
    <w:rsid w:val="00777B49"/>
    <w:rsid w:val="007941C9"/>
    <w:rsid w:val="007945CE"/>
    <w:rsid w:val="00795D70"/>
    <w:rsid w:val="007A0F06"/>
    <w:rsid w:val="007A3AE5"/>
    <w:rsid w:val="007C6A6C"/>
    <w:rsid w:val="007C7BBE"/>
    <w:rsid w:val="007D1A25"/>
    <w:rsid w:val="007D1E98"/>
    <w:rsid w:val="007E0C3C"/>
    <w:rsid w:val="007E193E"/>
    <w:rsid w:val="007E616B"/>
    <w:rsid w:val="007F055F"/>
    <w:rsid w:val="007F0B88"/>
    <w:rsid w:val="007F1B4D"/>
    <w:rsid w:val="007F42FD"/>
    <w:rsid w:val="00800178"/>
    <w:rsid w:val="00814E92"/>
    <w:rsid w:val="00815E0D"/>
    <w:rsid w:val="0081610A"/>
    <w:rsid w:val="008166A0"/>
    <w:rsid w:val="00820EE0"/>
    <w:rsid w:val="00823CD2"/>
    <w:rsid w:val="00825853"/>
    <w:rsid w:val="0083102D"/>
    <w:rsid w:val="00831F57"/>
    <w:rsid w:val="008333BC"/>
    <w:rsid w:val="00837235"/>
    <w:rsid w:val="00837B3A"/>
    <w:rsid w:val="00842890"/>
    <w:rsid w:val="00855D49"/>
    <w:rsid w:val="00857790"/>
    <w:rsid w:val="00862FEE"/>
    <w:rsid w:val="00871EBD"/>
    <w:rsid w:val="0087521D"/>
    <w:rsid w:val="00881B7E"/>
    <w:rsid w:val="00886D95"/>
    <w:rsid w:val="00891921"/>
    <w:rsid w:val="008A656C"/>
    <w:rsid w:val="008B51FA"/>
    <w:rsid w:val="008C644A"/>
    <w:rsid w:val="008D222F"/>
    <w:rsid w:val="008E4DFD"/>
    <w:rsid w:val="00904CAD"/>
    <w:rsid w:val="00910C70"/>
    <w:rsid w:val="009110E0"/>
    <w:rsid w:val="00913D56"/>
    <w:rsid w:val="00916814"/>
    <w:rsid w:val="009225AA"/>
    <w:rsid w:val="009245EB"/>
    <w:rsid w:val="00925496"/>
    <w:rsid w:val="00925527"/>
    <w:rsid w:val="00925FA8"/>
    <w:rsid w:val="0092664C"/>
    <w:rsid w:val="0093067B"/>
    <w:rsid w:val="00936A4C"/>
    <w:rsid w:val="0094057D"/>
    <w:rsid w:val="00943A6D"/>
    <w:rsid w:val="0094520F"/>
    <w:rsid w:val="009455E2"/>
    <w:rsid w:val="009515B0"/>
    <w:rsid w:val="00951F5F"/>
    <w:rsid w:val="00953C83"/>
    <w:rsid w:val="00956846"/>
    <w:rsid w:val="00961FE5"/>
    <w:rsid w:val="00965B11"/>
    <w:rsid w:val="009711BE"/>
    <w:rsid w:val="009761E6"/>
    <w:rsid w:val="009832FE"/>
    <w:rsid w:val="009909A3"/>
    <w:rsid w:val="00991E06"/>
    <w:rsid w:val="0099494C"/>
    <w:rsid w:val="00994976"/>
    <w:rsid w:val="009960D4"/>
    <w:rsid w:val="00997C1D"/>
    <w:rsid w:val="009A221F"/>
    <w:rsid w:val="009C34C9"/>
    <w:rsid w:val="009C64D8"/>
    <w:rsid w:val="009D0138"/>
    <w:rsid w:val="009E3454"/>
    <w:rsid w:val="009E47A2"/>
    <w:rsid w:val="009F0B7E"/>
    <w:rsid w:val="009F1B29"/>
    <w:rsid w:val="00A012B9"/>
    <w:rsid w:val="00A01D73"/>
    <w:rsid w:val="00A116FA"/>
    <w:rsid w:val="00A1271F"/>
    <w:rsid w:val="00A26F23"/>
    <w:rsid w:val="00A343A6"/>
    <w:rsid w:val="00A427CE"/>
    <w:rsid w:val="00A516D4"/>
    <w:rsid w:val="00A51AE7"/>
    <w:rsid w:val="00A54A1E"/>
    <w:rsid w:val="00A553D6"/>
    <w:rsid w:val="00A56384"/>
    <w:rsid w:val="00A757F9"/>
    <w:rsid w:val="00A81E0D"/>
    <w:rsid w:val="00A846ED"/>
    <w:rsid w:val="00A97789"/>
    <w:rsid w:val="00AA024E"/>
    <w:rsid w:val="00AA269A"/>
    <w:rsid w:val="00AA2C9A"/>
    <w:rsid w:val="00AA43E7"/>
    <w:rsid w:val="00AA500A"/>
    <w:rsid w:val="00AA635E"/>
    <w:rsid w:val="00AA654D"/>
    <w:rsid w:val="00AB09CA"/>
    <w:rsid w:val="00AB1A6E"/>
    <w:rsid w:val="00AC140F"/>
    <w:rsid w:val="00AC5267"/>
    <w:rsid w:val="00AC54E2"/>
    <w:rsid w:val="00AC7870"/>
    <w:rsid w:val="00AD16EA"/>
    <w:rsid w:val="00AD17F7"/>
    <w:rsid w:val="00AD6C74"/>
    <w:rsid w:val="00AF1216"/>
    <w:rsid w:val="00AF2591"/>
    <w:rsid w:val="00AF287F"/>
    <w:rsid w:val="00AF3849"/>
    <w:rsid w:val="00AF6A2A"/>
    <w:rsid w:val="00B015A7"/>
    <w:rsid w:val="00B04FF4"/>
    <w:rsid w:val="00B17978"/>
    <w:rsid w:val="00B17C7F"/>
    <w:rsid w:val="00B22092"/>
    <w:rsid w:val="00B31ADC"/>
    <w:rsid w:val="00B3230C"/>
    <w:rsid w:val="00B333B7"/>
    <w:rsid w:val="00B3513F"/>
    <w:rsid w:val="00B40018"/>
    <w:rsid w:val="00B42924"/>
    <w:rsid w:val="00B4316B"/>
    <w:rsid w:val="00B51771"/>
    <w:rsid w:val="00B51B90"/>
    <w:rsid w:val="00B6164F"/>
    <w:rsid w:val="00B74780"/>
    <w:rsid w:val="00B75A30"/>
    <w:rsid w:val="00B82C16"/>
    <w:rsid w:val="00B85577"/>
    <w:rsid w:val="00B94567"/>
    <w:rsid w:val="00B9654F"/>
    <w:rsid w:val="00BA34B6"/>
    <w:rsid w:val="00BA3A63"/>
    <w:rsid w:val="00BA3DAF"/>
    <w:rsid w:val="00BA6946"/>
    <w:rsid w:val="00BB01D7"/>
    <w:rsid w:val="00BB0F3E"/>
    <w:rsid w:val="00BB213C"/>
    <w:rsid w:val="00BC411A"/>
    <w:rsid w:val="00BD081D"/>
    <w:rsid w:val="00BD4790"/>
    <w:rsid w:val="00BD5CBE"/>
    <w:rsid w:val="00BE0027"/>
    <w:rsid w:val="00BE073A"/>
    <w:rsid w:val="00BE4869"/>
    <w:rsid w:val="00BE5E18"/>
    <w:rsid w:val="00BF18A1"/>
    <w:rsid w:val="00BF386F"/>
    <w:rsid w:val="00C107D6"/>
    <w:rsid w:val="00C140C9"/>
    <w:rsid w:val="00C15D98"/>
    <w:rsid w:val="00C20C67"/>
    <w:rsid w:val="00C2119B"/>
    <w:rsid w:val="00C31A3A"/>
    <w:rsid w:val="00C4341F"/>
    <w:rsid w:val="00C52041"/>
    <w:rsid w:val="00C52E50"/>
    <w:rsid w:val="00C53FB1"/>
    <w:rsid w:val="00C7236E"/>
    <w:rsid w:val="00C77770"/>
    <w:rsid w:val="00C77A1F"/>
    <w:rsid w:val="00C83BFD"/>
    <w:rsid w:val="00C83DB2"/>
    <w:rsid w:val="00C92DD8"/>
    <w:rsid w:val="00CA008C"/>
    <w:rsid w:val="00CA1D77"/>
    <w:rsid w:val="00CA53C0"/>
    <w:rsid w:val="00CA7207"/>
    <w:rsid w:val="00CB2F1D"/>
    <w:rsid w:val="00CC04DE"/>
    <w:rsid w:val="00CC0742"/>
    <w:rsid w:val="00CC377D"/>
    <w:rsid w:val="00CC6F96"/>
    <w:rsid w:val="00CD00CD"/>
    <w:rsid w:val="00CD0BEA"/>
    <w:rsid w:val="00CE055F"/>
    <w:rsid w:val="00CE1AEB"/>
    <w:rsid w:val="00CE331A"/>
    <w:rsid w:val="00CE67CB"/>
    <w:rsid w:val="00CF4174"/>
    <w:rsid w:val="00CF45B5"/>
    <w:rsid w:val="00CF478F"/>
    <w:rsid w:val="00D16BA0"/>
    <w:rsid w:val="00D211B9"/>
    <w:rsid w:val="00D26682"/>
    <w:rsid w:val="00D3316C"/>
    <w:rsid w:val="00D33EFC"/>
    <w:rsid w:val="00D44DD7"/>
    <w:rsid w:val="00D51C1F"/>
    <w:rsid w:val="00D61A63"/>
    <w:rsid w:val="00D63D6F"/>
    <w:rsid w:val="00D666D3"/>
    <w:rsid w:val="00D67AEB"/>
    <w:rsid w:val="00D70C9F"/>
    <w:rsid w:val="00D729F1"/>
    <w:rsid w:val="00D73C99"/>
    <w:rsid w:val="00D75893"/>
    <w:rsid w:val="00D75A37"/>
    <w:rsid w:val="00D8026F"/>
    <w:rsid w:val="00D80BF4"/>
    <w:rsid w:val="00DB15C4"/>
    <w:rsid w:val="00DB2051"/>
    <w:rsid w:val="00DB27B9"/>
    <w:rsid w:val="00DB340D"/>
    <w:rsid w:val="00DC2EF2"/>
    <w:rsid w:val="00DC36CC"/>
    <w:rsid w:val="00DC75A3"/>
    <w:rsid w:val="00DD015F"/>
    <w:rsid w:val="00DD098D"/>
    <w:rsid w:val="00DD63C6"/>
    <w:rsid w:val="00DD7BD4"/>
    <w:rsid w:val="00DE063F"/>
    <w:rsid w:val="00DE632F"/>
    <w:rsid w:val="00DF460B"/>
    <w:rsid w:val="00DF5C57"/>
    <w:rsid w:val="00DF60FC"/>
    <w:rsid w:val="00DF67D2"/>
    <w:rsid w:val="00DF73FE"/>
    <w:rsid w:val="00E01823"/>
    <w:rsid w:val="00E02834"/>
    <w:rsid w:val="00E0289C"/>
    <w:rsid w:val="00E028ED"/>
    <w:rsid w:val="00E132DD"/>
    <w:rsid w:val="00E2284E"/>
    <w:rsid w:val="00E245CB"/>
    <w:rsid w:val="00E30531"/>
    <w:rsid w:val="00E42A39"/>
    <w:rsid w:val="00E47004"/>
    <w:rsid w:val="00E543CA"/>
    <w:rsid w:val="00E57F6A"/>
    <w:rsid w:val="00E64D72"/>
    <w:rsid w:val="00E6748A"/>
    <w:rsid w:val="00E67C82"/>
    <w:rsid w:val="00E72682"/>
    <w:rsid w:val="00E743A8"/>
    <w:rsid w:val="00E87DD2"/>
    <w:rsid w:val="00E9030B"/>
    <w:rsid w:val="00E9594B"/>
    <w:rsid w:val="00E95DA1"/>
    <w:rsid w:val="00EA1A2E"/>
    <w:rsid w:val="00EA1A96"/>
    <w:rsid w:val="00EB04B7"/>
    <w:rsid w:val="00EB121E"/>
    <w:rsid w:val="00EB457F"/>
    <w:rsid w:val="00EB72FC"/>
    <w:rsid w:val="00EC42B1"/>
    <w:rsid w:val="00EC6173"/>
    <w:rsid w:val="00EC73BF"/>
    <w:rsid w:val="00EC797F"/>
    <w:rsid w:val="00ED418C"/>
    <w:rsid w:val="00EF28FF"/>
    <w:rsid w:val="00F11E6C"/>
    <w:rsid w:val="00F1328B"/>
    <w:rsid w:val="00F254A9"/>
    <w:rsid w:val="00F34808"/>
    <w:rsid w:val="00F36287"/>
    <w:rsid w:val="00F375C3"/>
    <w:rsid w:val="00F42CFB"/>
    <w:rsid w:val="00F43F27"/>
    <w:rsid w:val="00F46950"/>
    <w:rsid w:val="00F545EE"/>
    <w:rsid w:val="00F55D82"/>
    <w:rsid w:val="00F6680A"/>
    <w:rsid w:val="00F845EF"/>
    <w:rsid w:val="00F91E1E"/>
    <w:rsid w:val="00FA3245"/>
    <w:rsid w:val="00FA63F1"/>
    <w:rsid w:val="00FB1C8A"/>
    <w:rsid w:val="00FC3382"/>
    <w:rsid w:val="00FC3842"/>
    <w:rsid w:val="00FD000F"/>
    <w:rsid w:val="00FD0CA8"/>
    <w:rsid w:val="00FD1F41"/>
    <w:rsid w:val="00FD7A6B"/>
    <w:rsid w:val="00FE3F40"/>
    <w:rsid w:val="00FE3F7F"/>
    <w:rsid w:val="00FE58AE"/>
    <w:rsid w:val="00FF55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EB41ED9-9F4C-4F15-A257-100E0CBB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A46"/>
    <w:rPr>
      <w:rFonts w:ascii="Times New Roman" w:eastAsia="Times New Roman" w:hAnsi="Times New Roman"/>
    </w:rPr>
  </w:style>
  <w:style w:type="paragraph" w:styleId="Ttulo1">
    <w:name w:val="heading 1"/>
    <w:basedOn w:val="Normal"/>
    <w:next w:val="Normal"/>
    <w:link w:val="Ttulo1Char"/>
    <w:uiPriority w:val="99"/>
    <w:qFormat/>
    <w:rsid w:val="005A351E"/>
    <w:pPr>
      <w:keepNext/>
      <w:keepLines/>
      <w:spacing w:before="480"/>
      <w:outlineLvl w:val="0"/>
    </w:pPr>
    <w:rPr>
      <w:rFonts w:ascii="Cambria" w:eastAsia="Calibri"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uiPriority w:val="99"/>
    <w:semiHidden/>
    <w:rsid w:val="00112A46"/>
    <w:pPr>
      <w:tabs>
        <w:tab w:val="left" w:pos="2835"/>
      </w:tabs>
    </w:pPr>
    <w:rPr>
      <w:rFonts w:ascii="Tahoma" w:eastAsia="Calibri" w:hAnsi="Tahoma"/>
    </w:rPr>
  </w:style>
  <w:style w:type="character" w:customStyle="1" w:styleId="CorpodetextoChar">
    <w:name w:val="Corpo de texto Char"/>
    <w:link w:val="Corpodetexto"/>
    <w:uiPriority w:val="99"/>
    <w:semiHidden/>
    <w:locked/>
    <w:rsid w:val="00112A46"/>
    <w:rPr>
      <w:rFonts w:ascii="Tahoma" w:hAnsi="Tahoma" w:cs="Times New Roman"/>
      <w:sz w:val="20"/>
      <w:szCs w:val="20"/>
      <w:lang w:eastAsia="pt-BR"/>
    </w:rPr>
  </w:style>
  <w:style w:type="paragraph" w:styleId="Textodebalo">
    <w:name w:val="Balloon Text"/>
    <w:basedOn w:val="Normal"/>
    <w:link w:val="TextodebaloChar"/>
    <w:uiPriority w:val="99"/>
    <w:semiHidden/>
    <w:unhideWhenUsed/>
    <w:rsid w:val="001C1317"/>
    <w:rPr>
      <w:rFonts w:ascii="Tahoma" w:hAnsi="Tahoma"/>
      <w:sz w:val="16"/>
      <w:szCs w:val="16"/>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iPriority w:val="99"/>
    <w:unhideWhenUsed/>
    <w:rsid w:val="008166A0"/>
    <w:pPr>
      <w:tabs>
        <w:tab w:val="center" w:pos="4252"/>
        <w:tab w:val="right" w:pos="8504"/>
      </w:tabs>
    </w:pPr>
  </w:style>
  <w:style w:type="character" w:customStyle="1" w:styleId="CabealhoChar">
    <w:name w:val="Cabeçalho Char"/>
    <w:link w:val="Cabealho"/>
    <w:uiPriority w:val="99"/>
    <w:rsid w:val="008166A0"/>
    <w:rPr>
      <w:rFonts w:ascii="Times New Roman" w:eastAsia="Times New Roman" w:hAnsi="Times New Roman"/>
      <w:sz w:val="20"/>
      <w:szCs w:val="20"/>
    </w:rPr>
  </w:style>
  <w:style w:type="paragraph" w:styleId="Rodap">
    <w:name w:val="footer"/>
    <w:basedOn w:val="Normal"/>
    <w:link w:val="RodapChar"/>
    <w:uiPriority w:val="99"/>
    <w:unhideWhenUsed/>
    <w:rsid w:val="008166A0"/>
    <w:pPr>
      <w:tabs>
        <w:tab w:val="center" w:pos="4252"/>
        <w:tab w:val="right" w:pos="8504"/>
      </w:tabs>
    </w:p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qFormat/>
    <w:locked/>
    <w:rsid w:val="00857790"/>
    <w:pPr>
      <w:jc w:val="center"/>
    </w:pPr>
    <w:rPr>
      <w:sz w:val="32"/>
    </w:rPr>
  </w:style>
  <w:style w:type="paragraph" w:styleId="NormalWeb">
    <w:name w:val="Normal (Web)"/>
    <w:basedOn w:val="Normal"/>
    <w:uiPriority w:val="99"/>
    <w:semiHidden/>
    <w:unhideWhenUsed/>
    <w:rsid w:val="00356D1C"/>
    <w:pPr>
      <w:spacing w:before="100" w:beforeAutospacing="1" w:after="100" w:afterAutospacing="1"/>
    </w:pPr>
    <w:rPr>
      <w:sz w:val="24"/>
      <w:szCs w:val="24"/>
    </w:rPr>
  </w:style>
  <w:style w:type="character" w:styleId="nfase">
    <w:name w:val="Emphasis"/>
    <w:uiPriority w:val="20"/>
    <w:qFormat/>
    <w:locked/>
    <w:rsid w:val="00815E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4027">
      <w:bodyDiv w:val="1"/>
      <w:marLeft w:val="0"/>
      <w:marRight w:val="0"/>
      <w:marTop w:val="0"/>
      <w:marBottom w:val="0"/>
      <w:divBdr>
        <w:top w:val="none" w:sz="0" w:space="0" w:color="auto"/>
        <w:left w:val="none" w:sz="0" w:space="0" w:color="auto"/>
        <w:bottom w:val="none" w:sz="0" w:space="0" w:color="auto"/>
        <w:right w:val="none" w:sz="0" w:space="0" w:color="auto"/>
      </w:divBdr>
    </w:div>
    <w:div w:id="211582442">
      <w:bodyDiv w:val="1"/>
      <w:marLeft w:val="0"/>
      <w:marRight w:val="0"/>
      <w:marTop w:val="0"/>
      <w:marBottom w:val="0"/>
      <w:divBdr>
        <w:top w:val="none" w:sz="0" w:space="0" w:color="auto"/>
        <w:left w:val="none" w:sz="0" w:space="0" w:color="auto"/>
        <w:bottom w:val="none" w:sz="0" w:space="0" w:color="auto"/>
        <w:right w:val="none" w:sz="0" w:space="0" w:color="auto"/>
      </w:divBdr>
    </w:div>
    <w:div w:id="476268748">
      <w:bodyDiv w:val="1"/>
      <w:marLeft w:val="0"/>
      <w:marRight w:val="0"/>
      <w:marTop w:val="0"/>
      <w:marBottom w:val="0"/>
      <w:divBdr>
        <w:top w:val="none" w:sz="0" w:space="0" w:color="auto"/>
        <w:left w:val="none" w:sz="0" w:space="0" w:color="auto"/>
        <w:bottom w:val="none" w:sz="0" w:space="0" w:color="auto"/>
        <w:right w:val="none" w:sz="0" w:space="0" w:color="auto"/>
      </w:divBdr>
    </w:div>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848906790">
      <w:bodyDiv w:val="1"/>
      <w:marLeft w:val="0"/>
      <w:marRight w:val="0"/>
      <w:marTop w:val="0"/>
      <w:marBottom w:val="0"/>
      <w:divBdr>
        <w:top w:val="none" w:sz="0" w:space="0" w:color="auto"/>
        <w:left w:val="none" w:sz="0" w:space="0" w:color="auto"/>
        <w:bottom w:val="none" w:sz="0" w:space="0" w:color="auto"/>
        <w:right w:val="none" w:sz="0" w:space="0" w:color="auto"/>
      </w:divBdr>
    </w:div>
    <w:div w:id="861892987">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463157497">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F69E7A-3838-445C-AAF9-26EA2B372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1758</Words>
  <Characters>9497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11233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cp:revision>
  <cp:lastPrinted>2019-08-06T18:24:00Z</cp:lastPrinted>
  <dcterms:created xsi:type="dcterms:W3CDTF">2019-09-12T21:15:00Z</dcterms:created>
  <dcterms:modified xsi:type="dcterms:W3CDTF">2019-09-12T21:15:00Z</dcterms:modified>
</cp:coreProperties>
</file>