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51D15" w:rsidRPr="00D9737A" w:rsidRDefault="004F008E" w:rsidP="00D51D15">
      <w:pPr>
        <w:rPr>
          <w:rFonts w:ascii="Calibri" w:hAnsi="Calibri" w:cs="Calibri"/>
          <w:sz w:val="24"/>
          <w:szCs w:val="24"/>
        </w:rPr>
      </w:pPr>
      <w:r>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826895" cy="361315"/>
                <wp:effectExtent l="0" t="0" r="20955" b="196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F8D0F" id="Rectangle 5" o:spid="_x0000_s1026" style="position:absolute;margin-left:-1.05pt;margin-top:-5.2pt;width:143.8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xQIwIAADwEAAAOAAAAZHJzL2Uyb0RvYy54bWysU1Fv0zAQfkfiP1h+p2mytrRR02nqKEIa&#10;MDH4AVfHaSwc25zdpuPX7+x0pQOeEIlk+Xznz999d7e8PnaaHSR6ZU3F89GYM2mErZXZVfzb182b&#10;OWc+gKlBWyMr/ig9v169frXsXSkL21pdS2QEYnzZu4q3Ibgyy7xoZQd+ZJ005GwsdhDIxF1WI/SE&#10;3umsGI9nWW+xdmiF9J5ObwcnXyX8ppEifG4aLwPTFSduIa2Y1m1cs9USyh2Ca5U40YB/YNGBMvTo&#10;GeoWArA9qj+gOiXQetuEkbBdZptGCZlyoGzy8W/ZPLTgZMqFxPHuLJP/f7Di0+EemaqpdpwZ6KhE&#10;X0g0MDst2TTK0ztfUtSDu8eYoHd3Vnz3zNh1S1HyBtH2rYSaSOUxPntxIRqerrJt/9HWhA77YJNS&#10;xwa7CEgasGMqyOO5IPIYmKDDfF7M5ospZ4J8V7P8Kk+UMiifbzv04b20HYubiiNxT+hwuPMhsoHy&#10;OSSxt1rVG6V1MnC3XWtkB6Dm2BTxTwlQkpdh2rC+4otpMU3IL3z+EmKcvr9BdCpQl2vVVXx+DoIy&#10;yvbO1KkHAyg97ImyNicdo3RDCba2fiQZ0Q4tTCNHm9biT856at+K+x97QMmZ/mCoFIt8Mon9nozJ&#10;9G1BBl56tpceMIKgKh44G7brMMzI3qHatfRSnnI39obK16ikbCztwOpEllo0CX4apzgDl3aK+jX0&#10;qycAAAD//wMAUEsDBBQABgAIAAAAIQAL1CCP3wAAAAkBAAAPAAAAZHJzL2Rvd25yZXYueG1sTI/B&#10;ToNAEIbvJr7DZky8tQukxQZZmqrBq7Fqk9627AhEdpawW6Bv73iyp8lkvvzz/fl2tp0YcfCtIwXx&#10;MgKBVDnTUq3g86NcbED4oMnozhEquKCHbXF7k+vMuInecdyHWnAI+UwraELoMyl91aDVful6JL59&#10;u8HqwOtQSzPoicNtJ5MoSqXVLfGHRvf43GD1sz9bBdVcPpnj28u4M69u+nooLV7qg1L3d/PuEUTA&#10;OfzD8KfP6lCw08mdyXjRKVgkMZM842gFgoFks05BnBSs0jXIIpfXDYpfAAAA//8DAFBLAQItABQA&#10;BgAIAAAAIQC2gziS/gAAAOEBAAATAAAAAAAAAAAAAAAAAAAAAABbQ29udGVudF9UeXBlc10ueG1s&#10;UEsBAi0AFAAGAAgAAAAhADj9If/WAAAAlAEAAAsAAAAAAAAAAAAAAAAALwEAAF9yZWxzLy5yZWxz&#10;UEsBAi0AFAAGAAgAAAAhAPM6LFAjAgAAPAQAAA4AAAAAAAAAAAAAAAAALgIAAGRycy9lMm9Eb2Mu&#10;eG1sUEsBAi0AFAAGAAgAAAAhAAvUII/fAAAACQEAAA8AAAAAAAAAAAAAAAAAfQQAAGRycy9kb3du&#10;cmV2LnhtbFBLBQYAAAAABAAEAPMAAACJBQAAAAA=&#10;" o:allowincell="f" fillcolor="#f2f2f2"/>
            </w:pict>
          </mc:Fallback>
        </mc:AlternateContent>
      </w:r>
      <w:r w:rsidR="00D51D15" w:rsidRPr="007E0EB1">
        <w:rPr>
          <w:rFonts w:ascii="Calibri" w:hAnsi="Calibri" w:cs="Calibri"/>
          <w:b/>
          <w:sz w:val="24"/>
          <w:szCs w:val="24"/>
        </w:rPr>
        <w:t xml:space="preserve"> </w:t>
      </w:r>
      <w:r w:rsidR="00AA2E40">
        <w:rPr>
          <w:rFonts w:ascii="Calibri" w:hAnsi="Calibri" w:cs="Calibri"/>
          <w:b/>
          <w:sz w:val="24"/>
          <w:szCs w:val="24"/>
        </w:rPr>
        <w:t xml:space="preserve"> </w:t>
      </w:r>
      <w:r w:rsidR="00D51D15" w:rsidRPr="00D9737A">
        <w:rPr>
          <w:rFonts w:ascii="Calibri" w:hAnsi="Calibri" w:cs="Calibri"/>
          <w:b/>
          <w:sz w:val="24"/>
          <w:szCs w:val="24"/>
        </w:rPr>
        <w:t xml:space="preserve">OFÍCIO/SJC Nº </w:t>
      </w:r>
      <w:r w:rsidR="00FF6D30">
        <w:rPr>
          <w:rFonts w:ascii="Calibri" w:hAnsi="Calibri" w:cs="Calibri"/>
          <w:b/>
          <w:sz w:val="24"/>
          <w:szCs w:val="24"/>
        </w:rPr>
        <w:t xml:space="preserve"> 027</w:t>
      </w:r>
      <w:r w:rsidR="00726804">
        <w:rPr>
          <w:rFonts w:ascii="Calibri" w:hAnsi="Calibri" w:cs="Calibri"/>
          <w:b/>
          <w:sz w:val="24"/>
          <w:szCs w:val="24"/>
        </w:rPr>
        <w:t>5</w:t>
      </w:r>
      <w:r w:rsidR="00D9737A" w:rsidRPr="00D9737A">
        <w:rPr>
          <w:rFonts w:ascii="Calibri" w:hAnsi="Calibri" w:cs="Calibri"/>
          <w:b/>
          <w:sz w:val="24"/>
          <w:szCs w:val="24"/>
        </w:rPr>
        <w:t>/2</w:t>
      </w:r>
      <w:r w:rsidR="00D51D15" w:rsidRPr="00D9737A">
        <w:rPr>
          <w:rFonts w:ascii="Calibri" w:hAnsi="Calibri" w:cs="Calibri"/>
          <w:b/>
          <w:sz w:val="24"/>
          <w:szCs w:val="24"/>
        </w:rPr>
        <w:t>01</w:t>
      </w:r>
      <w:r w:rsidR="00535914">
        <w:rPr>
          <w:rFonts w:ascii="Calibri" w:hAnsi="Calibri" w:cs="Calibri"/>
          <w:b/>
          <w:sz w:val="24"/>
          <w:szCs w:val="24"/>
        </w:rPr>
        <w:t>9</w:t>
      </w:r>
      <w:r w:rsidR="00D51D15" w:rsidRPr="00D9737A">
        <w:rPr>
          <w:rFonts w:ascii="Calibri" w:hAnsi="Calibri" w:cs="Calibri"/>
          <w:sz w:val="24"/>
          <w:szCs w:val="24"/>
        </w:rPr>
        <w:t xml:space="preserve">                             </w:t>
      </w:r>
      <w:r w:rsidR="0031340F">
        <w:rPr>
          <w:rFonts w:ascii="Calibri" w:hAnsi="Calibri" w:cs="Calibri"/>
          <w:sz w:val="24"/>
          <w:szCs w:val="24"/>
        </w:rPr>
        <w:t xml:space="preserve">               </w:t>
      </w:r>
      <w:r w:rsidR="00180DD8">
        <w:rPr>
          <w:rFonts w:ascii="Calibri" w:hAnsi="Calibri" w:cs="Calibri"/>
          <w:sz w:val="24"/>
          <w:szCs w:val="24"/>
        </w:rPr>
        <w:t xml:space="preserve"> </w:t>
      </w:r>
      <w:r w:rsidR="00D37FE8" w:rsidRPr="00D9737A">
        <w:rPr>
          <w:rFonts w:ascii="Calibri" w:hAnsi="Calibri" w:cs="Calibri"/>
          <w:sz w:val="24"/>
          <w:szCs w:val="24"/>
        </w:rPr>
        <w:t xml:space="preserve">     </w:t>
      </w:r>
      <w:r w:rsidR="0031340F">
        <w:rPr>
          <w:rFonts w:ascii="Calibri" w:hAnsi="Calibri" w:cs="Calibri"/>
          <w:sz w:val="24"/>
          <w:szCs w:val="24"/>
        </w:rPr>
        <w:t xml:space="preserve">  </w:t>
      </w:r>
      <w:r w:rsidR="00AA2E40">
        <w:rPr>
          <w:rFonts w:ascii="Calibri" w:hAnsi="Calibri" w:cs="Calibri"/>
          <w:sz w:val="24"/>
          <w:szCs w:val="24"/>
        </w:rPr>
        <w:t xml:space="preserve">   </w:t>
      </w:r>
      <w:r w:rsidR="00D51D15" w:rsidRPr="00D9737A">
        <w:rPr>
          <w:rFonts w:ascii="Calibri" w:hAnsi="Calibri" w:cs="Calibri"/>
          <w:sz w:val="24"/>
          <w:szCs w:val="24"/>
        </w:rPr>
        <w:t>Em</w:t>
      </w:r>
      <w:r w:rsidR="00D9737A" w:rsidRPr="00D9737A">
        <w:rPr>
          <w:rFonts w:ascii="Calibri" w:hAnsi="Calibri" w:cs="Calibri"/>
          <w:sz w:val="24"/>
          <w:szCs w:val="24"/>
        </w:rPr>
        <w:t xml:space="preserve"> </w:t>
      </w:r>
      <w:r w:rsidR="0031340F">
        <w:rPr>
          <w:rFonts w:ascii="Calibri" w:hAnsi="Calibri" w:cs="Calibri"/>
          <w:sz w:val="24"/>
          <w:szCs w:val="24"/>
        </w:rPr>
        <w:t>05</w:t>
      </w:r>
      <w:r w:rsidR="00D9737A" w:rsidRPr="00D9737A">
        <w:rPr>
          <w:rFonts w:ascii="Calibri" w:hAnsi="Calibri" w:cs="Calibri"/>
          <w:sz w:val="24"/>
          <w:szCs w:val="24"/>
        </w:rPr>
        <w:t xml:space="preserve"> </w:t>
      </w:r>
      <w:r w:rsidR="00D51D15" w:rsidRPr="00D9737A">
        <w:rPr>
          <w:rFonts w:ascii="Calibri" w:hAnsi="Calibri" w:cs="Calibri"/>
          <w:sz w:val="24"/>
          <w:szCs w:val="24"/>
        </w:rPr>
        <w:t xml:space="preserve">de </w:t>
      </w:r>
      <w:r w:rsidR="0031340F">
        <w:rPr>
          <w:rFonts w:ascii="Calibri" w:hAnsi="Calibri" w:cs="Calibri"/>
          <w:sz w:val="24"/>
          <w:szCs w:val="24"/>
        </w:rPr>
        <w:t>setembro</w:t>
      </w:r>
      <w:r w:rsidR="00535914">
        <w:rPr>
          <w:rFonts w:ascii="Calibri" w:hAnsi="Calibri" w:cs="Calibri"/>
          <w:sz w:val="24"/>
          <w:szCs w:val="24"/>
        </w:rPr>
        <w:t xml:space="preserve"> de 2019</w:t>
      </w:r>
    </w:p>
    <w:p w:rsidR="00D51D15" w:rsidRPr="00D9737A" w:rsidRDefault="00D51D15" w:rsidP="00D51D15">
      <w:pPr>
        <w:jc w:val="both"/>
        <w:rPr>
          <w:rFonts w:ascii="Calibri" w:hAnsi="Calibri" w:cs="Calibri"/>
          <w:sz w:val="24"/>
          <w:szCs w:val="24"/>
        </w:rPr>
      </w:pPr>
    </w:p>
    <w:p w:rsidR="00F10D3A" w:rsidRPr="00AA2E40" w:rsidRDefault="00F10D3A" w:rsidP="00A01A81">
      <w:pPr>
        <w:spacing w:before="120" w:after="120" w:line="276" w:lineRule="auto"/>
        <w:contextualSpacing/>
        <w:jc w:val="both"/>
        <w:rPr>
          <w:rFonts w:ascii="Calibri" w:hAnsi="Calibri" w:cs="Calibri"/>
          <w:sz w:val="16"/>
          <w:szCs w:val="16"/>
        </w:rPr>
      </w:pPr>
    </w:p>
    <w:p w:rsidR="00BA4481" w:rsidRPr="00D9737A" w:rsidRDefault="00BA4481" w:rsidP="00A01A81">
      <w:pPr>
        <w:spacing w:before="120" w:after="120" w:line="276" w:lineRule="auto"/>
        <w:contextualSpacing/>
        <w:jc w:val="both"/>
        <w:rPr>
          <w:rFonts w:ascii="Calibri" w:hAnsi="Calibri" w:cs="Calibri"/>
          <w:sz w:val="24"/>
          <w:szCs w:val="24"/>
        </w:rPr>
      </w:pPr>
      <w:r w:rsidRPr="00D9737A">
        <w:rPr>
          <w:rFonts w:ascii="Calibri" w:hAnsi="Calibri" w:cs="Calibri"/>
          <w:sz w:val="24"/>
          <w:szCs w:val="24"/>
        </w:rPr>
        <w:t>Ao</w:t>
      </w:r>
    </w:p>
    <w:p w:rsidR="00BA4481" w:rsidRPr="00D9737A" w:rsidRDefault="00BA4481" w:rsidP="00A01A81">
      <w:pPr>
        <w:spacing w:before="120" w:after="120" w:line="276" w:lineRule="auto"/>
        <w:contextualSpacing/>
        <w:jc w:val="both"/>
        <w:rPr>
          <w:rFonts w:ascii="Calibri" w:hAnsi="Calibri" w:cs="Calibri"/>
          <w:sz w:val="24"/>
          <w:szCs w:val="24"/>
        </w:rPr>
      </w:pPr>
      <w:r w:rsidRPr="00D9737A">
        <w:rPr>
          <w:rFonts w:ascii="Calibri" w:hAnsi="Calibri" w:cs="Calibri"/>
          <w:sz w:val="24"/>
          <w:szCs w:val="24"/>
        </w:rPr>
        <w:t>Excelentíssimo Senhor</w:t>
      </w:r>
    </w:p>
    <w:p w:rsidR="00A01A81" w:rsidRPr="00A703DA" w:rsidRDefault="00535914" w:rsidP="00A01A81">
      <w:pPr>
        <w:spacing w:line="276" w:lineRule="auto"/>
        <w:jc w:val="both"/>
        <w:rPr>
          <w:rFonts w:ascii="Calibri" w:hAnsi="Calibri" w:cs="Calibri"/>
          <w:b/>
          <w:sz w:val="24"/>
          <w:szCs w:val="24"/>
        </w:rPr>
      </w:pPr>
      <w:r>
        <w:rPr>
          <w:rFonts w:ascii="Calibri" w:hAnsi="Calibri" w:cs="Calibri"/>
          <w:b/>
          <w:sz w:val="24"/>
          <w:szCs w:val="24"/>
        </w:rPr>
        <w:t>TENENTE SANTANA</w:t>
      </w:r>
    </w:p>
    <w:p w:rsidR="00BA4481" w:rsidRPr="00A703DA" w:rsidRDefault="00B70AF0" w:rsidP="00A01A81">
      <w:pPr>
        <w:spacing w:before="120" w:after="120" w:line="276" w:lineRule="auto"/>
        <w:contextualSpacing/>
        <w:jc w:val="both"/>
        <w:rPr>
          <w:rFonts w:ascii="Calibri" w:hAnsi="Calibri" w:cs="Calibri"/>
          <w:sz w:val="24"/>
          <w:szCs w:val="24"/>
        </w:rPr>
      </w:pPr>
      <w:r>
        <w:rPr>
          <w:rFonts w:ascii="Calibri" w:hAnsi="Calibri" w:cs="Calibri"/>
          <w:sz w:val="24"/>
          <w:szCs w:val="24"/>
        </w:rPr>
        <w:t xml:space="preserve">Vereador e </w:t>
      </w:r>
      <w:r w:rsidR="00BA4481" w:rsidRPr="00A703DA">
        <w:rPr>
          <w:rFonts w:ascii="Calibri" w:hAnsi="Calibri" w:cs="Calibri"/>
          <w:sz w:val="24"/>
          <w:szCs w:val="24"/>
        </w:rPr>
        <w:t>Presidente da Câmara Municipal</w:t>
      </w:r>
      <w:r>
        <w:rPr>
          <w:rFonts w:ascii="Calibri" w:hAnsi="Calibri" w:cs="Calibri"/>
          <w:sz w:val="24"/>
          <w:szCs w:val="24"/>
        </w:rPr>
        <w:t xml:space="preserve"> de Araraquara</w:t>
      </w:r>
    </w:p>
    <w:p w:rsidR="00BA4481" w:rsidRPr="00A703DA" w:rsidRDefault="00BA4481" w:rsidP="00A01A81">
      <w:pPr>
        <w:spacing w:before="120" w:after="120" w:line="276" w:lineRule="auto"/>
        <w:contextualSpacing/>
        <w:jc w:val="both"/>
        <w:rPr>
          <w:rFonts w:ascii="Calibri" w:hAnsi="Calibri" w:cs="Calibri"/>
          <w:sz w:val="24"/>
          <w:szCs w:val="24"/>
        </w:rPr>
      </w:pPr>
      <w:r w:rsidRPr="00A703DA">
        <w:rPr>
          <w:rFonts w:ascii="Calibri" w:hAnsi="Calibri" w:cs="Calibri"/>
          <w:sz w:val="24"/>
          <w:szCs w:val="24"/>
        </w:rPr>
        <w:t>Rua São Bento, 887 – Centro</w:t>
      </w:r>
    </w:p>
    <w:p w:rsidR="00BA4481" w:rsidRPr="00A703DA" w:rsidRDefault="00BA4481" w:rsidP="00A01A81">
      <w:pPr>
        <w:spacing w:before="120" w:after="120" w:line="276" w:lineRule="auto"/>
        <w:contextualSpacing/>
        <w:jc w:val="both"/>
        <w:rPr>
          <w:rFonts w:ascii="Calibri" w:eastAsia="Calibri" w:hAnsi="Calibri" w:cs="Calibri"/>
          <w:b/>
          <w:bCs/>
          <w:iCs/>
          <w:sz w:val="24"/>
          <w:szCs w:val="24"/>
          <w:u w:val="single"/>
        </w:rPr>
      </w:pPr>
      <w:r w:rsidRPr="00A703DA">
        <w:rPr>
          <w:rFonts w:ascii="Calibri" w:eastAsia="Calibri" w:hAnsi="Calibri" w:cs="Calibri"/>
          <w:b/>
          <w:bCs/>
          <w:iCs/>
          <w:sz w:val="24"/>
          <w:szCs w:val="24"/>
          <w:u w:val="single"/>
        </w:rPr>
        <w:t>14801-300 - ARARAQUARA/SP</w:t>
      </w:r>
    </w:p>
    <w:p w:rsidR="00AA2E40" w:rsidRDefault="00AA2E40" w:rsidP="00A01A81">
      <w:pPr>
        <w:spacing w:before="120" w:after="120" w:line="276" w:lineRule="auto"/>
        <w:ind w:firstLine="709"/>
        <w:contextualSpacing/>
        <w:jc w:val="both"/>
        <w:rPr>
          <w:rFonts w:ascii="Calibri" w:hAnsi="Calibri" w:cs="Arial"/>
          <w:sz w:val="24"/>
          <w:szCs w:val="24"/>
        </w:rPr>
      </w:pPr>
    </w:p>
    <w:p w:rsidR="00BA4481" w:rsidRPr="00A703DA" w:rsidRDefault="00BA4481" w:rsidP="00F3289B">
      <w:pPr>
        <w:spacing w:before="120" w:after="120" w:line="360" w:lineRule="auto"/>
        <w:ind w:firstLine="709"/>
        <w:contextualSpacing/>
        <w:jc w:val="both"/>
        <w:rPr>
          <w:rFonts w:ascii="Calibri" w:hAnsi="Calibri" w:cs="Arial"/>
          <w:sz w:val="24"/>
          <w:szCs w:val="24"/>
        </w:rPr>
      </w:pPr>
      <w:r w:rsidRPr="00A703DA">
        <w:rPr>
          <w:rFonts w:ascii="Calibri" w:hAnsi="Calibri" w:cs="Arial"/>
          <w:sz w:val="24"/>
          <w:szCs w:val="24"/>
        </w:rPr>
        <w:t>Senhor Presidente:</w:t>
      </w:r>
    </w:p>
    <w:p w:rsidR="00934A54" w:rsidRPr="00EC0D53" w:rsidRDefault="00BA4481" w:rsidP="00F3289B">
      <w:pPr>
        <w:tabs>
          <w:tab w:val="left" w:pos="2835"/>
        </w:tabs>
        <w:autoSpaceDE w:val="0"/>
        <w:autoSpaceDN w:val="0"/>
        <w:spacing w:before="120" w:after="120" w:line="360" w:lineRule="auto"/>
        <w:ind w:firstLine="709"/>
        <w:jc w:val="both"/>
        <w:rPr>
          <w:rFonts w:ascii="Calibri" w:hAnsi="Calibri" w:cs="Calibri"/>
          <w:spacing w:val="-4"/>
          <w:sz w:val="24"/>
          <w:szCs w:val="24"/>
        </w:rPr>
      </w:pPr>
      <w:r w:rsidRPr="00EC0D53">
        <w:rPr>
          <w:rFonts w:ascii="Calibri" w:hAnsi="Calibri" w:cs="Arial"/>
          <w:color w:val="000000"/>
          <w:spacing w:val="-4"/>
          <w:sz w:val="24"/>
          <w:szCs w:val="24"/>
        </w:rPr>
        <w:t>Nos termos da Lei Orgânica do Munic</w:t>
      </w:r>
      <w:r w:rsidR="006A7D32" w:rsidRPr="00EC0D53">
        <w:rPr>
          <w:rFonts w:ascii="Calibri" w:hAnsi="Calibri" w:cs="Arial"/>
          <w:color w:val="000000"/>
          <w:spacing w:val="-4"/>
          <w:sz w:val="24"/>
          <w:szCs w:val="24"/>
        </w:rPr>
        <w:t>ípio de Araraquara, encaminho</w:t>
      </w:r>
      <w:r w:rsidRPr="00EC0D53">
        <w:rPr>
          <w:rFonts w:ascii="Calibri" w:hAnsi="Calibri" w:cs="Arial"/>
          <w:color w:val="000000"/>
          <w:spacing w:val="-4"/>
          <w:sz w:val="24"/>
          <w:szCs w:val="24"/>
        </w:rPr>
        <w:t xml:space="preserve"> a Vossa Excelência, a fim de ser apreciado pelo nobre Poder Legislativo, o incluso Projeto de Lei</w:t>
      </w:r>
      <w:r w:rsidR="00AA2E40" w:rsidRPr="00EC0D53">
        <w:rPr>
          <w:rFonts w:ascii="Calibri" w:hAnsi="Calibri" w:cs="Arial"/>
          <w:color w:val="000000"/>
          <w:spacing w:val="-4"/>
          <w:sz w:val="24"/>
          <w:szCs w:val="24"/>
        </w:rPr>
        <w:t xml:space="preserve"> Complementar</w:t>
      </w:r>
      <w:r w:rsidRPr="00EC0D53">
        <w:rPr>
          <w:rFonts w:ascii="Calibri" w:hAnsi="Calibri" w:cs="Arial"/>
          <w:color w:val="000000"/>
          <w:spacing w:val="-4"/>
          <w:sz w:val="24"/>
          <w:szCs w:val="24"/>
        </w:rPr>
        <w:t xml:space="preserve"> que</w:t>
      </w:r>
      <w:r w:rsidR="0012616A" w:rsidRPr="00EC0D53">
        <w:rPr>
          <w:rFonts w:ascii="Calibri" w:hAnsi="Calibri" w:cs="Arial"/>
          <w:color w:val="000000"/>
          <w:spacing w:val="-4"/>
          <w:sz w:val="24"/>
          <w:szCs w:val="24"/>
        </w:rPr>
        <w:t xml:space="preserve"> </w:t>
      </w:r>
      <w:r w:rsidR="009F524C" w:rsidRPr="00EC0D53">
        <w:rPr>
          <w:rFonts w:ascii="Calibri" w:hAnsi="Calibri" w:cs="Arial"/>
          <w:color w:val="000000"/>
          <w:spacing w:val="-4"/>
          <w:sz w:val="24"/>
          <w:szCs w:val="24"/>
        </w:rPr>
        <w:t>amplia as hipóteses de não incidência da taxa de controle de fiscalização e inclui hipótese de remissão de créditos oriundos da cobrança dos preços públicos fixados com base no art. 193 da Lei Complementar nº 18, de 22 de dezembro de 1997.</w:t>
      </w:r>
    </w:p>
    <w:p w:rsidR="00B704BE" w:rsidRPr="00EC0D53" w:rsidRDefault="009F524C" w:rsidP="00EC0D53">
      <w:pPr>
        <w:tabs>
          <w:tab w:val="left" w:pos="2835"/>
        </w:tabs>
        <w:autoSpaceDE w:val="0"/>
        <w:autoSpaceDN w:val="0"/>
        <w:spacing w:before="120" w:after="120" w:line="360" w:lineRule="auto"/>
        <w:ind w:firstLine="709"/>
        <w:jc w:val="both"/>
        <w:rPr>
          <w:rFonts w:ascii="Calibri" w:hAnsi="Calibri" w:cs="Calibri"/>
          <w:color w:val="000000"/>
          <w:spacing w:val="-2"/>
          <w:sz w:val="24"/>
          <w:szCs w:val="24"/>
        </w:rPr>
      </w:pPr>
      <w:r w:rsidRPr="00EC0D53">
        <w:rPr>
          <w:rFonts w:ascii="Calibri" w:hAnsi="Calibri" w:cs="Calibri"/>
          <w:spacing w:val="-2"/>
          <w:sz w:val="24"/>
          <w:szCs w:val="24"/>
        </w:rPr>
        <w:t xml:space="preserve">O art. 1º da </w:t>
      </w:r>
      <w:r w:rsidR="0037085A" w:rsidRPr="00EC0D53">
        <w:rPr>
          <w:rFonts w:ascii="Calibri" w:hAnsi="Calibri" w:cs="Calibri"/>
          <w:spacing w:val="-2"/>
          <w:sz w:val="24"/>
          <w:szCs w:val="24"/>
        </w:rPr>
        <w:t>propositura em questão</w:t>
      </w:r>
      <w:r w:rsidR="007457D1" w:rsidRPr="00EC0D53">
        <w:rPr>
          <w:rFonts w:ascii="Calibri" w:hAnsi="Calibri" w:cs="Calibri"/>
          <w:spacing w:val="-2"/>
          <w:sz w:val="24"/>
          <w:szCs w:val="24"/>
        </w:rPr>
        <w:t xml:space="preserve"> </w:t>
      </w:r>
      <w:r w:rsidRPr="00EC0D53">
        <w:rPr>
          <w:rFonts w:ascii="Calibri" w:hAnsi="Calibri" w:cs="Calibri"/>
          <w:spacing w:val="-2"/>
          <w:sz w:val="24"/>
          <w:szCs w:val="24"/>
        </w:rPr>
        <w:t xml:space="preserve">decorre de solicitação constante </w:t>
      </w:r>
      <w:r w:rsidR="007457D1" w:rsidRPr="00EC0D53">
        <w:rPr>
          <w:rFonts w:ascii="Calibri" w:hAnsi="Calibri" w:cs="Calibri"/>
          <w:spacing w:val="-2"/>
          <w:sz w:val="24"/>
          <w:szCs w:val="24"/>
        </w:rPr>
        <w:t>do Ofício N 013/2019, de autoria do nobre vereador Roger Mendes, cujo objeto é o pedido de estudo que viabilize a possibilidade de alteração no § 3º do artigo 225 da Lei Complementar nº 17, de 1º de dezembro de 1997</w:t>
      </w:r>
      <w:r w:rsidR="00ED08D5" w:rsidRPr="00EC0D53">
        <w:rPr>
          <w:rFonts w:ascii="Calibri" w:hAnsi="Calibri" w:cs="Calibri"/>
          <w:spacing w:val="-2"/>
          <w:sz w:val="24"/>
          <w:szCs w:val="24"/>
        </w:rPr>
        <w:t>,</w:t>
      </w:r>
      <w:r w:rsidR="007457D1" w:rsidRPr="00EC0D53">
        <w:rPr>
          <w:rFonts w:ascii="Calibri" w:hAnsi="Calibri" w:cs="Calibri"/>
          <w:spacing w:val="-2"/>
          <w:sz w:val="24"/>
          <w:szCs w:val="24"/>
        </w:rPr>
        <w:t xml:space="preserve"> com int</w:t>
      </w:r>
      <w:r w:rsidR="002830FD" w:rsidRPr="00EC0D53">
        <w:rPr>
          <w:rFonts w:ascii="Calibri" w:hAnsi="Calibri" w:cs="Calibri"/>
          <w:spacing w:val="-2"/>
          <w:sz w:val="24"/>
          <w:szCs w:val="24"/>
        </w:rPr>
        <w:t>uito de incluir em seu rol de isenção</w:t>
      </w:r>
      <w:r w:rsidR="00AC2705" w:rsidRPr="00EC0D53">
        <w:rPr>
          <w:rFonts w:ascii="Calibri" w:hAnsi="Calibri" w:cs="Calibri"/>
          <w:spacing w:val="-2"/>
          <w:sz w:val="24"/>
          <w:szCs w:val="24"/>
        </w:rPr>
        <w:t xml:space="preserve"> da </w:t>
      </w:r>
      <w:r w:rsidR="000825F8" w:rsidRPr="00EC0D53">
        <w:rPr>
          <w:rFonts w:ascii="Calibri" w:hAnsi="Calibri" w:cs="Calibri"/>
          <w:spacing w:val="-2"/>
          <w:sz w:val="24"/>
          <w:szCs w:val="24"/>
        </w:rPr>
        <w:t>taxa de controle de f</w:t>
      </w:r>
      <w:r w:rsidR="00AC2705" w:rsidRPr="00EC0D53">
        <w:rPr>
          <w:rFonts w:ascii="Calibri" w:hAnsi="Calibri" w:cs="Calibri"/>
          <w:spacing w:val="-2"/>
          <w:sz w:val="24"/>
          <w:szCs w:val="24"/>
        </w:rPr>
        <w:t>iscalização</w:t>
      </w:r>
      <w:r w:rsidR="00B653B8" w:rsidRPr="00EC0D53">
        <w:rPr>
          <w:rFonts w:ascii="Calibri" w:hAnsi="Calibri" w:cs="Calibri"/>
          <w:spacing w:val="-2"/>
          <w:sz w:val="24"/>
          <w:szCs w:val="24"/>
        </w:rPr>
        <w:t>:</w:t>
      </w:r>
      <w:r w:rsidR="00EC0D53" w:rsidRPr="00EC0D53">
        <w:rPr>
          <w:rFonts w:ascii="Calibri" w:hAnsi="Calibri" w:cs="Calibri"/>
          <w:spacing w:val="-2"/>
          <w:sz w:val="24"/>
          <w:szCs w:val="24"/>
        </w:rPr>
        <w:t xml:space="preserve"> (i) </w:t>
      </w:r>
      <w:r w:rsidR="00AC2705" w:rsidRPr="00EC0D53">
        <w:rPr>
          <w:rFonts w:ascii="Calibri" w:hAnsi="Calibri" w:cs="Calibri"/>
          <w:spacing w:val="-2"/>
          <w:sz w:val="24"/>
          <w:szCs w:val="24"/>
        </w:rPr>
        <w:t>o Conselho Municipal de Saúde</w:t>
      </w:r>
      <w:r w:rsidR="00B653B8" w:rsidRPr="00EC0D53">
        <w:rPr>
          <w:rFonts w:ascii="Calibri" w:hAnsi="Calibri" w:cs="Calibri"/>
          <w:spacing w:val="-2"/>
          <w:sz w:val="24"/>
          <w:szCs w:val="24"/>
        </w:rPr>
        <w:t>;</w:t>
      </w:r>
      <w:r w:rsidR="00EC0D53" w:rsidRPr="00EC0D53">
        <w:rPr>
          <w:rFonts w:ascii="Calibri" w:hAnsi="Calibri" w:cs="Calibri"/>
          <w:spacing w:val="-2"/>
          <w:sz w:val="24"/>
          <w:szCs w:val="24"/>
        </w:rPr>
        <w:t xml:space="preserve"> (ii)</w:t>
      </w:r>
      <w:r w:rsidR="00AC2705" w:rsidRPr="00EC0D53">
        <w:rPr>
          <w:rFonts w:ascii="Calibri" w:hAnsi="Calibri" w:cs="Calibri"/>
          <w:spacing w:val="-2"/>
          <w:sz w:val="24"/>
          <w:szCs w:val="24"/>
        </w:rPr>
        <w:t xml:space="preserve"> </w:t>
      </w:r>
      <w:r w:rsidR="00EC0D53" w:rsidRPr="00EC0D53">
        <w:rPr>
          <w:rFonts w:ascii="Calibri" w:hAnsi="Calibri" w:cs="Calibri"/>
          <w:spacing w:val="-2"/>
          <w:sz w:val="24"/>
          <w:szCs w:val="24"/>
        </w:rPr>
        <w:t xml:space="preserve">o </w:t>
      </w:r>
      <w:r w:rsidR="00AC2705" w:rsidRPr="00EC0D53">
        <w:rPr>
          <w:rFonts w:ascii="Calibri" w:hAnsi="Calibri" w:cs="Calibri"/>
          <w:spacing w:val="-2"/>
          <w:sz w:val="24"/>
          <w:szCs w:val="24"/>
        </w:rPr>
        <w:t>Conselho Municipal de Educação</w:t>
      </w:r>
      <w:r w:rsidR="00B653B8" w:rsidRPr="00EC0D53">
        <w:rPr>
          <w:rFonts w:ascii="Calibri" w:hAnsi="Calibri" w:cs="Calibri"/>
          <w:spacing w:val="-2"/>
          <w:sz w:val="24"/>
          <w:szCs w:val="24"/>
        </w:rPr>
        <w:t>;</w:t>
      </w:r>
      <w:r w:rsidR="00EC0D53" w:rsidRPr="00EC0D53">
        <w:rPr>
          <w:rFonts w:ascii="Calibri" w:hAnsi="Calibri" w:cs="Calibri"/>
          <w:spacing w:val="-2"/>
          <w:sz w:val="24"/>
          <w:szCs w:val="24"/>
        </w:rPr>
        <w:t xml:space="preserve"> (iii) o</w:t>
      </w:r>
      <w:r w:rsidR="00AC2705" w:rsidRPr="00EC0D53">
        <w:rPr>
          <w:rFonts w:ascii="Calibri" w:hAnsi="Calibri" w:cs="Calibri"/>
          <w:spacing w:val="-2"/>
          <w:sz w:val="24"/>
          <w:szCs w:val="24"/>
        </w:rPr>
        <w:t xml:space="preserve"> Conselho Municipal dos Direitos da Criança e do Adolescente.</w:t>
      </w:r>
    </w:p>
    <w:p w:rsidR="000825F8" w:rsidRDefault="0061021E" w:rsidP="000825F8">
      <w:pPr>
        <w:tabs>
          <w:tab w:val="left" w:pos="2835"/>
        </w:tabs>
        <w:autoSpaceDE w:val="0"/>
        <w:autoSpaceDN w:val="0"/>
        <w:spacing w:before="120" w:after="120" w:line="360" w:lineRule="auto"/>
        <w:ind w:firstLine="709"/>
        <w:jc w:val="both"/>
        <w:rPr>
          <w:rFonts w:ascii="Calibri" w:hAnsi="Calibri" w:cs="Calibri"/>
          <w:sz w:val="24"/>
          <w:szCs w:val="24"/>
        </w:rPr>
      </w:pPr>
      <w:r>
        <w:rPr>
          <w:rFonts w:ascii="Calibri" w:hAnsi="Calibri" w:cs="Calibri"/>
          <w:color w:val="000000"/>
          <w:sz w:val="24"/>
          <w:szCs w:val="24"/>
        </w:rPr>
        <w:t>A partir do</w:t>
      </w:r>
      <w:r w:rsidR="00B41E1E">
        <w:rPr>
          <w:rFonts w:ascii="Calibri" w:hAnsi="Calibri" w:cs="Calibri"/>
          <w:color w:val="000000"/>
          <w:sz w:val="24"/>
          <w:szCs w:val="24"/>
        </w:rPr>
        <w:t xml:space="preserve"> estu</w:t>
      </w:r>
      <w:r w:rsidR="00590190">
        <w:rPr>
          <w:rFonts w:ascii="Calibri" w:hAnsi="Calibri" w:cs="Calibri"/>
          <w:color w:val="000000"/>
          <w:sz w:val="24"/>
          <w:szCs w:val="24"/>
        </w:rPr>
        <w:t xml:space="preserve">do solicitado, </w:t>
      </w:r>
      <w:r w:rsidR="000D77F6">
        <w:rPr>
          <w:rFonts w:ascii="Calibri" w:hAnsi="Calibri" w:cs="Calibri"/>
          <w:color w:val="000000"/>
          <w:sz w:val="24"/>
          <w:szCs w:val="24"/>
        </w:rPr>
        <w:t xml:space="preserve">o art. 1º da </w:t>
      </w:r>
      <w:r w:rsidR="00590190">
        <w:rPr>
          <w:rFonts w:ascii="Calibri" w:hAnsi="Calibri" w:cs="Calibri"/>
          <w:color w:val="000000"/>
          <w:sz w:val="24"/>
          <w:szCs w:val="24"/>
        </w:rPr>
        <w:t xml:space="preserve">presente propositura </w:t>
      </w:r>
      <w:r w:rsidR="00E75F2A">
        <w:rPr>
          <w:rFonts w:ascii="Calibri" w:hAnsi="Calibri" w:cs="Calibri"/>
          <w:color w:val="000000"/>
          <w:sz w:val="24"/>
          <w:szCs w:val="24"/>
        </w:rPr>
        <w:t>traz as alterações no Código Tributário Municipal</w:t>
      </w:r>
      <w:r w:rsidR="006B34F7">
        <w:rPr>
          <w:rFonts w:ascii="Calibri" w:hAnsi="Calibri" w:cs="Calibri"/>
          <w:color w:val="000000"/>
          <w:sz w:val="24"/>
          <w:szCs w:val="24"/>
        </w:rPr>
        <w:t xml:space="preserve"> com fulcro na garantia da extensão do princípio da legalidade tribut</w:t>
      </w:r>
      <w:r w:rsidR="00F8046E">
        <w:rPr>
          <w:rFonts w:ascii="Calibri" w:hAnsi="Calibri" w:cs="Calibri"/>
          <w:color w:val="000000"/>
          <w:sz w:val="24"/>
          <w:szCs w:val="24"/>
        </w:rPr>
        <w:t xml:space="preserve">ária, fato que enseja olhar abrangente e inclusivo do art. 111 do Código Tributário Nacional. </w:t>
      </w:r>
      <w:r w:rsidR="000825F8">
        <w:rPr>
          <w:rFonts w:ascii="Calibri" w:hAnsi="Calibri" w:cs="Calibri"/>
          <w:color w:val="000000"/>
          <w:sz w:val="24"/>
          <w:szCs w:val="24"/>
        </w:rPr>
        <w:t xml:space="preserve">Há que se salientar, outrossim, que os procedimentos atualmente exigidos pela Secretaria de Assistência e Desenvolvimento Social para a isenção da </w:t>
      </w:r>
      <w:r w:rsidR="000825F8">
        <w:rPr>
          <w:rFonts w:ascii="Calibri" w:hAnsi="Calibri" w:cs="Calibri"/>
          <w:sz w:val="24"/>
          <w:szCs w:val="24"/>
        </w:rPr>
        <w:t>isenção da taxa de controle de f</w:t>
      </w:r>
      <w:r w:rsidR="000825F8" w:rsidRPr="00AC2705">
        <w:rPr>
          <w:rFonts w:ascii="Calibri" w:hAnsi="Calibri" w:cs="Calibri"/>
          <w:sz w:val="24"/>
          <w:szCs w:val="24"/>
        </w:rPr>
        <w:t>iscalização</w:t>
      </w:r>
      <w:r w:rsidR="000825F8">
        <w:rPr>
          <w:rFonts w:ascii="Calibri" w:hAnsi="Calibri" w:cs="Calibri"/>
          <w:sz w:val="24"/>
          <w:szCs w:val="24"/>
        </w:rPr>
        <w:t xml:space="preserve"> deverão ser observados pel</w:t>
      </w:r>
      <w:r w:rsidR="000825F8" w:rsidRPr="000825F8">
        <w:rPr>
          <w:rFonts w:ascii="Calibri" w:hAnsi="Calibri" w:cs="Calibri"/>
          <w:sz w:val="24"/>
          <w:szCs w:val="24"/>
        </w:rPr>
        <w:t>as entidades de assistência social sem fins lucrativos com registro no Conselho Municipal de Saúde;</w:t>
      </w:r>
      <w:r w:rsidR="000825F8">
        <w:rPr>
          <w:rFonts w:ascii="Calibri" w:hAnsi="Calibri" w:cs="Calibri"/>
          <w:sz w:val="24"/>
          <w:szCs w:val="24"/>
        </w:rPr>
        <w:t xml:space="preserve"> pelas </w:t>
      </w:r>
      <w:r w:rsidR="000825F8" w:rsidRPr="000825F8">
        <w:rPr>
          <w:rFonts w:ascii="Calibri" w:hAnsi="Calibri" w:cs="Calibri"/>
          <w:sz w:val="24"/>
          <w:szCs w:val="24"/>
        </w:rPr>
        <w:t xml:space="preserve">entidades de assistência social sem fins lucrativos com registro no Conselho Municipal </w:t>
      </w:r>
      <w:r w:rsidR="000825F8" w:rsidRPr="000825F8">
        <w:rPr>
          <w:rFonts w:ascii="Calibri" w:hAnsi="Calibri" w:cs="Calibri"/>
          <w:sz w:val="24"/>
          <w:szCs w:val="24"/>
        </w:rPr>
        <w:lastRenderedPageBreak/>
        <w:t>de Educação; e</w:t>
      </w:r>
      <w:r w:rsidR="000825F8">
        <w:rPr>
          <w:rFonts w:ascii="Calibri" w:hAnsi="Calibri" w:cs="Calibri"/>
          <w:sz w:val="24"/>
          <w:szCs w:val="24"/>
        </w:rPr>
        <w:t xml:space="preserve"> pel</w:t>
      </w:r>
      <w:r w:rsidR="000825F8" w:rsidRPr="000825F8">
        <w:rPr>
          <w:rFonts w:ascii="Calibri" w:hAnsi="Calibri" w:cs="Calibri"/>
          <w:sz w:val="24"/>
          <w:szCs w:val="24"/>
        </w:rPr>
        <w:t>as entidades de assistência social sem fins lucrativos com registro no Conselho Municipal dos Direitos da Criança e do Adolescente de Araraquara.</w:t>
      </w:r>
    </w:p>
    <w:p w:rsidR="00E13158" w:rsidRPr="00EC0D53" w:rsidRDefault="00E13158" w:rsidP="000825F8">
      <w:pPr>
        <w:tabs>
          <w:tab w:val="left" w:pos="2835"/>
        </w:tabs>
        <w:autoSpaceDE w:val="0"/>
        <w:autoSpaceDN w:val="0"/>
        <w:spacing w:before="120" w:after="120" w:line="360" w:lineRule="auto"/>
        <w:ind w:firstLine="709"/>
        <w:jc w:val="both"/>
        <w:rPr>
          <w:rFonts w:ascii="Calibri" w:hAnsi="Calibri" w:cs="Calibri"/>
          <w:spacing w:val="-4"/>
          <w:sz w:val="24"/>
          <w:szCs w:val="24"/>
        </w:rPr>
      </w:pPr>
      <w:r w:rsidRPr="00EC0D53">
        <w:rPr>
          <w:rFonts w:ascii="Calibri" w:hAnsi="Calibri" w:cs="Calibri"/>
          <w:spacing w:val="-4"/>
          <w:sz w:val="24"/>
          <w:szCs w:val="24"/>
        </w:rPr>
        <w:t>Por fim, tendo em vista a demonstração do impacto financeiro que a medida ora encampada n</w:t>
      </w:r>
      <w:r w:rsidR="009F524C" w:rsidRPr="00EC0D53">
        <w:rPr>
          <w:rFonts w:ascii="Calibri" w:hAnsi="Calibri" w:cs="Calibri"/>
          <w:spacing w:val="-4"/>
          <w:sz w:val="24"/>
          <w:szCs w:val="24"/>
        </w:rPr>
        <w:t>o art. 1º d</w:t>
      </w:r>
      <w:r w:rsidRPr="00EC0D53">
        <w:rPr>
          <w:rFonts w:ascii="Calibri" w:hAnsi="Calibri" w:cs="Calibri"/>
          <w:spacing w:val="-4"/>
          <w:sz w:val="24"/>
          <w:szCs w:val="24"/>
        </w:rPr>
        <w:t xml:space="preserve">a presente propositura, conforme anexo cálculo elaborado pelo Senhor Secretário Municipal do Trabalho e Desenvolvimento Econômico, facilmente se conclui que a presente propositura não afetará as metas de resultados fiscais do Município – estando em conformidade, assim, com os ditames da Lei de Responsabilidade Fiscal. </w:t>
      </w:r>
    </w:p>
    <w:p w:rsidR="009F524C" w:rsidRDefault="000D77F6" w:rsidP="000825F8">
      <w:pPr>
        <w:tabs>
          <w:tab w:val="left" w:pos="2835"/>
        </w:tabs>
        <w:autoSpaceDE w:val="0"/>
        <w:autoSpaceDN w:val="0"/>
        <w:spacing w:before="120" w:after="120" w:line="360" w:lineRule="auto"/>
        <w:ind w:firstLine="709"/>
        <w:jc w:val="both"/>
        <w:rPr>
          <w:rFonts w:ascii="Calibri" w:hAnsi="Calibri" w:cs="Calibri"/>
          <w:color w:val="000000"/>
          <w:sz w:val="24"/>
          <w:szCs w:val="24"/>
        </w:rPr>
      </w:pPr>
      <w:r>
        <w:rPr>
          <w:rFonts w:ascii="Calibri" w:hAnsi="Calibri" w:cs="Calibri"/>
          <w:color w:val="000000"/>
          <w:sz w:val="24"/>
          <w:szCs w:val="24"/>
        </w:rPr>
        <w:t>De outra feita, as medidas constantes no art. 2º e no art. 3º se referem ao atendimento de diversas demandas verificadas junto ao serviço funerário municipal – eis que foi constatado que considerável contingente de pessoas vulneráveis no Município não possui condições de arcar com os preços públicos cobrados em razão da prestação de serviços inerentes ao sepultamento de seus familiares.</w:t>
      </w:r>
    </w:p>
    <w:p w:rsidR="000D77F6" w:rsidRDefault="000D77F6" w:rsidP="000825F8">
      <w:pPr>
        <w:tabs>
          <w:tab w:val="left" w:pos="2835"/>
        </w:tabs>
        <w:autoSpaceDE w:val="0"/>
        <w:autoSpaceDN w:val="0"/>
        <w:spacing w:before="120" w:after="120" w:line="360" w:lineRule="auto"/>
        <w:ind w:firstLine="709"/>
        <w:jc w:val="both"/>
        <w:rPr>
          <w:rFonts w:ascii="Calibri" w:hAnsi="Calibri" w:cs="Calibri"/>
          <w:color w:val="000000"/>
          <w:sz w:val="24"/>
          <w:szCs w:val="24"/>
        </w:rPr>
      </w:pPr>
      <w:r>
        <w:rPr>
          <w:rFonts w:ascii="Calibri" w:hAnsi="Calibri" w:cs="Calibri"/>
          <w:color w:val="000000"/>
          <w:sz w:val="24"/>
          <w:szCs w:val="24"/>
        </w:rPr>
        <w:t xml:space="preserve">Por tal razão, assim, é que se propõe, no art. 2º e no art. 3º desta propositura, a alteração da </w:t>
      </w:r>
      <w:r w:rsidR="00EC0D53" w:rsidRPr="00EC0D53">
        <w:rPr>
          <w:rFonts w:ascii="Calibri" w:hAnsi="Calibri" w:cs="Calibri"/>
          <w:color w:val="000000"/>
          <w:sz w:val="24"/>
          <w:szCs w:val="24"/>
        </w:rPr>
        <w:t>Lei nº 7.947, de 20 de maio de 2013</w:t>
      </w:r>
      <w:r w:rsidR="00EC0D53">
        <w:rPr>
          <w:rFonts w:ascii="Calibri" w:hAnsi="Calibri" w:cs="Calibri"/>
          <w:color w:val="000000"/>
          <w:sz w:val="24"/>
          <w:szCs w:val="24"/>
        </w:rPr>
        <w:t xml:space="preserve">, de forma a ampliar o seu escopo para créditos não tributários, bem como inserir hipótese de remissão dos créditos decorrentes dos preços públicos fixados com base no art. 193 da Lei Complementar nº </w:t>
      </w:r>
      <w:r w:rsidR="00EC0D53" w:rsidRPr="00EC0D53">
        <w:rPr>
          <w:rFonts w:ascii="Calibri" w:hAnsi="Calibri" w:cs="Calibri"/>
          <w:color w:val="000000"/>
          <w:sz w:val="24"/>
          <w:szCs w:val="24"/>
        </w:rPr>
        <w:t>18, de 22 de dezembro de 1997</w:t>
      </w:r>
      <w:r w:rsidR="00EC0D53">
        <w:rPr>
          <w:rFonts w:ascii="Calibri" w:hAnsi="Calibri" w:cs="Calibri"/>
          <w:color w:val="000000"/>
          <w:sz w:val="24"/>
          <w:szCs w:val="24"/>
        </w:rPr>
        <w:t xml:space="preserve"> – fonte normativa para a cobrança de preços públicos decorrentes da prestação de serviços funerários.</w:t>
      </w:r>
    </w:p>
    <w:p w:rsidR="00BA4481" w:rsidRPr="00A703DA" w:rsidRDefault="00081034" w:rsidP="00F8046E">
      <w:pPr>
        <w:tabs>
          <w:tab w:val="left" w:pos="2835"/>
        </w:tabs>
        <w:autoSpaceDE w:val="0"/>
        <w:autoSpaceDN w:val="0"/>
        <w:spacing w:before="120" w:after="120" w:line="360" w:lineRule="auto"/>
        <w:ind w:firstLine="709"/>
        <w:jc w:val="both"/>
        <w:rPr>
          <w:rFonts w:ascii="Calibri" w:hAnsi="Calibri" w:cs="Arial"/>
          <w:sz w:val="24"/>
          <w:szCs w:val="24"/>
        </w:rPr>
      </w:pPr>
      <w:r>
        <w:rPr>
          <w:rFonts w:ascii="Calibri" w:hAnsi="Calibri" w:cs="Calibri"/>
          <w:sz w:val="24"/>
          <w:szCs w:val="24"/>
        </w:rPr>
        <w:t>As</w:t>
      </w:r>
      <w:r w:rsidR="00BA4481" w:rsidRPr="00A703DA">
        <w:rPr>
          <w:rFonts w:ascii="Calibri" w:hAnsi="Calibri" w:cs="Arial"/>
          <w:sz w:val="24"/>
          <w:szCs w:val="24"/>
        </w:rPr>
        <w:t xml:space="preserve">sim, tendo em vista a finalidade a que o Projeto de Lei </w:t>
      </w:r>
      <w:r w:rsidR="00097832">
        <w:rPr>
          <w:rFonts w:ascii="Calibri" w:hAnsi="Calibri" w:cs="Arial"/>
          <w:sz w:val="24"/>
          <w:szCs w:val="24"/>
        </w:rPr>
        <w:t xml:space="preserve">Complementar </w:t>
      </w:r>
      <w:r w:rsidR="00BA4481" w:rsidRPr="00A703DA">
        <w:rPr>
          <w:rFonts w:ascii="Calibri" w:hAnsi="Calibri" w:cs="Arial"/>
          <w:sz w:val="24"/>
          <w:szCs w:val="24"/>
        </w:rPr>
        <w:t>se destinará, entendemos estar plenamente justificada a propositura do mesmo que, por certo, irá merecer a aprovação desta Casa de Leis.</w:t>
      </w:r>
    </w:p>
    <w:p w:rsidR="00BA4481" w:rsidRPr="00A703DA" w:rsidRDefault="00D51D15" w:rsidP="00F3289B">
      <w:pPr>
        <w:spacing w:before="120" w:after="120" w:line="360" w:lineRule="auto"/>
        <w:ind w:right="-1" w:firstLine="709"/>
        <w:jc w:val="both"/>
        <w:rPr>
          <w:rFonts w:ascii="Calibri" w:hAnsi="Calibri" w:cs="Arial"/>
          <w:sz w:val="24"/>
          <w:szCs w:val="24"/>
        </w:rPr>
      </w:pPr>
      <w:r>
        <w:rPr>
          <w:rFonts w:ascii="Calibri" w:hAnsi="Calibri" w:cs="Arial"/>
          <w:sz w:val="24"/>
          <w:szCs w:val="24"/>
        </w:rPr>
        <w:t xml:space="preserve">Por fim, </w:t>
      </w:r>
      <w:r w:rsidR="009F524C">
        <w:rPr>
          <w:rFonts w:ascii="Calibri" w:hAnsi="Calibri" w:cs="Arial"/>
          <w:sz w:val="24"/>
          <w:szCs w:val="24"/>
        </w:rPr>
        <w:t xml:space="preserve">valemo-nos </w:t>
      </w:r>
      <w:r w:rsidR="00BA4481" w:rsidRPr="00A703DA">
        <w:rPr>
          <w:rFonts w:ascii="Calibri" w:hAnsi="Calibri" w:cs="Arial"/>
          <w:sz w:val="24"/>
          <w:szCs w:val="24"/>
        </w:rPr>
        <w:t>do ensejo para renovar-lhe os protestos de estima e apreço.</w:t>
      </w:r>
    </w:p>
    <w:p w:rsidR="00BA4481" w:rsidRPr="00A703DA" w:rsidRDefault="00BA4481" w:rsidP="00F3289B">
      <w:pPr>
        <w:spacing w:before="120" w:after="120" w:line="360" w:lineRule="auto"/>
        <w:ind w:firstLine="709"/>
        <w:jc w:val="both"/>
        <w:rPr>
          <w:rFonts w:ascii="Calibri" w:hAnsi="Calibri" w:cs="Arial"/>
          <w:sz w:val="24"/>
          <w:szCs w:val="24"/>
        </w:rPr>
      </w:pPr>
      <w:r w:rsidRPr="00A703DA">
        <w:rPr>
          <w:rFonts w:ascii="Calibri" w:hAnsi="Calibri" w:cs="Arial"/>
          <w:sz w:val="24"/>
          <w:szCs w:val="24"/>
        </w:rPr>
        <w:t>Atenciosamente,</w:t>
      </w:r>
    </w:p>
    <w:p w:rsidR="00BA4481" w:rsidRPr="00A703DA" w:rsidRDefault="00BA4481" w:rsidP="000233F4">
      <w:pPr>
        <w:spacing w:before="120" w:after="120" w:line="360" w:lineRule="auto"/>
        <w:contextualSpacing/>
        <w:jc w:val="center"/>
        <w:rPr>
          <w:rFonts w:ascii="Calibri" w:hAnsi="Calibri" w:cs="Arial"/>
          <w:b/>
          <w:sz w:val="24"/>
          <w:szCs w:val="24"/>
        </w:rPr>
      </w:pPr>
      <w:r w:rsidRPr="00A703DA">
        <w:rPr>
          <w:rFonts w:ascii="Calibri" w:hAnsi="Calibri" w:cs="Arial"/>
          <w:b/>
          <w:sz w:val="24"/>
          <w:szCs w:val="24"/>
        </w:rPr>
        <w:t>EDINHO SILVA</w:t>
      </w:r>
    </w:p>
    <w:p w:rsidR="000233F4" w:rsidRDefault="008D75F6" w:rsidP="000233F4">
      <w:pPr>
        <w:spacing w:before="120" w:after="120" w:line="360" w:lineRule="auto"/>
        <w:contextualSpacing/>
        <w:jc w:val="center"/>
        <w:rPr>
          <w:rFonts w:ascii="Calibri" w:hAnsi="Calibri" w:cs="Arial"/>
          <w:sz w:val="24"/>
          <w:szCs w:val="24"/>
        </w:rPr>
      </w:pPr>
      <w:r>
        <w:rPr>
          <w:rFonts w:ascii="Calibri" w:hAnsi="Calibri" w:cs="Arial"/>
          <w:sz w:val="24"/>
          <w:szCs w:val="24"/>
        </w:rPr>
        <w:t>-</w:t>
      </w:r>
      <w:r w:rsidR="00EC0D53">
        <w:rPr>
          <w:rFonts w:ascii="Calibri" w:hAnsi="Calibri" w:cs="Arial"/>
          <w:sz w:val="24"/>
          <w:szCs w:val="24"/>
        </w:rPr>
        <w:t>Prefeito Municipal-</w:t>
      </w:r>
    </w:p>
    <w:p w:rsidR="00F315AE" w:rsidRDefault="00F315AE" w:rsidP="00F315AE">
      <w:pPr>
        <w:autoSpaceDE w:val="0"/>
        <w:autoSpaceDN w:val="0"/>
        <w:spacing w:before="120" w:after="120" w:line="360" w:lineRule="auto"/>
        <w:contextualSpacing/>
        <w:jc w:val="center"/>
        <w:rPr>
          <w:rFonts w:ascii="Calibri" w:hAnsi="Calibri" w:cs="Calibri"/>
          <w:b/>
          <w:bCs/>
          <w:sz w:val="24"/>
          <w:szCs w:val="24"/>
          <w:u w:val="single"/>
        </w:rPr>
      </w:pPr>
      <w:r w:rsidRPr="00F315AE">
        <w:rPr>
          <w:rFonts w:ascii="Calibri" w:hAnsi="Calibri" w:cs="Calibri"/>
          <w:b/>
          <w:bCs/>
          <w:sz w:val="24"/>
          <w:szCs w:val="24"/>
          <w:u w:val="single"/>
        </w:rPr>
        <w:t xml:space="preserve">PROJETO DE LEI </w:t>
      </w:r>
      <w:r w:rsidR="00AA2E40">
        <w:rPr>
          <w:rFonts w:ascii="Calibri" w:hAnsi="Calibri" w:cs="Calibri"/>
          <w:b/>
          <w:bCs/>
          <w:sz w:val="24"/>
          <w:szCs w:val="24"/>
          <w:u w:val="single"/>
        </w:rPr>
        <w:t xml:space="preserve">COMPLEMENTAR </w:t>
      </w:r>
      <w:r w:rsidRPr="00F315AE">
        <w:rPr>
          <w:rFonts w:ascii="Calibri" w:hAnsi="Calibri" w:cs="Calibri"/>
          <w:b/>
          <w:bCs/>
          <w:sz w:val="24"/>
          <w:szCs w:val="24"/>
          <w:u w:val="single"/>
        </w:rPr>
        <w:t>Nº</w:t>
      </w:r>
      <w:r w:rsidR="00C760FD">
        <w:rPr>
          <w:rFonts w:ascii="Calibri" w:hAnsi="Calibri" w:cs="Calibri"/>
          <w:b/>
          <w:bCs/>
          <w:sz w:val="24"/>
          <w:szCs w:val="24"/>
          <w:u w:val="single"/>
        </w:rPr>
        <w:t xml:space="preserve"> </w:t>
      </w:r>
    </w:p>
    <w:p w:rsidR="00D90C25" w:rsidRPr="00852E90" w:rsidRDefault="00D90C25" w:rsidP="00F315AE">
      <w:pPr>
        <w:autoSpaceDE w:val="0"/>
        <w:autoSpaceDN w:val="0"/>
        <w:spacing w:before="120" w:after="120" w:line="360" w:lineRule="auto"/>
        <w:contextualSpacing/>
        <w:jc w:val="center"/>
        <w:rPr>
          <w:rFonts w:ascii="Calibri" w:hAnsi="Calibri" w:cs="Calibri"/>
          <w:b/>
          <w:bCs/>
          <w:sz w:val="16"/>
          <w:szCs w:val="16"/>
          <w:u w:val="single"/>
        </w:rPr>
      </w:pPr>
    </w:p>
    <w:p w:rsidR="00134C4F" w:rsidRPr="00134C4F" w:rsidRDefault="009F524C" w:rsidP="00134C4F">
      <w:pPr>
        <w:tabs>
          <w:tab w:val="left" w:pos="2977"/>
        </w:tabs>
        <w:autoSpaceDE w:val="0"/>
        <w:autoSpaceDN w:val="0"/>
        <w:spacing w:before="120" w:after="120" w:line="360" w:lineRule="auto"/>
        <w:ind w:left="3402"/>
        <w:contextualSpacing/>
        <w:jc w:val="both"/>
        <w:rPr>
          <w:rFonts w:ascii="Calibri" w:hAnsi="Calibri" w:cs="Calibri"/>
          <w:sz w:val="24"/>
          <w:szCs w:val="24"/>
        </w:rPr>
      </w:pPr>
      <w:r>
        <w:rPr>
          <w:rFonts w:ascii="Calibri" w:hAnsi="Calibri" w:cs="Calibri"/>
          <w:sz w:val="24"/>
          <w:szCs w:val="24"/>
        </w:rPr>
        <w:lastRenderedPageBreak/>
        <w:t xml:space="preserve">Amplia </w:t>
      </w:r>
      <w:r w:rsidR="00134C4F" w:rsidRPr="00134C4F">
        <w:rPr>
          <w:rFonts w:ascii="Calibri" w:hAnsi="Calibri" w:cs="Calibri"/>
          <w:sz w:val="24"/>
          <w:szCs w:val="24"/>
        </w:rPr>
        <w:t>as hipóteses de não incidência da taxa de controle de fiscalização</w:t>
      </w:r>
      <w:r>
        <w:rPr>
          <w:rFonts w:ascii="Calibri" w:hAnsi="Calibri" w:cs="Calibri"/>
          <w:sz w:val="24"/>
          <w:szCs w:val="24"/>
        </w:rPr>
        <w:t xml:space="preserve"> e </w:t>
      </w:r>
      <w:r w:rsidR="00EC0D53">
        <w:rPr>
          <w:rFonts w:ascii="Calibri" w:hAnsi="Calibri" w:cs="Calibri"/>
          <w:sz w:val="24"/>
          <w:szCs w:val="24"/>
        </w:rPr>
        <w:t xml:space="preserve">cria </w:t>
      </w:r>
      <w:r w:rsidRPr="009F524C">
        <w:rPr>
          <w:rFonts w:ascii="Calibri" w:hAnsi="Calibri" w:cs="Calibri"/>
          <w:sz w:val="24"/>
          <w:szCs w:val="24"/>
        </w:rPr>
        <w:t>hipótese de remissão de créditos oriundos da cobrança dos preços públicos fixados com base no art. 193 da Lei Complementar nº 18, de 22 de dezembro de 1997.</w:t>
      </w:r>
    </w:p>
    <w:p w:rsidR="00134C4F" w:rsidRPr="00C87B0C" w:rsidRDefault="00134C4F" w:rsidP="00134C4F">
      <w:pPr>
        <w:tabs>
          <w:tab w:val="left" w:pos="2835"/>
        </w:tabs>
        <w:autoSpaceDE w:val="0"/>
        <w:autoSpaceDN w:val="0"/>
        <w:spacing w:before="120" w:after="120" w:line="360" w:lineRule="auto"/>
        <w:ind w:firstLine="2835"/>
        <w:contextualSpacing/>
        <w:jc w:val="both"/>
        <w:rPr>
          <w:rFonts w:ascii="Calibri" w:hAnsi="Calibri" w:cs="Calibri"/>
          <w:sz w:val="16"/>
          <w:szCs w:val="16"/>
        </w:rPr>
      </w:pPr>
    </w:p>
    <w:p w:rsidR="00134C4F" w:rsidRPr="00134C4F" w:rsidRDefault="00134C4F" w:rsidP="00134C4F">
      <w:pPr>
        <w:tabs>
          <w:tab w:val="left" w:pos="2835"/>
        </w:tabs>
        <w:autoSpaceDE w:val="0"/>
        <w:autoSpaceDN w:val="0"/>
        <w:spacing w:before="120" w:after="120" w:line="360" w:lineRule="auto"/>
        <w:ind w:firstLine="2835"/>
        <w:contextualSpacing/>
        <w:jc w:val="both"/>
        <w:rPr>
          <w:rFonts w:ascii="Calibri" w:hAnsi="Calibri" w:cs="Calibri"/>
          <w:sz w:val="24"/>
          <w:szCs w:val="24"/>
        </w:rPr>
      </w:pPr>
      <w:r w:rsidRPr="004423C0">
        <w:rPr>
          <w:rFonts w:ascii="Calibri" w:hAnsi="Calibri" w:cs="Calibri"/>
          <w:b/>
          <w:sz w:val="24"/>
          <w:szCs w:val="24"/>
        </w:rPr>
        <w:t>Art. 1º</w:t>
      </w:r>
      <w:r w:rsidRPr="00134C4F">
        <w:rPr>
          <w:rFonts w:ascii="Calibri" w:hAnsi="Calibri" w:cs="Calibri"/>
          <w:sz w:val="24"/>
          <w:szCs w:val="24"/>
        </w:rPr>
        <w:t xml:space="preserve"> A Lei Complementar nº 17, de 1º de dezembro de 1997, passa a vigorar com as seguintes alterações:</w:t>
      </w:r>
    </w:p>
    <w:p w:rsidR="00134C4F" w:rsidRPr="00402B13" w:rsidRDefault="00134C4F" w:rsidP="00402B13">
      <w:pPr>
        <w:tabs>
          <w:tab w:val="left" w:pos="2835"/>
        </w:tabs>
        <w:autoSpaceDE w:val="0"/>
        <w:autoSpaceDN w:val="0"/>
        <w:spacing w:before="120" w:after="120" w:line="360" w:lineRule="auto"/>
        <w:ind w:left="2835"/>
        <w:contextualSpacing/>
        <w:jc w:val="both"/>
        <w:rPr>
          <w:rFonts w:ascii="Calibri" w:hAnsi="Calibri" w:cs="Calibri"/>
          <w:sz w:val="22"/>
          <w:szCs w:val="24"/>
        </w:rPr>
      </w:pPr>
      <w:r w:rsidRPr="00402B13">
        <w:rPr>
          <w:rFonts w:ascii="Calibri" w:hAnsi="Calibri" w:cs="Calibri"/>
          <w:sz w:val="22"/>
          <w:szCs w:val="24"/>
        </w:rPr>
        <w:t>“Art. 225. .............................................................................</w:t>
      </w:r>
    </w:p>
    <w:p w:rsidR="00134C4F" w:rsidRPr="00402B13" w:rsidRDefault="00134C4F" w:rsidP="00402B13">
      <w:pPr>
        <w:tabs>
          <w:tab w:val="left" w:pos="2835"/>
        </w:tabs>
        <w:autoSpaceDE w:val="0"/>
        <w:autoSpaceDN w:val="0"/>
        <w:spacing w:before="120" w:after="120" w:line="360" w:lineRule="auto"/>
        <w:ind w:left="2835"/>
        <w:contextualSpacing/>
        <w:jc w:val="both"/>
        <w:rPr>
          <w:rFonts w:ascii="Calibri" w:hAnsi="Calibri" w:cs="Calibri"/>
          <w:sz w:val="22"/>
          <w:szCs w:val="24"/>
        </w:rPr>
      </w:pPr>
      <w:r w:rsidRPr="00402B13">
        <w:rPr>
          <w:rFonts w:ascii="Calibri" w:hAnsi="Calibri" w:cs="Calibri"/>
          <w:sz w:val="22"/>
          <w:szCs w:val="24"/>
        </w:rPr>
        <w:t>.............................................................................................</w:t>
      </w:r>
    </w:p>
    <w:p w:rsidR="00134C4F" w:rsidRPr="00402B13" w:rsidRDefault="00134C4F" w:rsidP="00402B13">
      <w:pPr>
        <w:tabs>
          <w:tab w:val="left" w:pos="2835"/>
        </w:tabs>
        <w:autoSpaceDE w:val="0"/>
        <w:autoSpaceDN w:val="0"/>
        <w:spacing w:before="120" w:after="120" w:line="360" w:lineRule="auto"/>
        <w:ind w:left="2835"/>
        <w:contextualSpacing/>
        <w:jc w:val="both"/>
        <w:rPr>
          <w:rFonts w:ascii="Calibri" w:hAnsi="Calibri" w:cs="Calibri"/>
          <w:sz w:val="22"/>
          <w:szCs w:val="24"/>
        </w:rPr>
      </w:pPr>
      <w:r w:rsidRPr="00402B13">
        <w:rPr>
          <w:rFonts w:ascii="Calibri" w:hAnsi="Calibri" w:cs="Calibri"/>
          <w:sz w:val="22"/>
          <w:szCs w:val="24"/>
        </w:rPr>
        <w:t>§ 3º A Taxa de Controle de Fiscalização não incide:</w:t>
      </w:r>
    </w:p>
    <w:p w:rsidR="00134C4F" w:rsidRPr="00402B13" w:rsidRDefault="00134C4F" w:rsidP="00402B13">
      <w:pPr>
        <w:tabs>
          <w:tab w:val="left" w:pos="2835"/>
        </w:tabs>
        <w:autoSpaceDE w:val="0"/>
        <w:autoSpaceDN w:val="0"/>
        <w:spacing w:before="120" w:after="120" w:line="360" w:lineRule="auto"/>
        <w:ind w:left="2835"/>
        <w:contextualSpacing/>
        <w:jc w:val="both"/>
        <w:rPr>
          <w:rFonts w:ascii="Calibri" w:hAnsi="Calibri" w:cs="Calibri"/>
          <w:sz w:val="22"/>
          <w:szCs w:val="24"/>
        </w:rPr>
      </w:pPr>
      <w:r w:rsidRPr="00402B13">
        <w:rPr>
          <w:rFonts w:ascii="Calibri" w:hAnsi="Calibri" w:cs="Calibri"/>
          <w:sz w:val="22"/>
          <w:szCs w:val="24"/>
        </w:rPr>
        <w:t xml:space="preserve">I – sobre as entidades de assistência social sem fins lucrativos com registro nos respectivos Conselhos Municipais de sua área de atuação; </w:t>
      </w:r>
    </w:p>
    <w:p w:rsidR="00134C4F" w:rsidRPr="00402B13" w:rsidRDefault="00134C4F" w:rsidP="00402B13">
      <w:pPr>
        <w:tabs>
          <w:tab w:val="left" w:pos="2835"/>
        </w:tabs>
        <w:autoSpaceDE w:val="0"/>
        <w:autoSpaceDN w:val="0"/>
        <w:spacing w:before="120" w:after="120" w:line="360" w:lineRule="auto"/>
        <w:ind w:left="2835"/>
        <w:contextualSpacing/>
        <w:jc w:val="both"/>
        <w:rPr>
          <w:rFonts w:ascii="Calibri" w:hAnsi="Calibri" w:cs="Calibri"/>
          <w:sz w:val="22"/>
          <w:szCs w:val="24"/>
        </w:rPr>
      </w:pPr>
      <w:r w:rsidRPr="00402B13">
        <w:rPr>
          <w:rFonts w:ascii="Calibri" w:hAnsi="Calibri" w:cs="Calibri"/>
          <w:sz w:val="22"/>
          <w:szCs w:val="24"/>
        </w:rPr>
        <w:t>II –  sobre os conselhos escolares e associações de pais e mestres que sejam ligados às escolas municipais e às escolas estaduais, bem como que não possuam fins lucrativos;</w:t>
      </w:r>
    </w:p>
    <w:p w:rsidR="00134C4F" w:rsidRPr="00402B13" w:rsidRDefault="00134C4F" w:rsidP="00402B13">
      <w:pPr>
        <w:tabs>
          <w:tab w:val="left" w:pos="2835"/>
        </w:tabs>
        <w:autoSpaceDE w:val="0"/>
        <w:autoSpaceDN w:val="0"/>
        <w:spacing w:before="120" w:after="120" w:line="360" w:lineRule="auto"/>
        <w:ind w:left="2835"/>
        <w:contextualSpacing/>
        <w:jc w:val="both"/>
        <w:rPr>
          <w:rFonts w:ascii="Calibri" w:hAnsi="Calibri" w:cs="Calibri"/>
          <w:sz w:val="22"/>
          <w:szCs w:val="24"/>
        </w:rPr>
      </w:pPr>
      <w:r w:rsidRPr="00402B13">
        <w:rPr>
          <w:rFonts w:ascii="Calibri" w:hAnsi="Calibri" w:cs="Calibri"/>
          <w:sz w:val="22"/>
          <w:szCs w:val="24"/>
        </w:rPr>
        <w:t>III – sobre as entidades de assistência social sem fins lucrativos com registro no Conselho Municipal de Saúde;</w:t>
      </w:r>
    </w:p>
    <w:p w:rsidR="00134C4F" w:rsidRPr="00402B13" w:rsidRDefault="00134C4F" w:rsidP="00402B13">
      <w:pPr>
        <w:tabs>
          <w:tab w:val="left" w:pos="2835"/>
        </w:tabs>
        <w:autoSpaceDE w:val="0"/>
        <w:autoSpaceDN w:val="0"/>
        <w:spacing w:before="120" w:after="120" w:line="360" w:lineRule="auto"/>
        <w:ind w:left="2835"/>
        <w:contextualSpacing/>
        <w:jc w:val="both"/>
        <w:rPr>
          <w:rFonts w:ascii="Calibri" w:hAnsi="Calibri" w:cs="Calibri"/>
          <w:sz w:val="22"/>
          <w:szCs w:val="24"/>
        </w:rPr>
      </w:pPr>
      <w:r w:rsidRPr="00402B13">
        <w:rPr>
          <w:rFonts w:ascii="Calibri" w:hAnsi="Calibri" w:cs="Calibri"/>
          <w:sz w:val="22"/>
          <w:szCs w:val="24"/>
        </w:rPr>
        <w:t>IV – sobre as entidades de assistência social sem fins lucrativos com registro no Conselho Municipal de Educação; e</w:t>
      </w:r>
    </w:p>
    <w:p w:rsidR="00134C4F" w:rsidRPr="00134C4F" w:rsidRDefault="00134C4F" w:rsidP="00402B13">
      <w:pPr>
        <w:tabs>
          <w:tab w:val="left" w:pos="2835"/>
        </w:tabs>
        <w:autoSpaceDE w:val="0"/>
        <w:autoSpaceDN w:val="0"/>
        <w:spacing w:before="120" w:after="120" w:line="360" w:lineRule="auto"/>
        <w:ind w:left="2835"/>
        <w:contextualSpacing/>
        <w:jc w:val="both"/>
        <w:rPr>
          <w:rFonts w:ascii="Calibri" w:hAnsi="Calibri" w:cs="Calibri"/>
          <w:sz w:val="24"/>
          <w:szCs w:val="24"/>
        </w:rPr>
      </w:pPr>
      <w:r w:rsidRPr="00402B13">
        <w:rPr>
          <w:rFonts w:ascii="Calibri" w:hAnsi="Calibri" w:cs="Calibri"/>
          <w:sz w:val="22"/>
          <w:szCs w:val="24"/>
        </w:rPr>
        <w:t>V – sobre as entidades de assistência social sem fins lucrativos com registro no Conselho Municipal dos Direitos da Criança e do Adolescente de Araraquara.”(NR)</w:t>
      </w:r>
    </w:p>
    <w:p w:rsidR="009F524C" w:rsidRPr="009F524C" w:rsidRDefault="00134C4F" w:rsidP="009F524C">
      <w:pPr>
        <w:tabs>
          <w:tab w:val="left" w:pos="2835"/>
        </w:tabs>
        <w:spacing w:before="120" w:after="120" w:line="360" w:lineRule="auto"/>
        <w:ind w:firstLine="2835"/>
        <w:jc w:val="both"/>
        <w:rPr>
          <w:rFonts w:ascii="Calibri" w:hAnsi="Calibri" w:cs="Calibri"/>
          <w:sz w:val="24"/>
          <w:szCs w:val="24"/>
        </w:rPr>
      </w:pPr>
      <w:r w:rsidRPr="009F524C">
        <w:rPr>
          <w:rFonts w:ascii="Calibri" w:hAnsi="Calibri" w:cs="Calibri"/>
          <w:b/>
          <w:sz w:val="24"/>
          <w:szCs w:val="24"/>
        </w:rPr>
        <w:t>Art. 2º</w:t>
      </w:r>
      <w:r w:rsidRPr="009F524C">
        <w:rPr>
          <w:rFonts w:ascii="Calibri" w:hAnsi="Calibri" w:cs="Calibri"/>
          <w:sz w:val="24"/>
          <w:szCs w:val="24"/>
        </w:rPr>
        <w:t xml:space="preserve"> </w:t>
      </w:r>
      <w:r w:rsidR="009F524C" w:rsidRPr="009F524C">
        <w:rPr>
          <w:rFonts w:ascii="Calibri" w:hAnsi="Calibri" w:cs="Calibri"/>
          <w:sz w:val="24"/>
          <w:szCs w:val="24"/>
        </w:rPr>
        <w:t xml:space="preserve">Dê-se à ementa da </w:t>
      </w:r>
      <w:r w:rsidR="009F524C" w:rsidRPr="009F524C">
        <w:rPr>
          <w:rFonts w:ascii="Calibri" w:hAnsi="Calibri"/>
          <w:sz w:val="24"/>
          <w:szCs w:val="24"/>
        </w:rPr>
        <w:t>Lei nº 7.947, de 20 de maio de 2013</w:t>
      </w:r>
      <w:r w:rsidR="009F524C" w:rsidRPr="009F524C">
        <w:rPr>
          <w:rFonts w:ascii="Calibri" w:hAnsi="Calibri" w:cs="Calibri"/>
          <w:sz w:val="24"/>
          <w:szCs w:val="24"/>
        </w:rPr>
        <w:t>, a seguinte redação:</w:t>
      </w:r>
    </w:p>
    <w:p w:rsidR="009F524C" w:rsidRPr="006A7494" w:rsidRDefault="009F524C" w:rsidP="009F524C">
      <w:pPr>
        <w:tabs>
          <w:tab w:val="left" w:pos="2835"/>
        </w:tabs>
        <w:spacing w:line="360" w:lineRule="auto"/>
        <w:ind w:left="2835"/>
        <w:jc w:val="both"/>
        <w:rPr>
          <w:rFonts w:ascii="Calibri" w:hAnsi="Calibri" w:cs="Calibri"/>
          <w:sz w:val="22"/>
          <w:szCs w:val="22"/>
        </w:rPr>
      </w:pPr>
      <w:r w:rsidRPr="00270FDA">
        <w:rPr>
          <w:rFonts w:ascii="Calibri" w:hAnsi="Calibri" w:cs="Calibri"/>
          <w:sz w:val="22"/>
          <w:szCs w:val="22"/>
        </w:rPr>
        <w:t>“</w:t>
      </w:r>
      <w:r w:rsidRPr="00CB2FF0">
        <w:rPr>
          <w:rFonts w:ascii="Calibri" w:hAnsi="Calibri" w:cs="Calibri"/>
          <w:sz w:val="22"/>
          <w:szCs w:val="22"/>
        </w:rPr>
        <w:t>Dispõe sobre a remissão de créditos tributários e</w:t>
      </w:r>
      <w:r>
        <w:rPr>
          <w:rFonts w:ascii="Calibri" w:hAnsi="Calibri" w:cs="Calibri"/>
          <w:sz w:val="22"/>
          <w:szCs w:val="22"/>
        </w:rPr>
        <w:t xml:space="preserve"> não tributários da Administração Pública Municipal que especifica, e</w:t>
      </w:r>
      <w:r w:rsidRPr="00CB2FF0">
        <w:rPr>
          <w:rFonts w:ascii="Calibri" w:hAnsi="Calibri" w:cs="Calibri"/>
          <w:sz w:val="22"/>
          <w:szCs w:val="22"/>
        </w:rPr>
        <w:t xml:space="preserve"> dá outras providências.</w:t>
      </w:r>
      <w:r w:rsidRPr="00270FDA">
        <w:rPr>
          <w:rFonts w:ascii="Calibri" w:hAnsi="Calibri" w:cs="Calibri"/>
          <w:sz w:val="22"/>
          <w:szCs w:val="22"/>
        </w:rPr>
        <w:t>” (NR)</w:t>
      </w:r>
    </w:p>
    <w:p w:rsidR="009F524C" w:rsidRPr="009F524C" w:rsidRDefault="009F524C" w:rsidP="009F524C">
      <w:pPr>
        <w:tabs>
          <w:tab w:val="left" w:pos="2835"/>
        </w:tabs>
        <w:spacing w:before="120" w:after="120" w:line="360" w:lineRule="auto"/>
        <w:ind w:firstLine="2835"/>
        <w:jc w:val="both"/>
        <w:rPr>
          <w:rFonts w:ascii="Calibri" w:hAnsi="Calibri" w:cs="Calibri"/>
          <w:sz w:val="24"/>
          <w:szCs w:val="24"/>
        </w:rPr>
      </w:pPr>
      <w:r w:rsidRPr="009F524C">
        <w:rPr>
          <w:rFonts w:ascii="Calibri" w:hAnsi="Calibri" w:cs="Calibri"/>
          <w:b/>
          <w:sz w:val="24"/>
          <w:szCs w:val="24"/>
        </w:rPr>
        <w:lastRenderedPageBreak/>
        <w:t xml:space="preserve">Art. </w:t>
      </w:r>
      <w:r>
        <w:rPr>
          <w:rFonts w:ascii="Calibri" w:hAnsi="Calibri" w:cs="Calibri"/>
          <w:b/>
          <w:sz w:val="24"/>
          <w:szCs w:val="24"/>
        </w:rPr>
        <w:t>3</w:t>
      </w:r>
      <w:r w:rsidRPr="009F524C">
        <w:rPr>
          <w:rFonts w:ascii="Calibri" w:hAnsi="Calibri" w:cs="Calibri"/>
          <w:b/>
          <w:sz w:val="24"/>
          <w:szCs w:val="24"/>
        </w:rPr>
        <w:t>º</w:t>
      </w:r>
      <w:r w:rsidRPr="009F524C">
        <w:rPr>
          <w:rFonts w:ascii="Calibri" w:hAnsi="Calibri" w:cs="Calibri"/>
          <w:sz w:val="24"/>
          <w:szCs w:val="24"/>
        </w:rPr>
        <w:t xml:space="preserve"> A </w:t>
      </w:r>
      <w:r w:rsidRPr="009F524C">
        <w:rPr>
          <w:rFonts w:ascii="Calibri" w:hAnsi="Calibri"/>
          <w:sz w:val="24"/>
          <w:szCs w:val="24"/>
        </w:rPr>
        <w:t>Lei nº 7.947, de 2013</w:t>
      </w:r>
      <w:r w:rsidRPr="009F524C">
        <w:rPr>
          <w:rFonts w:ascii="Calibri" w:hAnsi="Calibri" w:cs="Calibri"/>
          <w:sz w:val="24"/>
          <w:szCs w:val="24"/>
        </w:rPr>
        <w:t>, passa a vigorar com as seguintes alterações:</w:t>
      </w:r>
    </w:p>
    <w:p w:rsidR="009F524C" w:rsidRPr="009F524C" w:rsidRDefault="009F524C" w:rsidP="009F524C">
      <w:pPr>
        <w:tabs>
          <w:tab w:val="left" w:pos="2835"/>
        </w:tabs>
        <w:spacing w:line="360" w:lineRule="auto"/>
        <w:ind w:left="2835"/>
        <w:jc w:val="both"/>
        <w:rPr>
          <w:rFonts w:ascii="Calibri" w:hAnsi="Calibri" w:cs="Calibri"/>
          <w:sz w:val="22"/>
          <w:szCs w:val="22"/>
        </w:rPr>
      </w:pPr>
      <w:r w:rsidRPr="009F524C">
        <w:rPr>
          <w:rFonts w:ascii="Calibri" w:hAnsi="Calibri" w:cs="Calibri"/>
          <w:sz w:val="22"/>
          <w:szCs w:val="22"/>
        </w:rPr>
        <w:t xml:space="preserve">“Art. 1º-A. Fica o Poder Executivo, por meio de despacho fundamentado, autorizado a conceder remissão total dos créditos não tributários provenientes da cobrança dos preços públicos fixados com base no art. 193 da Lei Complementar nº 18, de 22 de dezembro de 1997, inscritos em Dívida Ativa, ajuizados ou não. </w:t>
      </w:r>
    </w:p>
    <w:p w:rsidR="009F524C" w:rsidRPr="009F524C" w:rsidRDefault="009F524C" w:rsidP="009F524C">
      <w:pPr>
        <w:tabs>
          <w:tab w:val="left" w:pos="2835"/>
        </w:tabs>
        <w:spacing w:line="360" w:lineRule="auto"/>
        <w:ind w:left="2835"/>
        <w:jc w:val="both"/>
        <w:rPr>
          <w:rFonts w:ascii="Calibri" w:hAnsi="Calibri" w:cs="Calibri"/>
          <w:sz w:val="22"/>
          <w:szCs w:val="22"/>
        </w:rPr>
      </w:pPr>
      <w:r w:rsidRPr="009F524C">
        <w:rPr>
          <w:rFonts w:ascii="Calibri" w:hAnsi="Calibri" w:cs="Calibri"/>
          <w:sz w:val="22"/>
          <w:szCs w:val="22"/>
        </w:rPr>
        <w:t>Parágrafo único. Farão jus à remissão prevista no “caput” deste artigo os devedores do preço público respectivo que:</w:t>
      </w:r>
    </w:p>
    <w:p w:rsidR="009F524C" w:rsidRPr="009F524C" w:rsidRDefault="009F524C" w:rsidP="009F524C">
      <w:pPr>
        <w:tabs>
          <w:tab w:val="left" w:pos="2835"/>
        </w:tabs>
        <w:spacing w:line="360" w:lineRule="auto"/>
        <w:ind w:left="2835"/>
        <w:jc w:val="both"/>
        <w:rPr>
          <w:rFonts w:ascii="Calibri" w:hAnsi="Calibri" w:cs="Calibri"/>
          <w:sz w:val="22"/>
          <w:szCs w:val="22"/>
        </w:rPr>
      </w:pPr>
      <w:r w:rsidRPr="009F524C">
        <w:rPr>
          <w:rFonts w:ascii="Calibri" w:hAnsi="Calibri" w:cs="Calibri"/>
          <w:sz w:val="22"/>
          <w:szCs w:val="22"/>
        </w:rPr>
        <w:t>I – estiverem com inscrição ativa no</w:t>
      </w:r>
      <w:r w:rsidRPr="009F524C">
        <w:rPr>
          <w:sz w:val="24"/>
          <w:szCs w:val="24"/>
        </w:rPr>
        <w:t xml:space="preserve"> </w:t>
      </w:r>
      <w:r w:rsidRPr="009F524C">
        <w:rPr>
          <w:rFonts w:ascii="Calibri" w:hAnsi="Calibri" w:cs="Calibri"/>
          <w:sz w:val="22"/>
          <w:szCs w:val="22"/>
        </w:rPr>
        <w:t>Cadastro Único para programas sociais, com os dados atualizados; ou</w:t>
      </w:r>
    </w:p>
    <w:p w:rsidR="009F524C" w:rsidRPr="009F524C" w:rsidRDefault="009F524C" w:rsidP="009F524C">
      <w:pPr>
        <w:tabs>
          <w:tab w:val="left" w:pos="2835"/>
        </w:tabs>
        <w:spacing w:line="360" w:lineRule="auto"/>
        <w:ind w:left="2835"/>
        <w:jc w:val="both"/>
        <w:rPr>
          <w:rFonts w:ascii="Calibri" w:hAnsi="Calibri" w:cs="Calibri"/>
          <w:sz w:val="22"/>
          <w:szCs w:val="22"/>
        </w:rPr>
      </w:pPr>
      <w:r w:rsidRPr="009F524C">
        <w:rPr>
          <w:rFonts w:ascii="Calibri" w:hAnsi="Calibri" w:cs="Calibri"/>
          <w:sz w:val="22"/>
          <w:szCs w:val="22"/>
        </w:rPr>
        <w:t>II – que tenham comprovada a carência de recursos financeiros, por meio de visita técnica, realizada por Assistente Social do Município, no domicílio do solicitante da remissão e posterior elaboração do laudo sócio econômico acompanhado de documentação que demonstre a receita e a despesa que o requerente teve no período referente à constituição dos débitos, cuja remissão está sendo solicitada.”(NR)</w:t>
      </w:r>
    </w:p>
    <w:p w:rsidR="00134C4F" w:rsidRDefault="009F524C" w:rsidP="00134C4F">
      <w:pPr>
        <w:tabs>
          <w:tab w:val="left" w:pos="2835"/>
        </w:tabs>
        <w:autoSpaceDE w:val="0"/>
        <w:autoSpaceDN w:val="0"/>
        <w:spacing w:before="120" w:after="120" w:line="360" w:lineRule="auto"/>
        <w:ind w:firstLine="2835"/>
        <w:contextualSpacing/>
        <w:jc w:val="both"/>
        <w:rPr>
          <w:rFonts w:ascii="Calibri" w:hAnsi="Calibri" w:cs="Calibri"/>
          <w:sz w:val="24"/>
          <w:szCs w:val="24"/>
        </w:rPr>
      </w:pPr>
      <w:r>
        <w:rPr>
          <w:rFonts w:ascii="Calibri" w:hAnsi="Calibri" w:cs="Calibri"/>
          <w:b/>
          <w:sz w:val="24"/>
          <w:szCs w:val="24"/>
        </w:rPr>
        <w:t xml:space="preserve">Art. 4º </w:t>
      </w:r>
      <w:r w:rsidR="00134C4F" w:rsidRPr="00134C4F">
        <w:rPr>
          <w:rFonts w:ascii="Calibri" w:hAnsi="Calibri" w:cs="Calibri"/>
          <w:sz w:val="24"/>
          <w:szCs w:val="24"/>
        </w:rPr>
        <w:t>Esta lei complementar entra em vigor na data de sua publicação.</w:t>
      </w:r>
    </w:p>
    <w:p w:rsidR="00F315AE" w:rsidRDefault="00F315AE" w:rsidP="00134C4F">
      <w:pPr>
        <w:tabs>
          <w:tab w:val="left" w:pos="2835"/>
        </w:tabs>
        <w:autoSpaceDE w:val="0"/>
        <w:autoSpaceDN w:val="0"/>
        <w:spacing w:before="120" w:after="120"/>
        <w:jc w:val="both"/>
        <w:rPr>
          <w:rFonts w:ascii="Calibri" w:hAnsi="Calibri" w:cs="Calibri"/>
          <w:sz w:val="24"/>
          <w:szCs w:val="24"/>
        </w:rPr>
      </w:pPr>
      <w:r w:rsidRPr="00D9737A">
        <w:rPr>
          <w:rFonts w:ascii="Calibri" w:hAnsi="Calibri" w:cs="Calibri"/>
          <w:b/>
          <w:sz w:val="24"/>
          <w:szCs w:val="24"/>
        </w:rPr>
        <w:t xml:space="preserve">PREFEITURA MUNICIPAL DE ARARAQUARA, </w:t>
      </w:r>
      <w:r w:rsidRPr="00D9737A">
        <w:rPr>
          <w:rFonts w:ascii="Calibri" w:hAnsi="Calibri" w:cs="Calibri"/>
          <w:sz w:val="24"/>
          <w:szCs w:val="24"/>
        </w:rPr>
        <w:t>aos</w:t>
      </w:r>
      <w:r w:rsidR="00D9737A" w:rsidRPr="00D9737A">
        <w:rPr>
          <w:rFonts w:ascii="Calibri" w:hAnsi="Calibri" w:cs="Calibri"/>
          <w:sz w:val="24"/>
          <w:szCs w:val="24"/>
        </w:rPr>
        <w:t xml:space="preserve"> </w:t>
      </w:r>
      <w:r w:rsidR="00352C4A">
        <w:rPr>
          <w:rFonts w:ascii="Calibri" w:hAnsi="Calibri" w:cs="Calibri"/>
          <w:sz w:val="24"/>
          <w:szCs w:val="24"/>
        </w:rPr>
        <w:t>05</w:t>
      </w:r>
      <w:r w:rsidR="00496772">
        <w:rPr>
          <w:rFonts w:ascii="Calibri" w:hAnsi="Calibri" w:cs="Calibri"/>
          <w:sz w:val="24"/>
          <w:szCs w:val="24"/>
        </w:rPr>
        <w:t xml:space="preserve"> (</w:t>
      </w:r>
      <w:r w:rsidR="00352C4A">
        <w:rPr>
          <w:rFonts w:ascii="Calibri" w:hAnsi="Calibri" w:cs="Calibri"/>
          <w:sz w:val="24"/>
          <w:szCs w:val="24"/>
        </w:rPr>
        <w:t>cinco</w:t>
      </w:r>
      <w:r w:rsidR="00496772">
        <w:rPr>
          <w:rFonts w:ascii="Calibri" w:hAnsi="Calibri" w:cs="Calibri"/>
          <w:sz w:val="24"/>
          <w:szCs w:val="24"/>
        </w:rPr>
        <w:t>)</w:t>
      </w:r>
      <w:r w:rsidR="00D9737A" w:rsidRPr="00D9737A">
        <w:rPr>
          <w:rFonts w:ascii="Calibri" w:hAnsi="Calibri" w:cs="Calibri"/>
          <w:sz w:val="24"/>
          <w:szCs w:val="24"/>
        </w:rPr>
        <w:t xml:space="preserve"> </w:t>
      </w:r>
      <w:r w:rsidR="00461832" w:rsidRPr="00D9737A">
        <w:rPr>
          <w:rFonts w:ascii="Calibri" w:hAnsi="Calibri" w:cs="Calibri"/>
          <w:sz w:val="24"/>
          <w:szCs w:val="24"/>
        </w:rPr>
        <w:t xml:space="preserve">dias do mês de </w:t>
      </w:r>
      <w:r w:rsidR="00352C4A">
        <w:rPr>
          <w:rFonts w:ascii="Calibri" w:hAnsi="Calibri" w:cs="Calibri"/>
          <w:sz w:val="24"/>
          <w:szCs w:val="24"/>
        </w:rPr>
        <w:t>setembr</w:t>
      </w:r>
      <w:r w:rsidR="00902FAC">
        <w:rPr>
          <w:rFonts w:ascii="Calibri" w:hAnsi="Calibri" w:cs="Calibri"/>
          <w:sz w:val="24"/>
          <w:szCs w:val="24"/>
        </w:rPr>
        <w:t>o</w:t>
      </w:r>
      <w:r w:rsidRPr="00D9737A">
        <w:rPr>
          <w:rFonts w:ascii="Calibri" w:hAnsi="Calibri" w:cs="Calibri"/>
          <w:sz w:val="24"/>
          <w:szCs w:val="24"/>
        </w:rPr>
        <w:t xml:space="preserve"> </w:t>
      </w:r>
      <w:r w:rsidR="00FE7307">
        <w:rPr>
          <w:rFonts w:ascii="Calibri" w:hAnsi="Calibri" w:cs="Calibri"/>
          <w:sz w:val="24"/>
          <w:szCs w:val="24"/>
        </w:rPr>
        <w:t>do ano de 2019 (dois mil e dezenove</w:t>
      </w:r>
      <w:r w:rsidRPr="00D9737A">
        <w:rPr>
          <w:rFonts w:ascii="Calibri" w:hAnsi="Calibri" w:cs="Calibri"/>
          <w:sz w:val="24"/>
          <w:szCs w:val="24"/>
        </w:rPr>
        <w:t>).</w:t>
      </w:r>
    </w:p>
    <w:p w:rsidR="00402B13" w:rsidRDefault="00402B13" w:rsidP="00134C4F">
      <w:pPr>
        <w:tabs>
          <w:tab w:val="left" w:pos="2835"/>
        </w:tabs>
        <w:autoSpaceDE w:val="0"/>
        <w:autoSpaceDN w:val="0"/>
        <w:spacing w:before="120" w:after="120"/>
        <w:jc w:val="both"/>
        <w:rPr>
          <w:rFonts w:ascii="Calibri" w:hAnsi="Calibri" w:cs="Calibri"/>
          <w:sz w:val="24"/>
          <w:szCs w:val="24"/>
        </w:rPr>
      </w:pPr>
    </w:p>
    <w:p w:rsidR="00F315AE" w:rsidRPr="00F315AE" w:rsidRDefault="00F315AE" w:rsidP="009804E8">
      <w:pPr>
        <w:tabs>
          <w:tab w:val="left" w:pos="2835"/>
        </w:tabs>
        <w:autoSpaceDE w:val="0"/>
        <w:autoSpaceDN w:val="0"/>
        <w:contextualSpacing/>
        <w:jc w:val="center"/>
        <w:rPr>
          <w:rFonts w:ascii="Calibri" w:hAnsi="Calibri" w:cs="Calibri"/>
          <w:b/>
          <w:sz w:val="24"/>
          <w:szCs w:val="24"/>
        </w:rPr>
      </w:pPr>
      <w:r w:rsidRPr="00F315AE">
        <w:rPr>
          <w:rFonts w:ascii="Calibri" w:hAnsi="Calibri" w:cs="Calibri"/>
          <w:b/>
          <w:sz w:val="24"/>
          <w:szCs w:val="24"/>
        </w:rPr>
        <w:t>EDINHO SILVA</w:t>
      </w:r>
    </w:p>
    <w:p w:rsidR="00CF081D" w:rsidRPr="000233F4" w:rsidRDefault="00D90C25" w:rsidP="00C20AE4">
      <w:pPr>
        <w:tabs>
          <w:tab w:val="left" w:pos="2835"/>
        </w:tabs>
        <w:autoSpaceDE w:val="0"/>
        <w:autoSpaceDN w:val="0"/>
        <w:contextualSpacing/>
        <w:jc w:val="center"/>
        <w:rPr>
          <w:rFonts w:ascii="Calibri" w:hAnsi="Calibri" w:cs="Calibri"/>
          <w:bCs/>
          <w:sz w:val="24"/>
          <w:szCs w:val="24"/>
        </w:rPr>
      </w:pPr>
      <w:r>
        <w:rPr>
          <w:rFonts w:ascii="Calibri" w:hAnsi="Calibri" w:cs="Calibri"/>
          <w:sz w:val="24"/>
          <w:szCs w:val="24"/>
        </w:rPr>
        <w:t>-</w:t>
      </w:r>
      <w:r w:rsidR="00F315AE" w:rsidRPr="00F315AE">
        <w:rPr>
          <w:rFonts w:ascii="Calibri" w:hAnsi="Calibri" w:cs="Calibri"/>
          <w:sz w:val="24"/>
          <w:szCs w:val="24"/>
        </w:rPr>
        <w:t>Prefeito Municipal-</w:t>
      </w:r>
    </w:p>
    <w:sectPr w:rsidR="00CF081D" w:rsidRPr="000233F4" w:rsidSect="00EC0D53">
      <w:headerReference w:type="even" r:id="rId8"/>
      <w:headerReference w:type="default" r:id="rId9"/>
      <w:footerReference w:type="default" r:id="rId10"/>
      <w:headerReference w:type="first" r:id="rId11"/>
      <w:pgSz w:w="11907" w:h="16840" w:code="9"/>
      <w:pgMar w:top="1417" w:right="1701" w:bottom="1417" w:left="1701" w:header="720" w:footer="3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01" w:rsidRDefault="00A30001">
      <w:r>
        <w:separator/>
      </w:r>
    </w:p>
  </w:endnote>
  <w:endnote w:type="continuationSeparator" w:id="0">
    <w:p w:rsidR="00A30001" w:rsidRDefault="00A3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E1" w:rsidRPr="00B86059" w:rsidRDefault="004C51E1">
    <w:pPr>
      <w:pStyle w:val="Rodap"/>
      <w:jc w:val="right"/>
      <w:rPr>
        <w:rFonts w:ascii="Calibri" w:hAnsi="Calibri"/>
        <w:sz w:val="20"/>
      </w:rPr>
    </w:pPr>
    <w:r w:rsidRPr="00B86059">
      <w:rPr>
        <w:rFonts w:ascii="Calibri" w:hAnsi="Calibri"/>
        <w:sz w:val="20"/>
      </w:rPr>
      <w:t xml:space="preserve">Página </w:t>
    </w:r>
    <w:r w:rsidRPr="00B86059">
      <w:rPr>
        <w:rFonts w:ascii="Calibri" w:hAnsi="Calibri"/>
        <w:b/>
        <w:bCs/>
        <w:sz w:val="20"/>
      </w:rPr>
      <w:fldChar w:fldCharType="begin"/>
    </w:r>
    <w:r w:rsidRPr="00B86059">
      <w:rPr>
        <w:rFonts w:ascii="Calibri" w:hAnsi="Calibri"/>
        <w:b/>
        <w:bCs/>
        <w:sz w:val="20"/>
      </w:rPr>
      <w:instrText>PAGE</w:instrText>
    </w:r>
    <w:r w:rsidRPr="00B86059">
      <w:rPr>
        <w:rFonts w:ascii="Calibri" w:hAnsi="Calibri"/>
        <w:b/>
        <w:bCs/>
        <w:sz w:val="20"/>
      </w:rPr>
      <w:fldChar w:fldCharType="separate"/>
    </w:r>
    <w:r w:rsidR="00936EA2">
      <w:rPr>
        <w:rFonts w:ascii="Calibri" w:hAnsi="Calibri"/>
        <w:b/>
        <w:bCs/>
        <w:noProof/>
        <w:sz w:val="20"/>
      </w:rPr>
      <w:t>2</w:t>
    </w:r>
    <w:r w:rsidRPr="00B86059">
      <w:rPr>
        <w:rFonts w:ascii="Calibri" w:hAnsi="Calibri"/>
        <w:b/>
        <w:bCs/>
        <w:sz w:val="20"/>
      </w:rPr>
      <w:fldChar w:fldCharType="end"/>
    </w:r>
    <w:r w:rsidRPr="00B86059">
      <w:rPr>
        <w:rFonts w:ascii="Calibri" w:hAnsi="Calibri"/>
        <w:sz w:val="20"/>
      </w:rPr>
      <w:t xml:space="preserve"> de </w:t>
    </w:r>
    <w:r w:rsidRPr="00B86059">
      <w:rPr>
        <w:rFonts w:ascii="Calibri" w:hAnsi="Calibri"/>
        <w:b/>
        <w:bCs/>
        <w:sz w:val="20"/>
      </w:rPr>
      <w:fldChar w:fldCharType="begin"/>
    </w:r>
    <w:r w:rsidRPr="00B86059">
      <w:rPr>
        <w:rFonts w:ascii="Calibri" w:hAnsi="Calibri"/>
        <w:b/>
        <w:bCs/>
        <w:sz w:val="20"/>
      </w:rPr>
      <w:instrText>NUMPAGES</w:instrText>
    </w:r>
    <w:r w:rsidRPr="00B86059">
      <w:rPr>
        <w:rFonts w:ascii="Calibri" w:hAnsi="Calibri"/>
        <w:b/>
        <w:bCs/>
        <w:sz w:val="20"/>
      </w:rPr>
      <w:fldChar w:fldCharType="separate"/>
    </w:r>
    <w:r w:rsidR="00936EA2">
      <w:rPr>
        <w:rFonts w:ascii="Calibri" w:hAnsi="Calibri"/>
        <w:b/>
        <w:bCs/>
        <w:noProof/>
        <w:sz w:val="20"/>
      </w:rPr>
      <w:t>4</w:t>
    </w:r>
    <w:r w:rsidRPr="00B86059">
      <w:rPr>
        <w:rFonts w:ascii="Calibri" w:hAnsi="Calibri"/>
        <w:b/>
        <w:bCs/>
        <w:sz w:val="20"/>
      </w:rPr>
      <w:fldChar w:fldCharType="end"/>
    </w:r>
  </w:p>
  <w:p w:rsidR="004C51E1" w:rsidRDefault="00EC0D53" w:rsidP="00EC0D53">
    <w:pPr>
      <w:pStyle w:val="Rodap"/>
      <w:tabs>
        <w:tab w:val="clear" w:pos="8838"/>
        <w:tab w:val="left" w:pos="6804"/>
      </w:tabs>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01" w:rsidRDefault="00A30001">
      <w:r>
        <w:separator/>
      </w:r>
    </w:p>
  </w:footnote>
  <w:footnote w:type="continuationSeparator" w:id="0">
    <w:p w:rsidR="00A30001" w:rsidRDefault="00A3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E1" w:rsidRDefault="00A3000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4C51E1">
      <w:rPr>
        <w:rStyle w:val="Nmerodepgina"/>
      </w:rPr>
      <w:fldChar w:fldCharType="begin"/>
    </w:r>
    <w:r w:rsidR="004C51E1">
      <w:rPr>
        <w:rStyle w:val="Nmerodepgina"/>
      </w:rPr>
      <w:instrText xml:space="preserve">PAGE  </w:instrText>
    </w:r>
    <w:r w:rsidR="004C51E1">
      <w:rPr>
        <w:rStyle w:val="Nmerodepgina"/>
      </w:rPr>
      <w:fldChar w:fldCharType="separate"/>
    </w:r>
    <w:r w:rsidR="004C51E1">
      <w:rPr>
        <w:rStyle w:val="Nmerodepgina"/>
        <w:noProof/>
      </w:rPr>
      <w:t>1</w:t>
    </w:r>
    <w:r w:rsidR="004C51E1">
      <w:rPr>
        <w:rStyle w:val="Nmerodepgina"/>
      </w:rPr>
      <w:fldChar w:fldCharType="end"/>
    </w:r>
  </w:p>
  <w:p w:rsidR="004C51E1" w:rsidRDefault="004C51E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E1" w:rsidRPr="006B35A6" w:rsidRDefault="004C51E1" w:rsidP="00027D11">
    <w:pPr>
      <w:jc w:val="center"/>
    </w:pPr>
    <w:r w:rsidRPr="006B35A6">
      <w:rPr>
        <w:noProof/>
      </w:rPr>
      <w:drawing>
        <wp:anchor distT="0" distB="0" distL="114300" distR="114300" simplePos="0" relativeHeight="251658752"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10"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4C51E1" w:rsidRPr="006B35A6" w:rsidRDefault="004C51E1" w:rsidP="00027D11">
    <w:pPr>
      <w:jc w:val="center"/>
      <w:rPr>
        <w:sz w:val="32"/>
      </w:rPr>
    </w:pPr>
  </w:p>
  <w:p w:rsidR="004C51E1" w:rsidRPr="006B35A6" w:rsidRDefault="004C51E1" w:rsidP="00027D11">
    <w:pPr>
      <w:jc w:val="center"/>
      <w:rPr>
        <w:sz w:val="32"/>
      </w:rPr>
    </w:pPr>
  </w:p>
  <w:p w:rsidR="004C51E1" w:rsidRPr="006B35A6" w:rsidRDefault="004C51E1" w:rsidP="00027D11">
    <w:pPr>
      <w:jc w:val="center"/>
      <w:rPr>
        <w:sz w:val="32"/>
      </w:rPr>
    </w:pPr>
  </w:p>
  <w:p w:rsidR="004C51E1" w:rsidRDefault="004C51E1" w:rsidP="00027D11">
    <w:pPr>
      <w:jc w:val="center"/>
      <w:rPr>
        <w:sz w:val="24"/>
        <w:szCs w:val="24"/>
      </w:rPr>
    </w:pPr>
    <w:r w:rsidRPr="0061674C">
      <w:rPr>
        <w:sz w:val="24"/>
        <w:szCs w:val="24"/>
      </w:rPr>
      <w:t>MUNICÍPIO DE ARARAQUARA</w:t>
    </w:r>
  </w:p>
  <w:p w:rsidR="004C51E1" w:rsidRPr="00027D11" w:rsidRDefault="004C51E1" w:rsidP="00027D11">
    <w:pPr>
      <w:jc w:val="center"/>
      <w:rPr>
        <w:sz w:val="12"/>
        <w:szCs w:val="12"/>
      </w:rPr>
    </w:pPr>
  </w:p>
  <w:p w:rsidR="004C51E1" w:rsidRPr="00EB011C" w:rsidRDefault="004C51E1" w:rsidP="00612589">
    <w:pPr>
      <w:tabs>
        <w:tab w:val="center" w:pos="4252"/>
        <w:tab w:val="right" w:pos="8504"/>
      </w:tabs>
      <w:rPr>
        <w:rFonts w:ascii="Calibri" w:eastAsia="Calibri" w:hAnsi="Calibri"/>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E1" w:rsidRDefault="00A3000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7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D89"/>
    <w:multiLevelType w:val="hybridMultilevel"/>
    <w:tmpl w:val="4D644BDE"/>
    <w:lvl w:ilvl="0" w:tplc="006C6A5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3F349A"/>
    <w:multiLevelType w:val="hybridMultilevel"/>
    <w:tmpl w:val="8006FD44"/>
    <w:lvl w:ilvl="0" w:tplc="985C65C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10DD2"/>
    <w:rsid w:val="00010F8C"/>
    <w:rsid w:val="00012F25"/>
    <w:rsid w:val="00015703"/>
    <w:rsid w:val="00016359"/>
    <w:rsid w:val="0001673B"/>
    <w:rsid w:val="00020962"/>
    <w:rsid w:val="00022312"/>
    <w:rsid w:val="00022734"/>
    <w:rsid w:val="00022864"/>
    <w:rsid w:val="000233F4"/>
    <w:rsid w:val="00023B7C"/>
    <w:rsid w:val="00027D11"/>
    <w:rsid w:val="00032259"/>
    <w:rsid w:val="00032DD1"/>
    <w:rsid w:val="000357C0"/>
    <w:rsid w:val="00040E1F"/>
    <w:rsid w:val="00043FDA"/>
    <w:rsid w:val="000445F7"/>
    <w:rsid w:val="00045E2D"/>
    <w:rsid w:val="000473B0"/>
    <w:rsid w:val="000515E1"/>
    <w:rsid w:val="0005193D"/>
    <w:rsid w:val="000526F6"/>
    <w:rsid w:val="000553B2"/>
    <w:rsid w:val="000618A9"/>
    <w:rsid w:val="00064E8D"/>
    <w:rsid w:val="0006545D"/>
    <w:rsid w:val="0006567E"/>
    <w:rsid w:val="000712C0"/>
    <w:rsid w:val="00071F16"/>
    <w:rsid w:val="000729E1"/>
    <w:rsid w:val="00073773"/>
    <w:rsid w:val="00073ED7"/>
    <w:rsid w:val="00075237"/>
    <w:rsid w:val="00075461"/>
    <w:rsid w:val="0007602B"/>
    <w:rsid w:val="0007662C"/>
    <w:rsid w:val="00081034"/>
    <w:rsid w:val="00081CCA"/>
    <w:rsid w:val="00081F7C"/>
    <w:rsid w:val="000825F8"/>
    <w:rsid w:val="00083A6F"/>
    <w:rsid w:val="00087DD8"/>
    <w:rsid w:val="000911BF"/>
    <w:rsid w:val="0009248C"/>
    <w:rsid w:val="00093B8E"/>
    <w:rsid w:val="00093EA8"/>
    <w:rsid w:val="000966D8"/>
    <w:rsid w:val="00096CBC"/>
    <w:rsid w:val="00097194"/>
    <w:rsid w:val="00097832"/>
    <w:rsid w:val="000A1E5B"/>
    <w:rsid w:val="000A65FA"/>
    <w:rsid w:val="000B17EF"/>
    <w:rsid w:val="000B6ED1"/>
    <w:rsid w:val="000B6F9D"/>
    <w:rsid w:val="000C27F3"/>
    <w:rsid w:val="000C2BF1"/>
    <w:rsid w:val="000C7B0C"/>
    <w:rsid w:val="000C7B3D"/>
    <w:rsid w:val="000C7B8F"/>
    <w:rsid w:val="000D2744"/>
    <w:rsid w:val="000D7140"/>
    <w:rsid w:val="000D77F6"/>
    <w:rsid w:val="000E14D5"/>
    <w:rsid w:val="000E17E7"/>
    <w:rsid w:val="000E20FC"/>
    <w:rsid w:val="000E2C70"/>
    <w:rsid w:val="000E3CAF"/>
    <w:rsid w:val="000E4E24"/>
    <w:rsid w:val="000F5F3E"/>
    <w:rsid w:val="001007DA"/>
    <w:rsid w:val="00101445"/>
    <w:rsid w:val="00101470"/>
    <w:rsid w:val="0010321A"/>
    <w:rsid w:val="00107446"/>
    <w:rsid w:val="00110847"/>
    <w:rsid w:val="00112683"/>
    <w:rsid w:val="00114B3F"/>
    <w:rsid w:val="00115796"/>
    <w:rsid w:val="00120AF2"/>
    <w:rsid w:val="001213EE"/>
    <w:rsid w:val="001254B8"/>
    <w:rsid w:val="0012616A"/>
    <w:rsid w:val="00127FE1"/>
    <w:rsid w:val="001303C4"/>
    <w:rsid w:val="00134C4F"/>
    <w:rsid w:val="001372CC"/>
    <w:rsid w:val="00141687"/>
    <w:rsid w:val="001503A3"/>
    <w:rsid w:val="00152AE1"/>
    <w:rsid w:val="00152CD0"/>
    <w:rsid w:val="0015315B"/>
    <w:rsid w:val="00153948"/>
    <w:rsid w:val="001555D7"/>
    <w:rsid w:val="00161181"/>
    <w:rsid w:val="00162273"/>
    <w:rsid w:val="00164ED2"/>
    <w:rsid w:val="0016743D"/>
    <w:rsid w:val="001707AB"/>
    <w:rsid w:val="00173D1D"/>
    <w:rsid w:val="00177981"/>
    <w:rsid w:val="00180DD8"/>
    <w:rsid w:val="00184477"/>
    <w:rsid w:val="00186144"/>
    <w:rsid w:val="00187174"/>
    <w:rsid w:val="00187CE4"/>
    <w:rsid w:val="0019062F"/>
    <w:rsid w:val="00192ABE"/>
    <w:rsid w:val="00192DCD"/>
    <w:rsid w:val="0019305B"/>
    <w:rsid w:val="001937E3"/>
    <w:rsid w:val="001949D6"/>
    <w:rsid w:val="0019706F"/>
    <w:rsid w:val="00197B48"/>
    <w:rsid w:val="001A142F"/>
    <w:rsid w:val="001A21F4"/>
    <w:rsid w:val="001A3912"/>
    <w:rsid w:val="001A3EA9"/>
    <w:rsid w:val="001A732B"/>
    <w:rsid w:val="001B6909"/>
    <w:rsid w:val="001C12D1"/>
    <w:rsid w:val="001C653B"/>
    <w:rsid w:val="001C6786"/>
    <w:rsid w:val="001D3DA4"/>
    <w:rsid w:val="001D4C89"/>
    <w:rsid w:val="001E225D"/>
    <w:rsid w:val="001E2E37"/>
    <w:rsid w:val="001E46DA"/>
    <w:rsid w:val="001E52EE"/>
    <w:rsid w:val="001E5401"/>
    <w:rsid w:val="001E72DE"/>
    <w:rsid w:val="001F685F"/>
    <w:rsid w:val="00200E86"/>
    <w:rsid w:val="00202219"/>
    <w:rsid w:val="00203CAE"/>
    <w:rsid w:val="00212685"/>
    <w:rsid w:val="002175E7"/>
    <w:rsid w:val="00217CFD"/>
    <w:rsid w:val="00220569"/>
    <w:rsid w:val="00221FB8"/>
    <w:rsid w:val="002224F8"/>
    <w:rsid w:val="00222ACC"/>
    <w:rsid w:val="00224405"/>
    <w:rsid w:val="0022515B"/>
    <w:rsid w:val="00226403"/>
    <w:rsid w:val="00234096"/>
    <w:rsid w:val="00234EF3"/>
    <w:rsid w:val="00236EDA"/>
    <w:rsid w:val="00240984"/>
    <w:rsid w:val="0024308B"/>
    <w:rsid w:val="00244168"/>
    <w:rsid w:val="002460BB"/>
    <w:rsid w:val="0024677B"/>
    <w:rsid w:val="0024700D"/>
    <w:rsid w:val="0025097C"/>
    <w:rsid w:val="00256E60"/>
    <w:rsid w:val="0025755F"/>
    <w:rsid w:val="002577D5"/>
    <w:rsid w:val="002600A7"/>
    <w:rsid w:val="002623E5"/>
    <w:rsid w:val="00270851"/>
    <w:rsid w:val="002711AD"/>
    <w:rsid w:val="00273766"/>
    <w:rsid w:val="00273811"/>
    <w:rsid w:val="002811D9"/>
    <w:rsid w:val="002830FD"/>
    <w:rsid w:val="00283DB5"/>
    <w:rsid w:val="00283EB2"/>
    <w:rsid w:val="00291683"/>
    <w:rsid w:val="00292E65"/>
    <w:rsid w:val="00293224"/>
    <w:rsid w:val="00295C47"/>
    <w:rsid w:val="002A0966"/>
    <w:rsid w:val="002A143A"/>
    <w:rsid w:val="002A2906"/>
    <w:rsid w:val="002A2D04"/>
    <w:rsid w:val="002A4DF9"/>
    <w:rsid w:val="002A5AE9"/>
    <w:rsid w:val="002A7A41"/>
    <w:rsid w:val="002B2250"/>
    <w:rsid w:val="002B2ED5"/>
    <w:rsid w:val="002B5964"/>
    <w:rsid w:val="002B5C87"/>
    <w:rsid w:val="002C14BD"/>
    <w:rsid w:val="002C216C"/>
    <w:rsid w:val="002C248D"/>
    <w:rsid w:val="002C2547"/>
    <w:rsid w:val="002C3446"/>
    <w:rsid w:val="002C3CDA"/>
    <w:rsid w:val="002C646F"/>
    <w:rsid w:val="002D0B9C"/>
    <w:rsid w:val="002D387E"/>
    <w:rsid w:val="002D397D"/>
    <w:rsid w:val="002D3E0E"/>
    <w:rsid w:val="002D4836"/>
    <w:rsid w:val="002D5D9A"/>
    <w:rsid w:val="002E1F74"/>
    <w:rsid w:val="002E4C99"/>
    <w:rsid w:val="002E4F17"/>
    <w:rsid w:val="002F3F6A"/>
    <w:rsid w:val="00303B6A"/>
    <w:rsid w:val="0031308A"/>
    <w:rsid w:val="0031340F"/>
    <w:rsid w:val="00314424"/>
    <w:rsid w:val="00315751"/>
    <w:rsid w:val="00316EB3"/>
    <w:rsid w:val="00320005"/>
    <w:rsid w:val="00320D14"/>
    <w:rsid w:val="00322776"/>
    <w:rsid w:val="003230CA"/>
    <w:rsid w:val="003259A3"/>
    <w:rsid w:val="00327BA9"/>
    <w:rsid w:val="0033021C"/>
    <w:rsid w:val="0033307A"/>
    <w:rsid w:val="003422F5"/>
    <w:rsid w:val="0034269A"/>
    <w:rsid w:val="00344058"/>
    <w:rsid w:val="00344243"/>
    <w:rsid w:val="00345715"/>
    <w:rsid w:val="00346AA7"/>
    <w:rsid w:val="003475D0"/>
    <w:rsid w:val="003515C8"/>
    <w:rsid w:val="00352940"/>
    <w:rsid w:val="00352C4A"/>
    <w:rsid w:val="003558C3"/>
    <w:rsid w:val="0035594B"/>
    <w:rsid w:val="00356B05"/>
    <w:rsid w:val="00360392"/>
    <w:rsid w:val="00363F39"/>
    <w:rsid w:val="00364D92"/>
    <w:rsid w:val="00365B4A"/>
    <w:rsid w:val="0036673D"/>
    <w:rsid w:val="003672C8"/>
    <w:rsid w:val="0037085A"/>
    <w:rsid w:val="0037264C"/>
    <w:rsid w:val="003744DD"/>
    <w:rsid w:val="00384B23"/>
    <w:rsid w:val="003850E7"/>
    <w:rsid w:val="00386462"/>
    <w:rsid w:val="00386D22"/>
    <w:rsid w:val="00392F22"/>
    <w:rsid w:val="00394C51"/>
    <w:rsid w:val="003952EA"/>
    <w:rsid w:val="003956A9"/>
    <w:rsid w:val="003959D4"/>
    <w:rsid w:val="00396014"/>
    <w:rsid w:val="00397456"/>
    <w:rsid w:val="003A0450"/>
    <w:rsid w:val="003A05FD"/>
    <w:rsid w:val="003A2288"/>
    <w:rsid w:val="003A236E"/>
    <w:rsid w:val="003A2850"/>
    <w:rsid w:val="003A39C0"/>
    <w:rsid w:val="003A3A7C"/>
    <w:rsid w:val="003A63AD"/>
    <w:rsid w:val="003A7B18"/>
    <w:rsid w:val="003B020F"/>
    <w:rsid w:val="003B14E2"/>
    <w:rsid w:val="003B5086"/>
    <w:rsid w:val="003C209F"/>
    <w:rsid w:val="003C3464"/>
    <w:rsid w:val="003C3CEE"/>
    <w:rsid w:val="003C413E"/>
    <w:rsid w:val="003C5C1A"/>
    <w:rsid w:val="003C5D7E"/>
    <w:rsid w:val="003C6138"/>
    <w:rsid w:val="003C651B"/>
    <w:rsid w:val="003C67A8"/>
    <w:rsid w:val="003C6AB7"/>
    <w:rsid w:val="003C6D87"/>
    <w:rsid w:val="003D1ADD"/>
    <w:rsid w:val="003D289D"/>
    <w:rsid w:val="003E36CB"/>
    <w:rsid w:val="003E38F6"/>
    <w:rsid w:val="003E4E7F"/>
    <w:rsid w:val="003F1D99"/>
    <w:rsid w:val="003F1DB4"/>
    <w:rsid w:val="003F2E37"/>
    <w:rsid w:val="003F4E10"/>
    <w:rsid w:val="003F57BD"/>
    <w:rsid w:val="003F57E5"/>
    <w:rsid w:val="0040194B"/>
    <w:rsid w:val="00402B13"/>
    <w:rsid w:val="00406EEF"/>
    <w:rsid w:val="004108BF"/>
    <w:rsid w:val="00411F6B"/>
    <w:rsid w:val="00412116"/>
    <w:rsid w:val="004132ED"/>
    <w:rsid w:val="0041511D"/>
    <w:rsid w:val="00415CE2"/>
    <w:rsid w:val="0042187D"/>
    <w:rsid w:val="00425DF4"/>
    <w:rsid w:val="004260D5"/>
    <w:rsid w:val="0042693F"/>
    <w:rsid w:val="004331AA"/>
    <w:rsid w:val="00436776"/>
    <w:rsid w:val="0044090A"/>
    <w:rsid w:val="00440DB9"/>
    <w:rsid w:val="004423C0"/>
    <w:rsid w:val="00445928"/>
    <w:rsid w:val="004529D0"/>
    <w:rsid w:val="004542D8"/>
    <w:rsid w:val="00456D80"/>
    <w:rsid w:val="00457A0C"/>
    <w:rsid w:val="00461832"/>
    <w:rsid w:val="004641BA"/>
    <w:rsid w:val="004661B5"/>
    <w:rsid w:val="0047108A"/>
    <w:rsid w:val="00472263"/>
    <w:rsid w:val="00473B9C"/>
    <w:rsid w:val="00482590"/>
    <w:rsid w:val="004837F1"/>
    <w:rsid w:val="00496772"/>
    <w:rsid w:val="004A1B2C"/>
    <w:rsid w:val="004A3B55"/>
    <w:rsid w:val="004A426E"/>
    <w:rsid w:val="004A4527"/>
    <w:rsid w:val="004A53EF"/>
    <w:rsid w:val="004A6CFF"/>
    <w:rsid w:val="004A741B"/>
    <w:rsid w:val="004B1087"/>
    <w:rsid w:val="004B46F6"/>
    <w:rsid w:val="004B51AE"/>
    <w:rsid w:val="004C3E06"/>
    <w:rsid w:val="004C51E1"/>
    <w:rsid w:val="004C599C"/>
    <w:rsid w:val="004D6F24"/>
    <w:rsid w:val="004E23BD"/>
    <w:rsid w:val="004E7A16"/>
    <w:rsid w:val="004F008E"/>
    <w:rsid w:val="004F1598"/>
    <w:rsid w:val="00500774"/>
    <w:rsid w:val="005042FE"/>
    <w:rsid w:val="0050552E"/>
    <w:rsid w:val="00507952"/>
    <w:rsid w:val="00511445"/>
    <w:rsid w:val="00514472"/>
    <w:rsid w:val="00515FD1"/>
    <w:rsid w:val="005168BE"/>
    <w:rsid w:val="00516A7D"/>
    <w:rsid w:val="00521073"/>
    <w:rsid w:val="00521E0F"/>
    <w:rsid w:val="005233CA"/>
    <w:rsid w:val="00525257"/>
    <w:rsid w:val="005252E0"/>
    <w:rsid w:val="00532312"/>
    <w:rsid w:val="00532D20"/>
    <w:rsid w:val="00533FCB"/>
    <w:rsid w:val="0053401B"/>
    <w:rsid w:val="005350BA"/>
    <w:rsid w:val="00535914"/>
    <w:rsid w:val="00536586"/>
    <w:rsid w:val="00536BC1"/>
    <w:rsid w:val="0053792F"/>
    <w:rsid w:val="00540A60"/>
    <w:rsid w:val="00541CF0"/>
    <w:rsid w:val="00542F83"/>
    <w:rsid w:val="005432AD"/>
    <w:rsid w:val="00543BB0"/>
    <w:rsid w:val="00546E63"/>
    <w:rsid w:val="00547A6B"/>
    <w:rsid w:val="00547EE3"/>
    <w:rsid w:val="00550C35"/>
    <w:rsid w:val="00554827"/>
    <w:rsid w:val="005558DC"/>
    <w:rsid w:val="00562FFE"/>
    <w:rsid w:val="00564421"/>
    <w:rsid w:val="00565984"/>
    <w:rsid w:val="005715F4"/>
    <w:rsid w:val="00571D48"/>
    <w:rsid w:val="00587E03"/>
    <w:rsid w:val="00590190"/>
    <w:rsid w:val="0059443B"/>
    <w:rsid w:val="005A06DC"/>
    <w:rsid w:val="005A275B"/>
    <w:rsid w:val="005A3114"/>
    <w:rsid w:val="005A56CA"/>
    <w:rsid w:val="005A5718"/>
    <w:rsid w:val="005B2A18"/>
    <w:rsid w:val="005B6589"/>
    <w:rsid w:val="005B758F"/>
    <w:rsid w:val="005C02F6"/>
    <w:rsid w:val="005C08F5"/>
    <w:rsid w:val="005C139E"/>
    <w:rsid w:val="005C2D8F"/>
    <w:rsid w:val="005C3659"/>
    <w:rsid w:val="005C661F"/>
    <w:rsid w:val="005C767B"/>
    <w:rsid w:val="005D1B5A"/>
    <w:rsid w:val="005D2109"/>
    <w:rsid w:val="005D317C"/>
    <w:rsid w:val="005D4286"/>
    <w:rsid w:val="005D6B51"/>
    <w:rsid w:val="005D735F"/>
    <w:rsid w:val="005E4C53"/>
    <w:rsid w:val="005E5465"/>
    <w:rsid w:val="005E770E"/>
    <w:rsid w:val="005F24EC"/>
    <w:rsid w:val="0060347D"/>
    <w:rsid w:val="0060350D"/>
    <w:rsid w:val="00603973"/>
    <w:rsid w:val="0060515C"/>
    <w:rsid w:val="00606108"/>
    <w:rsid w:val="0061021E"/>
    <w:rsid w:val="00611329"/>
    <w:rsid w:val="006115C1"/>
    <w:rsid w:val="00611D87"/>
    <w:rsid w:val="00612589"/>
    <w:rsid w:val="00616DEB"/>
    <w:rsid w:val="00617397"/>
    <w:rsid w:val="00617DAA"/>
    <w:rsid w:val="006203FB"/>
    <w:rsid w:val="0062257C"/>
    <w:rsid w:val="00622687"/>
    <w:rsid w:val="00622FD8"/>
    <w:rsid w:val="00626493"/>
    <w:rsid w:val="00626F64"/>
    <w:rsid w:val="006304A0"/>
    <w:rsid w:val="00630FBE"/>
    <w:rsid w:val="006315D5"/>
    <w:rsid w:val="0063365F"/>
    <w:rsid w:val="00633FBA"/>
    <w:rsid w:val="00635B49"/>
    <w:rsid w:val="00641F10"/>
    <w:rsid w:val="00650332"/>
    <w:rsid w:val="006507F8"/>
    <w:rsid w:val="0065244D"/>
    <w:rsid w:val="00652E50"/>
    <w:rsid w:val="00656F68"/>
    <w:rsid w:val="006572A2"/>
    <w:rsid w:val="00660115"/>
    <w:rsid w:val="00660F99"/>
    <w:rsid w:val="006615BE"/>
    <w:rsid w:val="00664091"/>
    <w:rsid w:val="00666D4C"/>
    <w:rsid w:val="00671D64"/>
    <w:rsid w:val="00676985"/>
    <w:rsid w:val="00681071"/>
    <w:rsid w:val="00682FC1"/>
    <w:rsid w:val="00685C4F"/>
    <w:rsid w:val="006901F7"/>
    <w:rsid w:val="00690FCC"/>
    <w:rsid w:val="0069143E"/>
    <w:rsid w:val="006924D5"/>
    <w:rsid w:val="00693FF9"/>
    <w:rsid w:val="0069503B"/>
    <w:rsid w:val="006961C5"/>
    <w:rsid w:val="006A00E8"/>
    <w:rsid w:val="006A2C05"/>
    <w:rsid w:val="006A621F"/>
    <w:rsid w:val="006A7A6B"/>
    <w:rsid w:val="006A7D32"/>
    <w:rsid w:val="006B34F7"/>
    <w:rsid w:val="006B3E2B"/>
    <w:rsid w:val="006B4F11"/>
    <w:rsid w:val="006B637C"/>
    <w:rsid w:val="006C19C6"/>
    <w:rsid w:val="006C2815"/>
    <w:rsid w:val="006C6288"/>
    <w:rsid w:val="006C6E55"/>
    <w:rsid w:val="006D20B6"/>
    <w:rsid w:val="006D397D"/>
    <w:rsid w:val="006D45F8"/>
    <w:rsid w:val="006D5F08"/>
    <w:rsid w:val="006D7FE5"/>
    <w:rsid w:val="006E62F9"/>
    <w:rsid w:val="006F368F"/>
    <w:rsid w:val="006F3BC8"/>
    <w:rsid w:val="006F6BA4"/>
    <w:rsid w:val="007075CA"/>
    <w:rsid w:val="007108D4"/>
    <w:rsid w:val="0071258A"/>
    <w:rsid w:val="00713E84"/>
    <w:rsid w:val="00716108"/>
    <w:rsid w:val="00717E54"/>
    <w:rsid w:val="007203A2"/>
    <w:rsid w:val="00721F5B"/>
    <w:rsid w:val="00724275"/>
    <w:rsid w:val="00726804"/>
    <w:rsid w:val="0073182D"/>
    <w:rsid w:val="00732B24"/>
    <w:rsid w:val="0073305E"/>
    <w:rsid w:val="00733FE9"/>
    <w:rsid w:val="00740246"/>
    <w:rsid w:val="007404B3"/>
    <w:rsid w:val="0074088C"/>
    <w:rsid w:val="007444AF"/>
    <w:rsid w:val="007457D1"/>
    <w:rsid w:val="00746758"/>
    <w:rsid w:val="007504B0"/>
    <w:rsid w:val="00751C28"/>
    <w:rsid w:val="007574A1"/>
    <w:rsid w:val="00763E9C"/>
    <w:rsid w:val="00767922"/>
    <w:rsid w:val="007710C5"/>
    <w:rsid w:val="00771B6A"/>
    <w:rsid w:val="00772EE2"/>
    <w:rsid w:val="0077460C"/>
    <w:rsid w:val="00774AB5"/>
    <w:rsid w:val="007753FB"/>
    <w:rsid w:val="00776B50"/>
    <w:rsid w:val="00780B60"/>
    <w:rsid w:val="00781CD6"/>
    <w:rsid w:val="00783E4F"/>
    <w:rsid w:val="0078437A"/>
    <w:rsid w:val="007853F9"/>
    <w:rsid w:val="00787566"/>
    <w:rsid w:val="0079017F"/>
    <w:rsid w:val="00791B29"/>
    <w:rsid w:val="0079307D"/>
    <w:rsid w:val="007938CD"/>
    <w:rsid w:val="00793EBC"/>
    <w:rsid w:val="0079523E"/>
    <w:rsid w:val="00795277"/>
    <w:rsid w:val="00795373"/>
    <w:rsid w:val="007A02FB"/>
    <w:rsid w:val="007A26BB"/>
    <w:rsid w:val="007A3541"/>
    <w:rsid w:val="007A4D28"/>
    <w:rsid w:val="007A7D70"/>
    <w:rsid w:val="007B1096"/>
    <w:rsid w:val="007B1E92"/>
    <w:rsid w:val="007C24E3"/>
    <w:rsid w:val="007C31E5"/>
    <w:rsid w:val="007C4BFB"/>
    <w:rsid w:val="007C4C29"/>
    <w:rsid w:val="007C53A4"/>
    <w:rsid w:val="007C6767"/>
    <w:rsid w:val="007C6B2B"/>
    <w:rsid w:val="007C79D9"/>
    <w:rsid w:val="007D1FD7"/>
    <w:rsid w:val="007D47C7"/>
    <w:rsid w:val="007E4BEB"/>
    <w:rsid w:val="007F0CE9"/>
    <w:rsid w:val="007F1B26"/>
    <w:rsid w:val="007F729E"/>
    <w:rsid w:val="00800D6C"/>
    <w:rsid w:val="00800E03"/>
    <w:rsid w:val="00801C55"/>
    <w:rsid w:val="00802ECC"/>
    <w:rsid w:val="00806F0F"/>
    <w:rsid w:val="008114FB"/>
    <w:rsid w:val="00817076"/>
    <w:rsid w:val="008206A0"/>
    <w:rsid w:val="00820EA3"/>
    <w:rsid w:val="0082352D"/>
    <w:rsid w:val="00824566"/>
    <w:rsid w:val="00831B5F"/>
    <w:rsid w:val="00831C4E"/>
    <w:rsid w:val="00841336"/>
    <w:rsid w:val="00842778"/>
    <w:rsid w:val="008500AB"/>
    <w:rsid w:val="00852BEB"/>
    <w:rsid w:val="00852E90"/>
    <w:rsid w:val="00860981"/>
    <w:rsid w:val="00864528"/>
    <w:rsid w:val="00870C38"/>
    <w:rsid w:val="008755EC"/>
    <w:rsid w:val="00877F8D"/>
    <w:rsid w:val="00881244"/>
    <w:rsid w:val="0088668F"/>
    <w:rsid w:val="00886880"/>
    <w:rsid w:val="008915C0"/>
    <w:rsid w:val="00891A3B"/>
    <w:rsid w:val="00894B1F"/>
    <w:rsid w:val="0089663F"/>
    <w:rsid w:val="008A09C8"/>
    <w:rsid w:val="008A180A"/>
    <w:rsid w:val="008A2A33"/>
    <w:rsid w:val="008A3A05"/>
    <w:rsid w:val="008A6E8C"/>
    <w:rsid w:val="008B3AC3"/>
    <w:rsid w:val="008B4409"/>
    <w:rsid w:val="008B5B80"/>
    <w:rsid w:val="008B627B"/>
    <w:rsid w:val="008B6BDB"/>
    <w:rsid w:val="008C0307"/>
    <w:rsid w:val="008C0F34"/>
    <w:rsid w:val="008C5A60"/>
    <w:rsid w:val="008C7165"/>
    <w:rsid w:val="008C7660"/>
    <w:rsid w:val="008D1E98"/>
    <w:rsid w:val="008D588B"/>
    <w:rsid w:val="008D68F3"/>
    <w:rsid w:val="008D75F6"/>
    <w:rsid w:val="008E2777"/>
    <w:rsid w:val="008E4FEF"/>
    <w:rsid w:val="008E5055"/>
    <w:rsid w:val="008E733A"/>
    <w:rsid w:val="009003D6"/>
    <w:rsid w:val="00900F90"/>
    <w:rsid w:val="00902FAC"/>
    <w:rsid w:val="00904019"/>
    <w:rsid w:val="00913C6B"/>
    <w:rsid w:val="0091455B"/>
    <w:rsid w:val="00915183"/>
    <w:rsid w:val="00916D55"/>
    <w:rsid w:val="009178A8"/>
    <w:rsid w:val="0092143D"/>
    <w:rsid w:val="009235A4"/>
    <w:rsid w:val="0093148D"/>
    <w:rsid w:val="009324D5"/>
    <w:rsid w:val="0093255F"/>
    <w:rsid w:val="00932956"/>
    <w:rsid w:val="00933257"/>
    <w:rsid w:val="00933428"/>
    <w:rsid w:val="00934A54"/>
    <w:rsid w:val="00935E0E"/>
    <w:rsid w:val="00936EA2"/>
    <w:rsid w:val="00942B00"/>
    <w:rsid w:val="00942E21"/>
    <w:rsid w:val="00946179"/>
    <w:rsid w:val="009465F7"/>
    <w:rsid w:val="009479AD"/>
    <w:rsid w:val="00950991"/>
    <w:rsid w:val="00950A21"/>
    <w:rsid w:val="00953D95"/>
    <w:rsid w:val="00953EDE"/>
    <w:rsid w:val="009552E2"/>
    <w:rsid w:val="009553B2"/>
    <w:rsid w:val="00957CD4"/>
    <w:rsid w:val="00960045"/>
    <w:rsid w:val="009637B8"/>
    <w:rsid w:val="00963F98"/>
    <w:rsid w:val="00965C69"/>
    <w:rsid w:val="0096631F"/>
    <w:rsid w:val="0096778E"/>
    <w:rsid w:val="0097168C"/>
    <w:rsid w:val="00975392"/>
    <w:rsid w:val="009804E8"/>
    <w:rsid w:val="00980AC8"/>
    <w:rsid w:val="00980C8F"/>
    <w:rsid w:val="00982CDE"/>
    <w:rsid w:val="00990364"/>
    <w:rsid w:val="009A09A2"/>
    <w:rsid w:val="009A1BE1"/>
    <w:rsid w:val="009A64B1"/>
    <w:rsid w:val="009A7F37"/>
    <w:rsid w:val="009B53B3"/>
    <w:rsid w:val="009C10FE"/>
    <w:rsid w:val="009C4CBD"/>
    <w:rsid w:val="009C5FDF"/>
    <w:rsid w:val="009D0707"/>
    <w:rsid w:val="009D2A8D"/>
    <w:rsid w:val="009D4DA6"/>
    <w:rsid w:val="009D7925"/>
    <w:rsid w:val="009E1B4A"/>
    <w:rsid w:val="009E33C5"/>
    <w:rsid w:val="009E664B"/>
    <w:rsid w:val="009E71ED"/>
    <w:rsid w:val="009F524C"/>
    <w:rsid w:val="009F6BE3"/>
    <w:rsid w:val="00A01A81"/>
    <w:rsid w:val="00A04E81"/>
    <w:rsid w:val="00A07896"/>
    <w:rsid w:val="00A07A4A"/>
    <w:rsid w:val="00A07C70"/>
    <w:rsid w:val="00A10D33"/>
    <w:rsid w:val="00A16ABF"/>
    <w:rsid w:val="00A2063E"/>
    <w:rsid w:val="00A211B0"/>
    <w:rsid w:val="00A24385"/>
    <w:rsid w:val="00A26770"/>
    <w:rsid w:val="00A30001"/>
    <w:rsid w:val="00A30742"/>
    <w:rsid w:val="00A307A7"/>
    <w:rsid w:val="00A310DF"/>
    <w:rsid w:val="00A321BC"/>
    <w:rsid w:val="00A339F9"/>
    <w:rsid w:val="00A34100"/>
    <w:rsid w:val="00A35288"/>
    <w:rsid w:val="00A37495"/>
    <w:rsid w:val="00A40346"/>
    <w:rsid w:val="00A5275E"/>
    <w:rsid w:val="00A52E1C"/>
    <w:rsid w:val="00A54380"/>
    <w:rsid w:val="00A60E5A"/>
    <w:rsid w:val="00A61F65"/>
    <w:rsid w:val="00A63727"/>
    <w:rsid w:val="00A65781"/>
    <w:rsid w:val="00A703DA"/>
    <w:rsid w:val="00A758EF"/>
    <w:rsid w:val="00A766FF"/>
    <w:rsid w:val="00A77C66"/>
    <w:rsid w:val="00A83E46"/>
    <w:rsid w:val="00A84243"/>
    <w:rsid w:val="00A85D6D"/>
    <w:rsid w:val="00A87BA4"/>
    <w:rsid w:val="00A904C7"/>
    <w:rsid w:val="00A90517"/>
    <w:rsid w:val="00A97887"/>
    <w:rsid w:val="00AA2E40"/>
    <w:rsid w:val="00AA542D"/>
    <w:rsid w:val="00AA5DCA"/>
    <w:rsid w:val="00AA64BE"/>
    <w:rsid w:val="00AB0860"/>
    <w:rsid w:val="00AB23F8"/>
    <w:rsid w:val="00AB2D07"/>
    <w:rsid w:val="00AB3D3F"/>
    <w:rsid w:val="00AB4300"/>
    <w:rsid w:val="00AB66BC"/>
    <w:rsid w:val="00AB6DFB"/>
    <w:rsid w:val="00AC2705"/>
    <w:rsid w:val="00AC3F41"/>
    <w:rsid w:val="00AC7B9C"/>
    <w:rsid w:val="00AC7E41"/>
    <w:rsid w:val="00AD57DE"/>
    <w:rsid w:val="00AD5A05"/>
    <w:rsid w:val="00AE1B15"/>
    <w:rsid w:val="00AE27C4"/>
    <w:rsid w:val="00AE40C1"/>
    <w:rsid w:val="00AE463D"/>
    <w:rsid w:val="00AE7740"/>
    <w:rsid w:val="00AF1CA6"/>
    <w:rsid w:val="00AF28EB"/>
    <w:rsid w:val="00AF3B6E"/>
    <w:rsid w:val="00AF3CAF"/>
    <w:rsid w:val="00AF3DD4"/>
    <w:rsid w:val="00AF6296"/>
    <w:rsid w:val="00B015D9"/>
    <w:rsid w:val="00B02940"/>
    <w:rsid w:val="00B107D9"/>
    <w:rsid w:val="00B12F5B"/>
    <w:rsid w:val="00B141AF"/>
    <w:rsid w:val="00B14585"/>
    <w:rsid w:val="00B179C3"/>
    <w:rsid w:val="00B20972"/>
    <w:rsid w:val="00B21283"/>
    <w:rsid w:val="00B27DA5"/>
    <w:rsid w:val="00B339EC"/>
    <w:rsid w:val="00B33E20"/>
    <w:rsid w:val="00B340BF"/>
    <w:rsid w:val="00B37FBE"/>
    <w:rsid w:val="00B40933"/>
    <w:rsid w:val="00B41E1E"/>
    <w:rsid w:val="00B445A2"/>
    <w:rsid w:val="00B527C4"/>
    <w:rsid w:val="00B52DCB"/>
    <w:rsid w:val="00B57003"/>
    <w:rsid w:val="00B653B8"/>
    <w:rsid w:val="00B668BF"/>
    <w:rsid w:val="00B704BE"/>
    <w:rsid w:val="00B70AF0"/>
    <w:rsid w:val="00B72BF9"/>
    <w:rsid w:val="00B72C35"/>
    <w:rsid w:val="00B74C19"/>
    <w:rsid w:val="00B76247"/>
    <w:rsid w:val="00B81B7E"/>
    <w:rsid w:val="00B83CF3"/>
    <w:rsid w:val="00B84368"/>
    <w:rsid w:val="00B86059"/>
    <w:rsid w:val="00B86AE1"/>
    <w:rsid w:val="00B86CFB"/>
    <w:rsid w:val="00B92CD7"/>
    <w:rsid w:val="00B940D4"/>
    <w:rsid w:val="00B966DC"/>
    <w:rsid w:val="00B96CE8"/>
    <w:rsid w:val="00B9728F"/>
    <w:rsid w:val="00BA018C"/>
    <w:rsid w:val="00BA4481"/>
    <w:rsid w:val="00BB1569"/>
    <w:rsid w:val="00BB29FF"/>
    <w:rsid w:val="00BB48C7"/>
    <w:rsid w:val="00BB5C3E"/>
    <w:rsid w:val="00BC3DF6"/>
    <w:rsid w:val="00BC5A40"/>
    <w:rsid w:val="00BD146A"/>
    <w:rsid w:val="00BD5CE8"/>
    <w:rsid w:val="00BD72A0"/>
    <w:rsid w:val="00BE1A48"/>
    <w:rsid w:val="00BE26C0"/>
    <w:rsid w:val="00BE2D31"/>
    <w:rsid w:val="00BE436A"/>
    <w:rsid w:val="00BF02E5"/>
    <w:rsid w:val="00BF118B"/>
    <w:rsid w:val="00BF1948"/>
    <w:rsid w:val="00BF5AE9"/>
    <w:rsid w:val="00C01D77"/>
    <w:rsid w:val="00C059BE"/>
    <w:rsid w:val="00C0718A"/>
    <w:rsid w:val="00C15D97"/>
    <w:rsid w:val="00C17732"/>
    <w:rsid w:val="00C20AE4"/>
    <w:rsid w:val="00C21307"/>
    <w:rsid w:val="00C22669"/>
    <w:rsid w:val="00C23F9E"/>
    <w:rsid w:val="00C24543"/>
    <w:rsid w:val="00C25F69"/>
    <w:rsid w:val="00C26634"/>
    <w:rsid w:val="00C26679"/>
    <w:rsid w:val="00C26CD0"/>
    <w:rsid w:val="00C27608"/>
    <w:rsid w:val="00C308BF"/>
    <w:rsid w:val="00C30A38"/>
    <w:rsid w:val="00C33115"/>
    <w:rsid w:val="00C3533D"/>
    <w:rsid w:val="00C3680B"/>
    <w:rsid w:val="00C36E84"/>
    <w:rsid w:val="00C42133"/>
    <w:rsid w:val="00C44599"/>
    <w:rsid w:val="00C46C5A"/>
    <w:rsid w:val="00C500F8"/>
    <w:rsid w:val="00C506C6"/>
    <w:rsid w:val="00C50740"/>
    <w:rsid w:val="00C5083B"/>
    <w:rsid w:val="00C55263"/>
    <w:rsid w:val="00C56886"/>
    <w:rsid w:val="00C57337"/>
    <w:rsid w:val="00C6040A"/>
    <w:rsid w:val="00C60712"/>
    <w:rsid w:val="00C62685"/>
    <w:rsid w:val="00C66B2F"/>
    <w:rsid w:val="00C760FD"/>
    <w:rsid w:val="00C769F3"/>
    <w:rsid w:val="00C84889"/>
    <w:rsid w:val="00C868D4"/>
    <w:rsid w:val="00C87B0C"/>
    <w:rsid w:val="00C90099"/>
    <w:rsid w:val="00C9101A"/>
    <w:rsid w:val="00C91BF6"/>
    <w:rsid w:val="00C93C0A"/>
    <w:rsid w:val="00CA101E"/>
    <w:rsid w:val="00CA12A3"/>
    <w:rsid w:val="00CA15B7"/>
    <w:rsid w:val="00CA2730"/>
    <w:rsid w:val="00CA2ABF"/>
    <w:rsid w:val="00CB13E5"/>
    <w:rsid w:val="00CB4BDC"/>
    <w:rsid w:val="00CB5E55"/>
    <w:rsid w:val="00CB5F5C"/>
    <w:rsid w:val="00CB7A15"/>
    <w:rsid w:val="00CC08B6"/>
    <w:rsid w:val="00CC19AC"/>
    <w:rsid w:val="00CC2DF2"/>
    <w:rsid w:val="00CC36B8"/>
    <w:rsid w:val="00CC413A"/>
    <w:rsid w:val="00CC4A90"/>
    <w:rsid w:val="00CC6E23"/>
    <w:rsid w:val="00CD0EB1"/>
    <w:rsid w:val="00CD1F49"/>
    <w:rsid w:val="00CD2236"/>
    <w:rsid w:val="00CD2FD8"/>
    <w:rsid w:val="00CD351E"/>
    <w:rsid w:val="00CD4DFE"/>
    <w:rsid w:val="00CE3A03"/>
    <w:rsid w:val="00CE44A4"/>
    <w:rsid w:val="00CF081D"/>
    <w:rsid w:val="00CF1A6C"/>
    <w:rsid w:val="00CF2DD7"/>
    <w:rsid w:val="00CF5000"/>
    <w:rsid w:val="00CF580E"/>
    <w:rsid w:val="00D01586"/>
    <w:rsid w:val="00D02260"/>
    <w:rsid w:val="00D034CA"/>
    <w:rsid w:val="00D101D7"/>
    <w:rsid w:val="00D102F1"/>
    <w:rsid w:val="00D10789"/>
    <w:rsid w:val="00D14270"/>
    <w:rsid w:val="00D1574C"/>
    <w:rsid w:val="00D2277D"/>
    <w:rsid w:val="00D265D1"/>
    <w:rsid w:val="00D26953"/>
    <w:rsid w:val="00D339C4"/>
    <w:rsid w:val="00D379BD"/>
    <w:rsid w:val="00D37FE8"/>
    <w:rsid w:val="00D427C2"/>
    <w:rsid w:val="00D4477F"/>
    <w:rsid w:val="00D45DA9"/>
    <w:rsid w:val="00D47EAB"/>
    <w:rsid w:val="00D51D15"/>
    <w:rsid w:val="00D55165"/>
    <w:rsid w:val="00D562BA"/>
    <w:rsid w:val="00D569F3"/>
    <w:rsid w:val="00D60AC5"/>
    <w:rsid w:val="00D61216"/>
    <w:rsid w:val="00D67B38"/>
    <w:rsid w:val="00D71214"/>
    <w:rsid w:val="00D71F10"/>
    <w:rsid w:val="00D720D1"/>
    <w:rsid w:val="00D74FBB"/>
    <w:rsid w:val="00D767BF"/>
    <w:rsid w:val="00D76D36"/>
    <w:rsid w:val="00D76D69"/>
    <w:rsid w:val="00D76E3F"/>
    <w:rsid w:val="00D80A79"/>
    <w:rsid w:val="00D81C13"/>
    <w:rsid w:val="00D86A52"/>
    <w:rsid w:val="00D90C25"/>
    <w:rsid w:val="00D91566"/>
    <w:rsid w:val="00D9381F"/>
    <w:rsid w:val="00D95A2B"/>
    <w:rsid w:val="00D95E91"/>
    <w:rsid w:val="00D9737A"/>
    <w:rsid w:val="00DA1BE6"/>
    <w:rsid w:val="00DA4A07"/>
    <w:rsid w:val="00DA4A40"/>
    <w:rsid w:val="00DB31DF"/>
    <w:rsid w:val="00DB7FF6"/>
    <w:rsid w:val="00DC16C9"/>
    <w:rsid w:val="00DC6166"/>
    <w:rsid w:val="00DD33C1"/>
    <w:rsid w:val="00DD3598"/>
    <w:rsid w:val="00DD383F"/>
    <w:rsid w:val="00DD4D6F"/>
    <w:rsid w:val="00DD68D7"/>
    <w:rsid w:val="00DE2AD2"/>
    <w:rsid w:val="00DE347C"/>
    <w:rsid w:val="00DE5BCE"/>
    <w:rsid w:val="00DE5EB6"/>
    <w:rsid w:val="00DF0077"/>
    <w:rsid w:val="00DF179D"/>
    <w:rsid w:val="00DF6538"/>
    <w:rsid w:val="00DF781F"/>
    <w:rsid w:val="00E038D1"/>
    <w:rsid w:val="00E04952"/>
    <w:rsid w:val="00E04DE5"/>
    <w:rsid w:val="00E06476"/>
    <w:rsid w:val="00E11403"/>
    <w:rsid w:val="00E13158"/>
    <w:rsid w:val="00E1449A"/>
    <w:rsid w:val="00E152C4"/>
    <w:rsid w:val="00E159FA"/>
    <w:rsid w:val="00E20EBB"/>
    <w:rsid w:val="00E222B9"/>
    <w:rsid w:val="00E32346"/>
    <w:rsid w:val="00E329B1"/>
    <w:rsid w:val="00E33773"/>
    <w:rsid w:val="00E418DF"/>
    <w:rsid w:val="00E41C1B"/>
    <w:rsid w:val="00E4249C"/>
    <w:rsid w:val="00E441E4"/>
    <w:rsid w:val="00E508BB"/>
    <w:rsid w:val="00E514B2"/>
    <w:rsid w:val="00E51CFC"/>
    <w:rsid w:val="00E54FE9"/>
    <w:rsid w:val="00E5687A"/>
    <w:rsid w:val="00E5762E"/>
    <w:rsid w:val="00E60575"/>
    <w:rsid w:val="00E60BE8"/>
    <w:rsid w:val="00E6187D"/>
    <w:rsid w:val="00E61891"/>
    <w:rsid w:val="00E70840"/>
    <w:rsid w:val="00E71188"/>
    <w:rsid w:val="00E72367"/>
    <w:rsid w:val="00E72EDA"/>
    <w:rsid w:val="00E735ED"/>
    <w:rsid w:val="00E75F2A"/>
    <w:rsid w:val="00E80087"/>
    <w:rsid w:val="00E808E3"/>
    <w:rsid w:val="00E8093F"/>
    <w:rsid w:val="00E81C7E"/>
    <w:rsid w:val="00E82348"/>
    <w:rsid w:val="00E852D4"/>
    <w:rsid w:val="00E9345B"/>
    <w:rsid w:val="00EA2FCE"/>
    <w:rsid w:val="00EB1B07"/>
    <w:rsid w:val="00EB39AF"/>
    <w:rsid w:val="00EB686E"/>
    <w:rsid w:val="00EC0719"/>
    <w:rsid w:val="00EC073B"/>
    <w:rsid w:val="00EC0D53"/>
    <w:rsid w:val="00EC5ADC"/>
    <w:rsid w:val="00EC633B"/>
    <w:rsid w:val="00EC7886"/>
    <w:rsid w:val="00EC7A67"/>
    <w:rsid w:val="00EC7EBC"/>
    <w:rsid w:val="00ED042C"/>
    <w:rsid w:val="00ED05B7"/>
    <w:rsid w:val="00ED08D5"/>
    <w:rsid w:val="00ED3B29"/>
    <w:rsid w:val="00ED5BCB"/>
    <w:rsid w:val="00ED78A3"/>
    <w:rsid w:val="00EE1EEC"/>
    <w:rsid w:val="00EE56DD"/>
    <w:rsid w:val="00EE5F11"/>
    <w:rsid w:val="00EE7419"/>
    <w:rsid w:val="00EE7CB2"/>
    <w:rsid w:val="00EF0A8F"/>
    <w:rsid w:val="00EF20DE"/>
    <w:rsid w:val="00EF2845"/>
    <w:rsid w:val="00EF38A0"/>
    <w:rsid w:val="00EF5276"/>
    <w:rsid w:val="00EF5670"/>
    <w:rsid w:val="00F00A5A"/>
    <w:rsid w:val="00F06947"/>
    <w:rsid w:val="00F10D3A"/>
    <w:rsid w:val="00F144BC"/>
    <w:rsid w:val="00F16086"/>
    <w:rsid w:val="00F16907"/>
    <w:rsid w:val="00F172F0"/>
    <w:rsid w:val="00F203BE"/>
    <w:rsid w:val="00F24385"/>
    <w:rsid w:val="00F26036"/>
    <w:rsid w:val="00F26C8A"/>
    <w:rsid w:val="00F2793B"/>
    <w:rsid w:val="00F3090A"/>
    <w:rsid w:val="00F315AE"/>
    <w:rsid w:val="00F3289B"/>
    <w:rsid w:val="00F43CBA"/>
    <w:rsid w:val="00F44127"/>
    <w:rsid w:val="00F52A90"/>
    <w:rsid w:val="00F52BF8"/>
    <w:rsid w:val="00F545AF"/>
    <w:rsid w:val="00F551CF"/>
    <w:rsid w:val="00F57EE8"/>
    <w:rsid w:val="00F6175B"/>
    <w:rsid w:val="00F71725"/>
    <w:rsid w:val="00F72148"/>
    <w:rsid w:val="00F737CC"/>
    <w:rsid w:val="00F8046E"/>
    <w:rsid w:val="00F80DDE"/>
    <w:rsid w:val="00F81951"/>
    <w:rsid w:val="00F81DC3"/>
    <w:rsid w:val="00F85360"/>
    <w:rsid w:val="00F86E9F"/>
    <w:rsid w:val="00F8727E"/>
    <w:rsid w:val="00F87B2F"/>
    <w:rsid w:val="00F91339"/>
    <w:rsid w:val="00F929D0"/>
    <w:rsid w:val="00F936E5"/>
    <w:rsid w:val="00F96263"/>
    <w:rsid w:val="00F9682C"/>
    <w:rsid w:val="00F97200"/>
    <w:rsid w:val="00FA5974"/>
    <w:rsid w:val="00FB18F7"/>
    <w:rsid w:val="00FC460B"/>
    <w:rsid w:val="00FC6698"/>
    <w:rsid w:val="00FD0B38"/>
    <w:rsid w:val="00FD1332"/>
    <w:rsid w:val="00FD1EA9"/>
    <w:rsid w:val="00FD40B6"/>
    <w:rsid w:val="00FD4F10"/>
    <w:rsid w:val="00FD5915"/>
    <w:rsid w:val="00FD6191"/>
    <w:rsid w:val="00FD73DE"/>
    <w:rsid w:val="00FE05B0"/>
    <w:rsid w:val="00FE696B"/>
    <w:rsid w:val="00FE6B93"/>
    <w:rsid w:val="00FE7307"/>
    <w:rsid w:val="00FF21F2"/>
    <w:rsid w:val="00FF6154"/>
    <w:rsid w:val="00FF6D30"/>
    <w:rsid w:val="00FF75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F0EA021-5B30-4F78-B07D-32D008EB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styleId="PargrafodaLista">
    <w:name w:val="List Paragraph"/>
    <w:basedOn w:val="Normal"/>
    <w:uiPriority w:val="99"/>
    <w:qFormat/>
    <w:rsid w:val="009E71ED"/>
    <w:pPr>
      <w:spacing w:after="200" w:line="276" w:lineRule="auto"/>
      <w:ind w:left="720"/>
      <w:contextualSpacing/>
    </w:pPr>
    <w:rPr>
      <w:rFonts w:ascii="Calibri" w:hAnsi="Calibri"/>
      <w:sz w:val="22"/>
      <w:szCs w:val="22"/>
    </w:rPr>
  </w:style>
  <w:style w:type="paragraph" w:customStyle="1" w:styleId="PargrafodaLista1">
    <w:name w:val="Parágrafo da Lista1"/>
    <w:basedOn w:val="Normal"/>
    <w:rsid w:val="009E71ED"/>
    <w:pPr>
      <w:spacing w:after="200" w:line="276" w:lineRule="auto"/>
      <w:ind w:left="720"/>
      <w:contextualSpacing/>
    </w:pPr>
    <w:rPr>
      <w:rFonts w:ascii="Calibri" w:hAnsi="Calibri"/>
      <w:sz w:val="22"/>
      <w:szCs w:val="22"/>
      <w:lang w:eastAsia="en-US"/>
    </w:rPr>
  </w:style>
  <w:style w:type="character" w:styleId="Forte">
    <w:name w:val="Strong"/>
    <w:qFormat/>
    <w:rsid w:val="009E71ED"/>
    <w:rPr>
      <w:b/>
      <w:bCs/>
    </w:rPr>
  </w:style>
  <w:style w:type="paragraph" w:styleId="Textodecomentrio">
    <w:name w:val="annotation text"/>
    <w:basedOn w:val="Normal"/>
    <w:link w:val="TextodecomentrioChar"/>
    <w:uiPriority w:val="99"/>
    <w:semiHidden/>
    <w:unhideWhenUsed/>
    <w:rsid w:val="00F43CBA"/>
    <w:pPr>
      <w:spacing w:after="160"/>
    </w:pPr>
    <w:rPr>
      <w:rFonts w:ascii="Calibri" w:eastAsia="Calibri" w:hAnsi="Calibri"/>
      <w:lang w:eastAsia="en-US"/>
    </w:rPr>
  </w:style>
  <w:style w:type="character" w:customStyle="1" w:styleId="TextodecomentrioChar">
    <w:name w:val="Texto de comentário Char"/>
    <w:link w:val="Textodecomentrio"/>
    <w:uiPriority w:val="99"/>
    <w:semiHidden/>
    <w:rsid w:val="00F43CBA"/>
    <w:rPr>
      <w:rFonts w:ascii="Calibri" w:eastAsia="Calibri" w:hAnsi="Calibri" w:cs="Times New Roman"/>
      <w:lang w:eastAsia="en-US"/>
    </w:rPr>
  </w:style>
  <w:style w:type="character" w:styleId="Hyperlink">
    <w:name w:val="Hyperlink"/>
    <w:uiPriority w:val="99"/>
    <w:unhideWhenUsed/>
    <w:rsid w:val="00550C35"/>
    <w:rPr>
      <w:color w:val="0000FF"/>
      <w:u w:val="single"/>
    </w:rPr>
  </w:style>
  <w:style w:type="character" w:styleId="Refdecomentrio">
    <w:name w:val="annotation reference"/>
    <w:uiPriority w:val="99"/>
    <w:semiHidden/>
    <w:unhideWhenUsed/>
    <w:rsid w:val="00D67B38"/>
    <w:rPr>
      <w:sz w:val="16"/>
      <w:szCs w:val="16"/>
    </w:rPr>
  </w:style>
  <w:style w:type="paragraph" w:styleId="Assuntodocomentrio">
    <w:name w:val="annotation subject"/>
    <w:basedOn w:val="Textodecomentrio"/>
    <w:next w:val="Textodecomentrio"/>
    <w:link w:val="AssuntodocomentrioChar"/>
    <w:uiPriority w:val="99"/>
    <w:semiHidden/>
    <w:unhideWhenUsed/>
    <w:rsid w:val="00D67B38"/>
    <w:pPr>
      <w:spacing w:after="0"/>
    </w:pPr>
    <w:rPr>
      <w:b/>
      <w:bCs/>
    </w:rPr>
  </w:style>
  <w:style w:type="character" w:customStyle="1" w:styleId="AssuntodocomentrioChar">
    <w:name w:val="Assunto do comentário Char"/>
    <w:link w:val="Assuntodocomentrio"/>
    <w:uiPriority w:val="99"/>
    <w:semiHidden/>
    <w:rsid w:val="00D67B38"/>
    <w:rPr>
      <w:rFonts w:ascii="Calibri" w:eastAsia="Calibri" w:hAnsi="Calibri" w:cs="Times New Roman"/>
      <w:b/>
      <w:bCs/>
      <w:lang w:eastAsia="en-US"/>
    </w:rPr>
  </w:style>
  <w:style w:type="character" w:customStyle="1" w:styleId="apple-converted-space">
    <w:name w:val="apple-converted-space"/>
    <w:basedOn w:val="Fontepargpadro"/>
    <w:rsid w:val="00BD5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110">
      <w:bodyDiv w:val="1"/>
      <w:marLeft w:val="0"/>
      <w:marRight w:val="0"/>
      <w:marTop w:val="0"/>
      <w:marBottom w:val="0"/>
      <w:divBdr>
        <w:top w:val="none" w:sz="0" w:space="0" w:color="auto"/>
        <w:left w:val="none" w:sz="0" w:space="0" w:color="auto"/>
        <w:bottom w:val="none" w:sz="0" w:space="0" w:color="auto"/>
        <w:right w:val="none" w:sz="0" w:space="0" w:color="auto"/>
      </w:divBdr>
    </w:div>
    <w:div w:id="861894786">
      <w:bodyDiv w:val="1"/>
      <w:marLeft w:val="0"/>
      <w:marRight w:val="0"/>
      <w:marTop w:val="0"/>
      <w:marBottom w:val="0"/>
      <w:divBdr>
        <w:top w:val="none" w:sz="0" w:space="0" w:color="auto"/>
        <w:left w:val="none" w:sz="0" w:space="0" w:color="auto"/>
        <w:bottom w:val="none" w:sz="0" w:space="0" w:color="auto"/>
        <w:right w:val="none" w:sz="0" w:space="0" w:color="auto"/>
      </w:divBdr>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293638732">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624002686">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C879-CD97-44DC-AB15-EB2E1690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OFÍCIO/SJC Nº 00325/2018                                                     Em 07 de novembro de 2018</vt:lpstr>
    </vt:vector>
  </TitlesOfParts>
  <Company>CAMARA MUNICIPAL</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OFÍCIO/SJC Nº 00325/2018                                                     Em 07 de novembro de 2018</dc:title>
  <dc:subject/>
  <dc:creator>DLOM</dc:creator>
  <cp:keywords/>
  <cp:lastModifiedBy>Valdemar M. Neto Mendonça</cp:lastModifiedBy>
  <cp:revision>2</cp:revision>
  <cp:lastPrinted>2019-08-29T20:28:00Z</cp:lastPrinted>
  <dcterms:created xsi:type="dcterms:W3CDTF">2019-09-05T18:38:00Z</dcterms:created>
  <dcterms:modified xsi:type="dcterms:W3CDTF">2019-09-05T18:38:00Z</dcterms:modified>
</cp:coreProperties>
</file>