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358"/>
        <w:gridCol w:w="1930"/>
        <w:gridCol w:w="926"/>
      </w:tblGrid>
      <w:tr w:rsidR="00E35E49" w:rsidRPr="008444EF" w:rsidTr="00E35E49">
        <w:tc>
          <w:tcPr>
            <w:tcW w:w="6521" w:type="dxa"/>
            <w:shd w:val="clear" w:color="auto" w:fill="auto"/>
            <w:hideMark/>
          </w:tcPr>
          <w:p w:rsidR="00E35E49" w:rsidRPr="008444EF" w:rsidRDefault="00E35E49" w:rsidP="00E35E49">
            <w:pPr>
              <w:autoSpaceDE w:val="0"/>
              <w:autoSpaceDN w:val="0"/>
              <w:ind w:left="-108" w:right="-110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8444EF">
              <w:rPr>
                <w:rFonts w:ascii="Calibri" w:hAnsi="Calibri"/>
                <w:b/>
                <w:bCs/>
                <w:sz w:val="30"/>
                <w:szCs w:val="32"/>
              </w:rPr>
              <w:t>PROJETO   DE   LEI  Nº</w:t>
            </w:r>
            <w:r w:rsidRPr="008444EF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E35E49" w:rsidRPr="008444EF" w:rsidRDefault="00E35E49" w:rsidP="00710BDC">
            <w:pPr>
              <w:autoSpaceDE w:val="0"/>
              <w:autoSpaceDN w:val="0"/>
              <w:ind w:right="-85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E35E49" w:rsidRPr="008444EF" w:rsidRDefault="004A7C29" w:rsidP="00E35E49">
            <w:pPr>
              <w:autoSpaceDE w:val="0"/>
              <w:autoSpaceDN w:val="0"/>
              <w:ind w:left="-108" w:right="-13"/>
              <w:jc w:val="center"/>
              <w:rPr>
                <w:rFonts w:ascii="Calibri" w:hAnsi="Calibri"/>
                <w:b/>
                <w:bCs/>
                <w:sz w:val="30"/>
                <w:szCs w:val="32"/>
              </w:rPr>
            </w:pPr>
            <w:r>
              <w:rPr>
                <w:rFonts w:ascii="Calibri" w:hAnsi="Calibri"/>
                <w:b/>
                <w:bCs/>
                <w:sz w:val="30"/>
                <w:szCs w:val="32"/>
              </w:rPr>
              <w:t>/</w:t>
            </w:r>
            <w:r w:rsidR="008B205C">
              <w:rPr>
                <w:rFonts w:ascii="Calibri" w:hAnsi="Calibri"/>
                <w:b/>
                <w:bCs/>
                <w:sz w:val="30"/>
                <w:szCs w:val="32"/>
              </w:rPr>
              <w:t>20</w:t>
            </w:r>
            <w:r>
              <w:rPr>
                <w:rFonts w:ascii="Calibri" w:hAnsi="Calibri"/>
                <w:b/>
                <w:bCs/>
                <w:sz w:val="30"/>
                <w:szCs w:val="32"/>
              </w:rPr>
              <w:t>19</w:t>
            </w:r>
            <w:r w:rsidR="00E35E49" w:rsidRPr="008444EF">
              <w:rPr>
                <w:rFonts w:ascii="Calibri" w:hAnsi="Calibri"/>
                <w:b/>
                <w:bCs/>
                <w:sz w:val="30"/>
                <w:szCs w:val="32"/>
              </w:rPr>
              <w:t>.</w:t>
            </w:r>
          </w:p>
          <w:p w:rsidR="00E35E49" w:rsidRPr="008444EF" w:rsidRDefault="00E35E49" w:rsidP="00E35E49">
            <w:pPr>
              <w:autoSpaceDE w:val="0"/>
              <w:autoSpaceDN w:val="0"/>
              <w:ind w:left="-108" w:right="-13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E35E49" w:rsidRPr="008444EF" w:rsidRDefault="00E35E49" w:rsidP="00E35E49">
      <w:pPr>
        <w:ind w:right="51"/>
        <w:jc w:val="center"/>
        <w:rPr>
          <w:rFonts w:ascii="Calibri" w:hAnsi="Calibri"/>
          <w:b/>
          <w:bCs/>
          <w:sz w:val="32"/>
          <w:szCs w:val="32"/>
        </w:rPr>
      </w:pPr>
    </w:p>
    <w:p w:rsidR="00E35E49" w:rsidRPr="002F73B0" w:rsidRDefault="00E35E49" w:rsidP="00E35E49">
      <w:pPr>
        <w:ind w:left="5103" w:right="-567"/>
        <w:jc w:val="both"/>
        <w:rPr>
          <w:rFonts w:ascii="Calibri" w:hAnsi="Calibri" w:cs="Arial"/>
          <w:sz w:val="22"/>
          <w:szCs w:val="22"/>
        </w:rPr>
      </w:pPr>
    </w:p>
    <w:p w:rsidR="00E35E49" w:rsidRPr="002F73B0" w:rsidRDefault="00E35E49" w:rsidP="00E35E49">
      <w:pPr>
        <w:ind w:left="5103" w:right="-232"/>
        <w:jc w:val="both"/>
        <w:rPr>
          <w:rFonts w:asciiTheme="minorHAnsi" w:hAnsiTheme="minorHAnsi" w:cs="Arial"/>
          <w:sz w:val="22"/>
          <w:szCs w:val="22"/>
        </w:rPr>
      </w:pPr>
      <w:r w:rsidRPr="002F73B0">
        <w:rPr>
          <w:rFonts w:asciiTheme="minorHAnsi" w:hAnsiTheme="minorHAnsi" w:cs="Arial"/>
          <w:sz w:val="22"/>
          <w:szCs w:val="22"/>
        </w:rPr>
        <w:t>Institui e</w:t>
      </w:r>
      <w:r w:rsidR="000F27AA">
        <w:rPr>
          <w:rFonts w:asciiTheme="minorHAnsi" w:hAnsiTheme="minorHAnsi" w:cs="Arial"/>
          <w:sz w:val="22"/>
          <w:szCs w:val="22"/>
        </w:rPr>
        <w:t xml:space="preserve"> inclui no Calendário Oficial de eventos do</w:t>
      </w:r>
      <w:r w:rsidRPr="002F73B0">
        <w:rPr>
          <w:rFonts w:asciiTheme="minorHAnsi" w:hAnsiTheme="minorHAnsi" w:cs="Arial"/>
          <w:sz w:val="22"/>
          <w:szCs w:val="22"/>
        </w:rPr>
        <w:t xml:space="preserve"> Município de Araraquara</w:t>
      </w:r>
      <w:r w:rsidR="00F46C59" w:rsidRPr="002F73B0">
        <w:rPr>
          <w:rFonts w:asciiTheme="minorHAnsi" w:hAnsiTheme="minorHAnsi" w:cs="Arial"/>
          <w:sz w:val="22"/>
          <w:szCs w:val="22"/>
        </w:rPr>
        <w:t xml:space="preserve"> </w:t>
      </w:r>
      <w:r w:rsidR="00611DC7" w:rsidRPr="002F73B0">
        <w:rPr>
          <w:rFonts w:asciiTheme="minorHAnsi" w:hAnsiTheme="minorHAnsi" w:cs="Arial"/>
          <w:sz w:val="22"/>
          <w:szCs w:val="22"/>
        </w:rPr>
        <w:t>“</w:t>
      </w:r>
      <w:r w:rsidR="004A7C29" w:rsidRPr="002F73B0">
        <w:rPr>
          <w:rFonts w:asciiTheme="minorHAnsi" w:hAnsiTheme="minorHAnsi" w:cs="Arial"/>
          <w:sz w:val="22"/>
          <w:szCs w:val="22"/>
        </w:rPr>
        <w:t>O Festival de Pipas e papagaios</w:t>
      </w:r>
      <w:r w:rsidR="002F73B0" w:rsidRPr="002F73B0">
        <w:rPr>
          <w:rFonts w:asciiTheme="minorHAnsi" w:hAnsiTheme="minorHAnsi" w:cs="Arial"/>
          <w:sz w:val="22"/>
          <w:szCs w:val="22"/>
        </w:rPr>
        <w:t xml:space="preserve"> de Araraquara</w:t>
      </w:r>
      <w:r w:rsidR="00A114D8">
        <w:rPr>
          <w:rFonts w:asciiTheme="minorHAnsi" w:hAnsiTheme="minorHAnsi" w:cs="Arial"/>
          <w:sz w:val="22"/>
          <w:szCs w:val="22"/>
        </w:rPr>
        <w:t xml:space="preserve"> (Pipódromo)</w:t>
      </w:r>
      <w:r w:rsidR="000F27AA">
        <w:rPr>
          <w:rFonts w:asciiTheme="minorHAnsi" w:hAnsiTheme="minorHAnsi" w:cs="Arial"/>
          <w:sz w:val="22"/>
          <w:szCs w:val="22"/>
        </w:rPr>
        <w:t>”</w:t>
      </w:r>
      <w:r w:rsidR="002F73B0" w:rsidRPr="002F73B0">
        <w:rPr>
          <w:rFonts w:asciiTheme="minorHAnsi" w:hAnsiTheme="minorHAnsi" w:cs="Arial"/>
          <w:sz w:val="22"/>
          <w:szCs w:val="22"/>
        </w:rPr>
        <w:t xml:space="preserve">, a ser anualmente </w:t>
      </w:r>
      <w:r w:rsidR="002F73B0" w:rsidRPr="002F73B0">
        <w:rPr>
          <w:rFonts w:ascii="Calibri" w:hAnsi="Calibri" w:cs="Arial"/>
          <w:sz w:val="22"/>
          <w:szCs w:val="22"/>
        </w:rPr>
        <w:t>comemorado nos meses de julho, dezembro, janeiro e fevereiro</w:t>
      </w:r>
      <w:r w:rsidR="002F73B0">
        <w:rPr>
          <w:rFonts w:ascii="Calibri" w:hAnsi="Calibri" w:cs="Arial"/>
          <w:sz w:val="22"/>
          <w:szCs w:val="22"/>
        </w:rPr>
        <w:t xml:space="preserve"> de cada ano</w:t>
      </w:r>
      <w:r w:rsidR="002F73B0" w:rsidRPr="002F73B0">
        <w:rPr>
          <w:rFonts w:asciiTheme="minorHAnsi" w:hAnsiTheme="minorHAnsi" w:cs="Arial"/>
          <w:sz w:val="22"/>
          <w:szCs w:val="22"/>
        </w:rPr>
        <w:t xml:space="preserve"> </w:t>
      </w:r>
      <w:r w:rsidR="000F27AA">
        <w:rPr>
          <w:rFonts w:asciiTheme="minorHAnsi" w:hAnsiTheme="minorHAnsi" w:cs="Arial"/>
          <w:sz w:val="22"/>
          <w:szCs w:val="22"/>
        </w:rPr>
        <w:t>,</w:t>
      </w:r>
      <w:r w:rsidR="008444EF" w:rsidRPr="002F73B0">
        <w:rPr>
          <w:rFonts w:asciiTheme="minorHAnsi" w:hAnsiTheme="minorHAnsi" w:cs="Arial"/>
          <w:sz w:val="22"/>
          <w:szCs w:val="22"/>
        </w:rPr>
        <w:t xml:space="preserve"> e dá outras providências. </w:t>
      </w:r>
    </w:p>
    <w:p w:rsidR="00E35E49" w:rsidRPr="008444EF" w:rsidRDefault="00E35E49" w:rsidP="00C46464">
      <w:pPr>
        <w:ind w:left="5103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103"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103" w:right="-232"/>
        <w:jc w:val="both"/>
        <w:rPr>
          <w:rFonts w:ascii="Calibri" w:hAnsi="Calibri" w:cs="Arial"/>
          <w:sz w:val="24"/>
          <w:szCs w:val="24"/>
        </w:rPr>
      </w:pPr>
    </w:p>
    <w:p w:rsidR="00062D8A" w:rsidRPr="00866552" w:rsidRDefault="00E35E49" w:rsidP="00062D8A">
      <w:pPr>
        <w:ind w:right="-232"/>
        <w:jc w:val="both"/>
        <w:rPr>
          <w:rFonts w:ascii="Calibri" w:hAnsi="Calibri" w:cs="Arial"/>
          <w:sz w:val="24"/>
          <w:szCs w:val="24"/>
          <w:highlight w:val="yellow"/>
        </w:rPr>
      </w:pPr>
      <w:r w:rsidRPr="008444EF">
        <w:rPr>
          <w:rFonts w:ascii="Calibri" w:hAnsi="Calibri" w:cs="Arial"/>
          <w:bCs/>
          <w:sz w:val="24"/>
          <w:szCs w:val="24"/>
        </w:rPr>
        <w:tab/>
        <w:t>Art. 1º</w:t>
      </w:r>
      <w:r w:rsidR="00604473">
        <w:rPr>
          <w:rFonts w:ascii="Calibri" w:hAnsi="Calibri" w:cs="Arial"/>
          <w:sz w:val="24"/>
          <w:szCs w:val="24"/>
        </w:rPr>
        <w:t xml:space="preserve"> Fica instituído e incluído</w:t>
      </w:r>
      <w:r w:rsidR="000F27AA">
        <w:rPr>
          <w:rFonts w:ascii="Calibri" w:hAnsi="Calibri" w:cs="Arial"/>
          <w:sz w:val="24"/>
          <w:szCs w:val="24"/>
        </w:rPr>
        <w:t xml:space="preserve"> no Calendário Oficial de eventos do</w:t>
      </w:r>
      <w:r w:rsidRPr="008444EF">
        <w:rPr>
          <w:rFonts w:ascii="Calibri" w:hAnsi="Calibri" w:cs="Arial"/>
          <w:sz w:val="24"/>
          <w:szCs w:val="24"/>
        </w:rPr>
        <w:t xml:space="preserve"> Município de Araraquara </w:t>
      </w:r>
      <w:r w:rsidR="004A7C29">
        <w:rPr>
          <w:rFonts w:ascii="Calibri" w:hAnsi="Calibri" w:cs="Arial"/>
          <w:sz w:val="24"/>
          <w:szCs w:val="24"/>
        </w:rPr>
        <w:t>o</w:t>
      </w:r>
      <w:r w:rsidR="008444EF" w:rsidRPr="008444EF">
        <w:rPr>
          <w:rFonts w:ascii="Calibri" w:hAnsi="Calibri" w:cs="Arial"/>
          <w:sz w:val="24"/>
          <w:szCs w:val="24"/>
        </w:rPr>
        <w:t xml:space="preserve"> “</w:t>
      </w:r>
      <w:r w:rsidR="004A7C29">
        <w:rPr>
          <w:rFonts w:ascii="Calibri" w:hAnsi="Calibri" w:cs="Arial"/>
          <w:sz w:val="24"/>
          <w:szCs w:val="24"/>
        </w:rPr>
        <w:t>O Festival de Pipas e Papagaios de Araraquara</w:t>
      </w:r>
      <w:r w:rsidR="000F27AA">
        <w:rPr>
          <w:rFonts w:ascii="Calibri" w:hAnsi="Calibri" w:cs="Arial"/>
          <w:sz w:val="24"/>
          <w:szCs w:val="24"/>
        </w:rPr>
        <w:t xml:space="preserve"> (P</w:t>
      </w:r>
      <w:r w:rsidR="00A114D8">
        <w:rPr>
          <w:rFonts w:ascii="Calibri" w:hAnsi="Calibri" w:cs="Arial"/>
          <w:sz w:val="24"/>
          <w:szCs w:val="24"/>
        </w:rPr>
        <w:t>ipódromo)</w:t>
      </w:r>
      <w:r w:rsidR="008444EF" w:rsidRPr="008444EF">
        <w:rPr>
          <w:rFonts w:ascii="Calibri" w:hAnsi="Calibri" w:cs="Arial"/>
          <w:sz w:val="24"/>
          <w:szCs w:val="24"/>
        </w:rPr>
        <w:t xml:space="preserve">”, </w:t>
      </w:r>
      <w:r w:rsidRPr="001D2FB1">
        <w:rPr>
          <w:rFonts w:ascii="Calibri" w:hAnsi="Calibri" w:cs="Arial"/>
          <w:sz w:val="24"/>
          <w:szCs w:val="24"/>
        </w:rPr>
        <w:t>a</w:t>
      </w:r>
      <w:r w:rsidR="008444EF" w:rsidRPr="001D2FB1">
        <w:rPr>
          <w:rFonts w:ascii="Calibri" w:hAnsi="Calibri" w:cs="Arial"/>
          <w:sz w:val="24"/>
          <w:szCs w:val="24"/>
        </w:rPr>
        <w:t xml:space="preserve"> ser anualmente comemorado</w:t>
      </w:r>
      <w:r w:rsidRPr="001D2FB1">
        <w:rPr>
          <w:rFonts w:ascii="Calibri" w:hAnsi="Calibri" w:cs="Arial"/>
          <w:sz w:val="24"/>
          <w:szCs w:val="24"/>
        </w:rPr>
        <w:t xml:space="preserve"> </w:t>
      </w:r>
      <w:r w:rsidR="00CF4E8C" w:rsidRPr="001D2FB1">
        <w:rPr>
          <w:rFonts w:ascii="Calibri" w:hAnsi="Calibri" w:cs="Arial"/>
          <w:sz w:val="24"/>
          <w:szCs w:val="24"/>
        </w:rPr>
        <w:t>no</w:t>
      </w:r>
      <w:r w:rsidR="004A7C29">
        <w:rPr>
          <w:rFonts w:ascii="Calibri" w:hAnsi="Calibri" w:cs="Arial"/>
          <w:sz w:val="24"/>
          <w:szCs w:val="24"/>
        </w:rPr>
        <w:t>s</w:t>
      </w:r>
      <w:r w:rsidR="00611DC7" w:rsidRPr="001D2FB1">
        <w:rPr>
          <w:rFonts w:ascii="Calibri" w:hAnsi="Calibri" w:cs="Arial"/>
          <w:sz w:val="24"/>
          <w:szCs w:val="24"/>
        </w:rPr>
        <w:t xml:space="preserve"> </w:t>
      </w:r>
      <w:r w:rsidR="004A7C29">
        <w:rPr>
          <w:rFonts w:ascii="Calibri" w:hAnsi="Calibri" w:cs="Arial"/>
          <w:sz w:val="24"/>
          <w:szCs w:val="24"/>
        </w:rPr>
        <w:t>meses</w:t>
      </w:r>
      <w:r w:rsidR="00866552" w:rsidRPr="001D2FB1">
        <w:rPr>
          <w:rFonts w:ascii="Calibri" w:hAnsi="Calibri" w:cs="Arial"/>
          <w:sz w:val="24"/>
          <w:szCs w:val="24"/>
        </w:rPr>
        <w:t xml:space="preserve"> de julho</w:t>
      </w:r>
      <w:r w:rsidR="004A7C29">
        <w:rPr>
          <w:rFonts w:ascii="Calibri" w:hAnsi="Calibri" w:cs="Arial"/>
          <w:sz w:val="24"/>
          <w:szCs w:val="24"/>
        </w:rPr>
        <w:t xml:space="preserve">, dezembro, janeiro e fevereiro </w:t>
      </w:r>
      <w:r w:rsidR="00F46C59" w:rsidRPr="001D2FB1">
        <w:rPr>
          <w:rFonts w:ascii="Calibri" w:hAnsi="Calibri" w:cs="Arial"/>
          <w:sz w:val="24"/>
          <w:szCs w:val="24"/>
        </w:rPr>
        <w:t>de cada ano.</w:t>
      </w:r>
    </w:p>
    <w:p w:rsidR="00062D8A" w:rsidRDefault="00062D8A" w:rsidP="00062D8A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Default="00062D8A" w:rsidP="009D5E55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Parágrafo único. </w:t>
      </w:r>
      <w:r w:rsidR="002F73B0">
        <w:rPr>
          <w:rFonts w:ascii="Calibri" w:hAnsi="Calibri" w:cs="Arial"/>
          <w:sz w:val="24"/>
          <w:szCs w:val="24"/>
        </w:rPr>
        <w:t>O Festival de Pipas e Papagaios de Araraquara</w:t>
      </w:r>
      <w:r w:rsidR="000F27AA">
        <w:rPr>
          <w:rFonts w:ascii="Calibri" w:hAnsi="Calibri" w:cs="Arial"/>
          <w:sz w:val="24"/>
          <w:szCs w:val="24"/>
        </w:rPr>
        <w:t xml:space="preserve"> “(P</w:t>
      </w:r>
      <w:r w:rsidR="00A114D8">
        <w:rPr>
          <w:rFonts w:ascii="Calibri" w:hAnsi="Calibri" w:cs="Arial"/>
          <w:sz w:val="24"/>
          <w:szCs w:val="24"/>
        </w:rPr>
        <w:t>ipódromo)</w:t>
      </w:r>
      <w:r w:rsidR="000F27AA">
        <w:rPr>
          <w:rFonts w:ascii="Calibri" w:hAnsi="Calibri" w:cs="Arial"/>
          <w:sz w:val="24"/>
          <w:szCs w:val="24"/>
        </w:rPr>
        <w:t>”</w:t>
      </w:r>
      <w:r w:rsidR="002F73B0">
        <w:rPr>
          <w:rFonts w:ascii="Calibri" w:hAnsi="Calibri" w:cs="Arial"/>
          <w:sz w:val="24"/>
          <w:szCs w:val="24"/>
        </w:rPr>
        <w:t xml:space="preserve"> </w:t>
      </w:r>
      <w:r w:rsidR="004A7C29">
        <w:rPr>
          <w:rFonts w:ascii="Calibri" w:hAnsi="Calibri" w:cs="Arial"/>
          <w:sz w:val="24"/>
          <w:szCs w:val="24"/>
        </w:rPr>
        <w:t>far-se-á exclusivamente em parques, campos esportivos, clubes associativos, áreas localizadas na zona rural e áreas urbanas livres de fiação elétrica, vedado o uso de cerol ou produto assemelhado em suas linhas.</w:t>
      </w:r>
      <w:r w:rsidR="008444EF">
        <w:rPr>
          <w:rFonts w:ascii="Calibri" w:hAnsi="Calibri" w:cs="Arial"/>
          <w:sz w:val="24"/>
          <w:szCs w:val="24"/>
        </w:rPr>
        <w:t xml:space="preserve"> </w:t>
      </w:r>
    </w:p>
    <w:p w:rsidR="00D44A94" w:rsidRPr="008444EF" w:rsidRDefault="000147D7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:rsidR="00E35E49" w:rsidRPr="008444EF" w:rsidRDefault="009D5E55" w:rsidP="00E35E4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Art. 2</w:t>
      </w:r>
      <w:r w:rsidR="00E35E49" w:rsidRPr="008444EF">
        <w:rPr>
          <w:rFonts w:ascii="Calibri" w:hAnsi="Calibri" w:cs="Arial"/>
          <w:bCs/>
          <w:sz w:val="24"/>
          <w:szCs w:val="24"/>
        </w:rPr>
        <w:t>º</w:t>
      </w:r>
      <w:r w:rsidR="00E35E49" w:rsidRPr="008444EF">
        <w:rPr>
          <w:rFonts w:ascii="Calibri" w:hAnsi="Calibri" w:cs="Arial"/>
          <w:sz w:val="24"/>
          <w:szCs w:val="24"/>
        </w:rPr>
        <w:t xml:space="preserve"> Os recursos necessários para atender as despesas com a execução desta Lei serão obtidos mediante parceria com </w:t>
      </w:r>
      <w:r w:rsidR="008444EF">
        <w:rPr>
          <w:rFonts w:ascii="Calibri" w:hAnsi="Calibri" w:cs="Arial"/>
          <w:sz w:val="24"/>
          <w:szCs w:val="24"/>
        </w:rPr>
        <w:t>entidades da</w:t>
      </w:r>
      <w:r w:rsidR="00E35E49" w:rsidRPr="008444EF">
        <w:rPr>
          <w:rFonts w:ascii="Calibri" w:hAnsi="Calibri" w:cs="Arial"/>
          <w:sz w:val="24"/>
          <w:szCs w:val="24"/>
        </w:rPr>
        <w:t xml:space="preserve"> iniciativa privada ou </w:t>
      </w:r>
      <w:r w:rsidR="008444EF">
        <w:rPr>
          <w:rFonts w:ascii="Calibri" w:hAnsi="Calibri" w:cs="Arial"/>
          <w:sz w:val="24"/>
          <w:szCs w:val="24"/>
        </w:rPr>
        <w:t>empresas governamentais</w:t>
      </w:r>
      <w:r w:rsidR="00E35E49" w:rsidRPr="008444EF">
        <w:rPr>
          <w:rFonts w:ascii="Calibri" w:hAnsi="Calibri" w:cs="Arial"/>
          <w:sz w:val="24"/>
          <w:szCs w:val="24"/>
        </w:rPr>
        <w:t>, sem acarretar ônus para o Município.</w:t>
      </w:r>
    </w:p>
    <w:p w:rsidR="00E35E49" w:rsidRPr="008444EF" w:rsidRDefault="00E35E49" w:rsidP="00E35E4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9D5E55" w:rsidP="00E35E49">
      <w:pPr>
        <w:ind w:right="-232" w:firstLine="3402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Art. 3</w:t>
      </w:r>
      <w:r w:rsidR="00E35E49" w:rsidRPr="008444EF">
        <w:rPr>
          <w:rFonts w:ascii="Calibri" w:hAnsi="Calibri" w:cs="Arial"/>
          <w:bCs/>
          <w:sz w:val="24"/>
          <w:szCs w:val="24"/>
        </w:rPr>
        <w:t>° Esta Lei entra em vigor na data de sua publicação.</w:t>
      </w:r>
    </w:p>
    <w:p w:rsidR="00E35E49" w:rsidRPr="008444EF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 xml:space="preserve">Sala de sessões Plínio de Carvalho, </w:t>
      </w:r>
      <w:r w:rsidR="009D5E55">
        <w:rPr>
          <w:rFonts w:ascii="Calibri" w:hAnsi="Calibri" w:cs="Arial"/>
          <w:sz w:val="24"/>
          <w:szCs w:val="24"/>
        </w:rPr>
        <w:t>03</w:t>
      </w:r>
      <w:r w:rsidR="00B407DC">
        <w:rPr>
          <w:rFonts w:ascii="Calibri" w:hAnsi="Calibri" w:cs="Arial"/>
          <w:sz w:val="24"/>
          <w:szCs w:val="24"/>
        </w:rPr>
        <w:t xml:space="preserve"> de </w:t>
      </w:r>
      <w:r w:rsidR="000B04BC">
        <w:rPr>
          <w:rFonts w:ascii="Calibri" w:hAnsi="Calibri" w:cs="Arial"/>
          <w:sz w:val="24"/>
          <w:szCs w:val="24"/>
        </w:rPr>
        <w:t>julho</w:t>
      </w:r>
      <w:r w:rsidR="009D5E55">
        <w:rPr>
          <w:rFonts w:ascii="Calibri" w:hAnsi="Calibri" w:cs="Arial"/>
          <w:sz w:val="24"/>
          <w:szCs w:val="24"/>
        </w:rPr>
        <w:t xml:space="preserve"> de 2019</w:t>
      </w:r>
      <w:r w:rsidRPr="008444EF">
        <w:rPr>
          <w:rFonts w:ascii="Calibri" w:hAnsi="Calibri" w:cs="Arial"/>
          <w:sz w:val="24"/>
          <w:szCs w:val="24"/>
        </w:rPr>
        <w:t>.</w:t>
      </w: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745750" w:rsidRPr="006A3B2F" w:rsidRDefault="00745750" w:rsidP="0074575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t>LUCAS GRECCO</w:t>
      </w:r>
    </w:p>
    <w:p w:rsidR="00745750" w:rsidRDefault="00745750" w:rsidP="00745750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</w:p>
    <w:p w:rsidR="009D5E55" w:rsidRDefault="009D5E55" w:rsidP="0074575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1º Secretário</w:t>
      </w:r>
    </w:p>
    <w:p w:rsidR="009D5E55" w:rsidRDefault="009D5E55" w:rsidP="009D5E55">
      <w:pPr>
        <w:rPr>
          <w:rFonts w:ascii="Calibri" w:hAnsi="Calibri" w:cs="Calibri"/>
          <w:sz w:val="24"/>
          <w:szCs w:val="24"/>
        </w:rPr>
      </w:pPr>
    </w:p>
    <w:p w:rsidR="00C46464" w:rsidRPr="008444EF" w:rsidRDefault="00C46464" w:rsidP="00C46464">
      <w:pPr>
        <w:ind w:left="567"/>
        <w:jc w:val="center"/>
        <w:rPr>
          <w:rFonts w:ascii="Calibri" w:hAnsi="Calibri" w:cs="Arial"/>
          <w:b/>
          <w:sz w:val="42"/>
          <w:szCs w:val="24"/>
        </w:rPr>
      </w:pPr>
      <w:r w:rsidRPr="008444EF">
        <w:rPr>
          <w:rFonts w:ascii="Calibri" w:hAnsi="Calibri"/>
        </w:rPr>
        <w:br w:type="page"/>
      </w:r>
      <w:r w:rsidRPr="008444EF">
        <w:rPr>
          <w:rFonts w:ascii="Calibri" w:hAnsi="Calibri" w:cs="Arial"/>
          <w:b/>
          <w:sz w:val="42"/>
          <w:szCs w:val="24"/>
        </w:rPr>
        <w:lastRenderedPageBreak/>
        <w:t>J U S T I F I C A T I V A</w:t>
      </w:r>
    </w:p>
    <w:p w:rsidR="00C46464" w:rsidRPr="008444EF" w:rsidRDefault="00C46464" w:rsidP="00C46464">
      <w:pPr>
        <w:ind w:left="567"/>
        <w:jc w:val="center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Senhores Nobres Edis,</w:t>
      </w: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C46464" w:rsidRDefault="002F73B0" w:rsidP="002F73B0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O presente Projeto de lei propõe dispor ao público </w:t>
      </w:r>
      <w:r w:rsidR="00A114D8">
        <w:rPr>
          <w:rFonts w:ascii="Calibri" w:hAnsi="Calibri" w:cs="Arial"/>
          <w:sz w:val="24"/>
          <w:szCs w:val="24"/>
        </w:rPr>
        <w:t>amante das pipas, um local apropriado para soltar pipas,</w:t>
      </w:r>
      <w:bookmarkStart w:id="0" w:name="_GoBack"/>
      <w:bookmarkEnd w:id="0"/>
      <w:r w:rsidR="00A114D8">
        <w:rPr>
          <w:rFonts w:ascii="Calibri" w:hAnsi="Calibri" w:cs="Arial"/>
          <w:sz w:val="24"/>
          <w:szCs w:val="24"/>
        </w:rPr>
        <w:t xml:space="preserve"> proporcionar lazer, cultura, socialização e educação quanto as regras de segurança e responsabilidade de soltar pipas.</w:t>
      </w:r>
    </w:p>
    <w:p w:rsidR="00A114D8" w:rsidRDefault="00A114D8" w:rsidP="002F73B0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A114D8" w:rsidRDefault="00A114D8" w:rsidP="002F73B0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Para quem aprecia história e ciências, a pipa é um prato cheio. Estima-se que a atividade tenha sido descoberta na china há mais de 2.200 anos. Atualmente, estudos apontam a possibilidade de usar pipas para elevar geradores eólicos de energia elétrica até altitudes onde o vento é forte e regular. </w:t>
      </w:r>
    </w:p>
    <w:p w:rsidR="00A114D8" w:rsidRDefault="00A114D8" w:rsidP="002F73B0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A114D8" w:rsidRDefault="008B205C" w:rsidP="002F73B0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Na h</w:t>
      </w:r>
      <w:r w:rsidR="00A114D8">
        <w:rPr>
          <w:rFonts w:ascii="Calibri" w:hAnsi="Calibri" w:cs="Arial"/>
          <w:sz w:val="24"/>
          <w:szCs w:val="24"/>
        </w:rPr>
        <w:t xml:space="preserve">ora de empinar a pipa, é preciso procurar um local aberto, amplo, distante de redes elétricas e obstáculos – como arvores e prédios – e onde se possa correr livremente. O Clima deve ser de céu limpo, com pouca ou nenhuma nuvem, sem sinal de chuva e vento moderado. “Vento fraco não consegue manter a pipa no ar e vento forte quebra a linha, fazendo a pipa ir embora. E nem Pense em soltar pipa em dias chuvosos”, </w:t>
      </w:r>
      <w:r>
        <w:rPr>
          <w:rFonts w:ascii="Calibri" w:hAnsi="Calibri" w:cs="Arial"/>
          <w:sz w:val="24"/>
          <w:szCs w:val="24"/>
        </w:rPr>
        <w:t xml:space="preserve">informa o professor e autor de materiais didáticos de física, matemática e filosofia da Educação, </w:t>
      </w:r>
      <w:r w:rsidR="00A114D8">
        <w:rPr>
          <w:rFonts w:ascii="Calibri" w:hAnsi="Calibri" w:cs="Arial"/>
          <w:sz w:val="24"/>
          <w:szCs w:val="24"/>
        </w:rPr>
        <w:t>José Carlos</w:t>
      </w:r>
      <w:r>
        <w:rPr>
          <w:rFonts w:ascii="Calibri" w:hAnsi="Calibri" w:cs="Arial"/>
          <w:sz w:val="24"/>
          <w:szCs w:val="24"/>
        </w:rPr>
        <w:t xml:space="preserve"> Antonio</w:t>
      </w:r>
      <w:r w:rsidR="00A114D8">
        <w:rPr>
          <w:rFonts w:ascii="Calibri" w:hAnsi="Calibri" w:cs="Arial"/>
          <w:sz w:val="24"/>
          <w:szCs w:val="24"/>
        </w:rPr>
        <w:t>.</w:t>
      </w:r>
    </w:p>
    <w:p w:rsidR="008B205C" w:rsidRDefault="008B205C" w:rsidP="002F73B0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A114D8" w:rsidRDefault="00A114D8" w:rsidP="002F73B0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Competições em grupo de quem consegue empinar a pipa, atingir a maior altura primeiro ou ainda </w:t>
      </w:r>
      <w:r w:rsidR="008B205C">
        <w:rPr>
          <w:rFonts w:ascii="Calibri" w:hAnsi="Calibri" w:cs="Arial"/>
          <w:sz w:val="24"/>
          <w:szCs w:val="24"/>
        </w:rPr>
        <w:t>saber qual a mais bonita é</w:t>
      </w:r>
      <w:r>
        <w:rPr>
          <w:rFonts w:ascii="Calibri" w:hAnsi="Calibri" w:cs="Arial"/>
          <w:sz w:val="24"/>
          <w:szCs w:val="24"/>
        </w:rPr>
        <w:t xml:space="preserve"> </w:t>
      </w:r>
      <w:r w:rsidR="008B205C">
        <w:rPr>
          <w:rFonts w:ascii="Calibri" w:hAnsi="Calibri" w:cs="Arial"/>
          <w:sz w:val="24"/>
          <w:szCs w:val="24"/>
        </w:rPr>
        <w:t>saudável</w:t>
      </w:r>
      <w:r>
        <w:rPr>
          <w:rFonts w:ascii="Calibri" w:hAnsi="Calibri" w:cs="Arial"/>
          <w:sz w:val="24"/>
          <w:szCs w:val="24"/>
        </w:rPr>
        <w:t xml:space="preserve">. Contudo é </w:t>
      </w:r>
      <w:r w:rsidR="008B205C">
        <w:rPr>
          <w:rFonts w:ascii="Calibri" w:hAnsi="Calibri" w:cs="Arial"/>
          <w:sz w:val="24"/>
          <w:szCs w:val="24"/>
        </w:rPr>
        <w:t>preciso</w:t>
      </w:r>
      <w:r>
        <w:rPr>
          <w:rFonts w:ascii="Calibri" w:hAnsi="Calibri" w:cs="Arial"/>
          <w:sz w:val="24"/>
          <w:szCs w:val="24"/>
        </w:rPr>
        <w:t xml:space="preserve"> passar longe de produtos que tornam a linha cortante, como cerol (mistura de cola com vidro moído ou limalha de ferro). A p</w:t>
      </w:r>
      <w:r w:rsidR="008B205C">
        <w:rPr>
          <w:rFonts w:ascii="Calibri" w:hAnsi="Calibri" w:cs="Arial"/>
          <w:sz w:val="24"/>
          <w:szCs w:val="24"/>
        </w:rPr>
        <w:t>rática representa risco de morte</w:t>
      </w:r>
      <w:r>
        <w:rPr>
          <w:rFonts w:ascii="Calibri" w:hAnsi="Calibri" w:cs="Arial"/>
          <w:sz w:val="24"/>
          <w:szCs w:val="24"/>
        </w:rPr>
        <w:t xml:space="preserve"> para as pessoas ao redor.</w:t>
      </w:r>
    </w:p>
    <w:p w:rsidR="008B205C" w:rsidRDefault="008B205C" w:rsidP="002F73B0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A114D8" w:rsidRDefault="00A114D8" w:rsidP="002F73B0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Por iss</w:t>
      </w:r>
      <w:r w:rsidR="008B205C">
        <w:rPr>
          <w:rFonts w:ascii="Calibri" w:hAnsi="Calibri" w:cs="Arial"/>
          <w:sz w:val="24"/>
          <w:szCs w:val="24"/>
        </w:rPr>
        <w:t>o, a necessidade do festival, para ser utilizados como locais seguros para soltar pipas.</w:t>
      </w:r>
    </w:p>
    <w:p w:rsidR="002F73B0" w:rsidRDefault="002F73B0" w:rsidP="002F73B0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2F73B0" w:rsidRPr="008444EF" w:rsidRDefault="002F73B0" w:rsidP="002F73B0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jc w:val="both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Sala d</w:t>
      </w:r>
      <w:r w:rsidR="00405CAB">
        <w:rPr>
          <w:rFonts w:ascii="Calibri" w:hAnsi="Calibri" w:cs="Arial"/>
          <w:sz w:val="24"/>
          <w:szCs w:val="24"/>
        </w:rPr>
        <w:t xml:space="preserve">e </w:t>
      </w:r>
      <w:r w:rsidR="00FF2BB8">
        <w:rPr>
          <w:rFonts w:ascii="Calibri" w:hAnsi="Calibri" w:cs="Arial"/>
          <w:sz w:val="24"/>
          <w:szCs w:val="24"/>
        </w:rPr>
        <w:t>sessões Plínio de Carvalho, 03</w:t>
      </w:r>
      <w:r w:rsidRPr="008444EF">
        <w:rPr>
          <w:rFonts w:ascii="Calibri" w:hAnsi="Calibri" w:cs="Arial"/>
          <w:sz w:val="24"/>
          <w:szCs w:val="24"/>
        </w:rPr>
        <w:t xml:space="preserve"> de </w:t>
      </w:r>
      <w:r w:rsidR="00FF2BB8">
        <w:rPr>
          <w:rFonts w:ascii="Calibri" w:hAnsi="Calibri" w:cs="Arial"/>
          <w:sz w:val="24"/>
          <w:szCs w:val="24"/>
        </w:rPr>
        <w:t>julho</w:t>
      </w:r>
      <w:r w:rsidR="00EA1C43">
        <w:rPr>
          <w:rFonts w:ascii="Calibri" w:hAnsi="Calibri" w:cs="Arial"/>
          <w:sz w:val="24"/>
          <w:szCs w:val="24"/>
        </w:rPr>
        <w:t xml:space="preserve"> de </w:t>
      </w:r>
      <w:r w:rsidR="00FF2BB8">
        <w:rPr>
          <w:rFonts w:ascii="Calibri" w:hAnsi="Calibri" w:cs="Arial"/>
          <w:sz w:val="24"/>
          <w:szCs w:val="24"/>
        </w:rPr>
        <w:t>2019</w:t>
      </w:r>
      <w:r w:rsidRPr="008444EF">
        <w:rPr>
          <w:rFonts w:ascii="Calibri" w:hAnsi="Calibri" w:cs="Arial"/>
          <w:sz w:val="24"/>
          <w:szCs w:val="24"/>
        </w:rPr>
        <w:t>.</w:t>
      </w:r>
    </w:p>
    <w:p w:rsidR="00C46464" w:rsidRPr="008444EF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8D0295" w:rsidRPr="006A3B2F" w:rsidRDefault="008D0295" w:rsidP="008D029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t>LUCAS GRECCO</w:t>
      </w:r>
    </w:p>
    <w:p w:rsidR="008D0295" w:rsidRDefault="008D0295" w:rsidP="008D0295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</w:p>
    <w:p w:rsidR="008D0295" w:rsidRDefault="008D0295" w:rsidP="008D0295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1º Secretário</w:t>
      </w:r>
    </w:p>
    <w:p w:rsidR="00C46464" w:rsidRPr="008444EF" w:rsidRDefault="00C46464" w:rsidP="00C46464">
      <w:pPr>
        <w:pStyle w:val="textopadro"/>
        <w:spacing w:before="0" w:beforeAutospacing="0"/>
        <w:jc w:val="both"/>
        <w:rPr>
          <w:rFonts w:ascii="Calibri" w:hAnsi="Calibri" w:cs="Arial"/>
          <w:color w:val="000000"/>
          <w:shd w:val="clear" w:color="auto" w:fill="FFFFFF"/>
        </w:rPr>
      </w:pPr>
    </w:p>
    <w:p w:rsidR="004A1B2C" w:rsidRPr="008444EF" w:rsidRDefault="004A1B2C" w:rsidP="00E35E49">
      <w:pPr>
        <w:rPr>
          <w:rFonts w:ascii="Calibri" w:hAnsi="Calibri"/>
        </w:rPr>
      </w:pPr>
    </w:p>
    <w:p w:rsidR="008444EF" w:rsidRDefault="008444EF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 w:rsidP="00A935C1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DESPACHOS</w:t>
      </w:r>
    </w:p>
    <w:p w:rsidR="00A935C1" w:rsidRDefault="00A935C1" w:rsidP="00A935C1">
      <w:pPr>
        <w:ind w:left="1418"/>
        <w:rPr>
          <w:rFonts w:ascii="Tahoma" w:hAnsi="Tahoma" w:cs="Tahoma"/>
          <w:b/>
          <w:sz w:val="24"/>
          <w:szCs w:val="24"/>
        </w:rPr>
      </w:pPr>
    </w:p>
    <w:p w:rsidR="00A935C1" w:rsidRDefault="00A935C1" w:rsidP="00A935C1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Processo nº                                 </w:t>
      </w:r>
      <w:r w:rsidR="008B205C">
        <w:rPr>
          <w:rFonts w:ascii="Tahoma" w:hAnsi="Tahoma" w:cs="Tahoma"/>
          <w:b/>
          <w:sz w:val="24"/>
          <w:szCs w:val="24"/>
        </w:rPr>
        <w:t>/2019</w:t>
      </w:r>
    </w:p>
    <w:p w:rsidR="00A935C1" w:rsidRDefault="00A935C1" w:rsidP="00A935C1">
      <w:pPr>
        <w:ind w:left="1418"/>
        <w:rPr>
          <w:rFonts w:ascii="Tahoma" w:hAnsi="Tahoma" w:cs="Tahoma"/>
          <w:b/>
          <w:sz w:val="24"/>
          <w:szCs w:val="24"/>
        </w:rPr>
      </w:pPr>
    </w:p>
    <w:p w:rsidR="00A935C1" w:rsidRDefault="00A935C1" w:rsidP="00A935C1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A935C1" w:rsidTr="00A935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C1" w:rsidRDefault="00A935C1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935C1" w:rsidRDefault="00A935C1">
            <w:pPr>
              <w:spacing w:line="276" w:lineRule="auto"/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  <w:r>
              <w:rPr>
                <w:rFonts w:ascii="Tahoma" w:hAnsi="Tahoma" w:cs="Tahoma"/>
                <w:sz w:val="23"/>
                <w:szCs w:val="23"/>
              </w:rPr>
              <w:t xml:space="preserve">Julgado objeto de deliberação. </w:t>
            </w: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Araraquara,_____________________________</w:t>
            </w: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A935C1" w:rsidRDefault="00A935C1">
            <w:pPr>
              <w:spacing w:line="276" w:lineRule="auto"/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A935C1" w:rsidRDefault="00A935C1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A935C1" w:rsidRDefault="00A935C1" w:rsidP="00A935C1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A935C1" w:rsidTr="00A935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C1" w:rsidRDefault="00A935C1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Às Comissões competentes.</w:t>
            </w: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Araraquara,_____________________________</w:t>
            </w: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A935C1" w:rsidRDefault="00A935C1">
            <w:pPr>
              <w:spacing w:line="276" w:lineRule="auto"/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A935C1" w:rsidRDefault="00A935C1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A935C1" w:rsidRDefault="00A935C1" w:rsidP="00A935C1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p w:rsidR="00A935C1" w:rsidRPr="008444EF" w:rsidRDefault="00A935C1">
      <w:pPr>
        <w:rPr>
          <w:rFonts w:ascii="Calibri" w:hAnsi="Calibri"/>
        </w:rPr>
      </w:pPr>
    </w:p>
    <w:sectPr w:rsidR="00A935C1" w:rsidRPr="008444EF" w:rsidSect="00953EDE"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E63" w:rsidRDefault="00536E63" w:rsidP="00CB285F">
      <w:r>
        <w:separator/>
      </w:r>
    </w:p>
  </w:endnote>
  <w:endnote w:type="continuationSeparator" w:id="0">
    <w:p w:rsidR="00536E63" w:rsidRDefault="00536E63" w:rsidP="00CB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E63" w:rsidRDefault="00536E63" w:rsidP="00CB285F">
      <w:r>
        <w:separator/>
      </w:r>
    </w:p>
  </w:footnote>
  <w:footnote w:type="continuationSeparator" w:id="0">
    <w:p w:rsidR="00536E63" w:rsidRDefault="00536E63" w:rsidP="00CB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47D7"/>
    <w:rsid w:val="00062D8A"/>
    <w:rsid w:val="000A0D0A"/>
    <w:rsid w:val="000B04BC"/>
    <w:rsid w:val="000F27AA"/>
    <w:rsid w:val="00101445"/>
    <w:rsid w:val="00176BA8"/>
    <w:rsid w:val="001D2FB1"/>
    <w:rsid w:val="001D46EB"/>
    <w:rsid w:val="0020191F"/>
    <w:rsid w:val="00207461"/>
    <w:rsid w:val="002A0966"/>
    <w:rsid w:val="002B6607"/>
    <w:rsid w:val="002C248D"/>
    <w:rsid w:val="002D397D"/>
    <w:rsid w:val="002D602C"/>
    <w:rsid w:val="002F73B0"/>
    <w:rsid w:val="00303C22"/>
    <w:rsid w:val="00386462"/>
    <w:rsid w:val="00405CAB"/>
    <w:rsid w:val="004909AA"/>
    <w:rsid w:val="004A1B2C"/>
    <w:rsid w:val="004A7C29"/>
    <w:rsid w:val="004B0871"/>
    <w:rsid w:val="004C0896"/>
    <w:rsid w:val="005279BF"/>
    <w:rsid w:val="00536E63"/>
    <w:rsid w:val="00562E46"/>
    <w:rsid w:val="00564421"/>
    <w:rsid w:val="00593F27"/>
    <w:rsid w:val="005A4CD2"/>
    <w:rsid w:val="005D17AB"/>
    <w:rsid w:val="005E6566"/>
    <w:rsid w:val="00604473"/>
    <w:rsid w:val="00611DC7"/>
    <w:rsid w:val="00630054"/>
    <w:rsid w:val="00710BDC"/>
    <w:rsid w:val="00745750"/>
    <w:rsid w:val="00763568"/>
    <w:rsid w:val="007853F9"/>
    <w:rsid w:val="007A26BB"/>
    <w:rsid w:val="008444EF"/>
    <w:rsid w:val="00866552"/>
    <w:rsid w:val="008A0BE0"/>
    <w:rsid w:val="008B0757"/>
    <w:rsid w:val="008B205C"/>
    <w:rsid w:val="008D0295"/>
    <w:rsid w:val="009015D5"/>
    <w:rsid w:val="00944DAA"/>
    <w:rsid w:val="00953EDE"/>
    <w:rsid w:val="00960746"/>
    <w:rsid w:val="00964F48"/>
    <w:rsid w:val="0099312F"/>
    <w:rsid w:val="009D5E55"/>
    <w:rsid w:val="00A114D8"/>
    <w:rsid w:val="00A6004E"/>
    <w:rsid w:val="00A86A70"/>
    <w:rsid w:val="00A87ABF"/>
    <w:rsid w:val="00A935C1"/>
    <w:rsid w:val="00AF3DD4"/>
    <w:rsid w:val="00B07D50"/>
    <w:rsid w:val="00B12553"/>
    <w:rsid w:val="00B354B5"/>
    <w:rsid w:val="00B407DC"/>
    <w:rsid w:val="00BA5180"/>
    <w:rsid w:val="00BE59C1"/>
    <w:rsid w:val="00C46464"/>
    <w:rsid w:val="00C55263"/>
    <w:rsid w:val="00C81623"/>
    <w:rsid w:val="00C86AA8"/>
    <w:rsid w:val="00C938D6"/>
    <w:rsid w:val="00CB285F"/>
    <w:rsid w:val="00CC41EA"/>
    <w:rsid w:val="00CD4935"/>
    <w:rsid w:val="00CE44A4"/>
    <w:rsid w:val="00CF4E8C"/>
    <w:rsid w:val="00D230E2"/>
    <w:rsid w:val="00D44A94"/>
    <w:rsid w:val="00DF3DC1"/>
    <w:rsid w:val="00DF6538"/>
    <w:rsid w:val="00E35E49"/>
    <w:rsid w:val="00E4302F"/>
    <w:rsid w:val="00E71DDC"/>
    <w:rsid w:val="00E72367"/>
    <w:rsid w:val="00EA1C43"/>
    <w:rsid w:val="00ED597D"/>
    <w:rsid w:val="00EF20DE"/>
    <w:rsid w:val="00EF38A0"/>
    <w:rsid w:val="00F46C59"/>
    <w:rsid w:val="00F74819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B2CA0807-81E3-453D-BAE7-989CA9EF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padro"/>
    <w:basedOn w:val="Normal"/>
    <w:rsid w:val="00C46464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rsid w:val="00CB2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285F"/>
  </w:style>
  <w:style w:type="paragraph" w:styleId="Rodap">
    <w:name w:val="footer"/>
    <w:basedOn w:val="Normal"/>
    <w:link w:val="RodapChar"/>
    <w:rsid w:val="00CB2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B285F"/>
  </w:style>
  <w:style w:type="paragraph" w:styleId="Textodebalo">
    <w:name w:val="Balloon Text"/>
    <w:basedOn w:val="Normal"/>
    <w:link w:val="TextodebaloChar"/>
    <w:rsid w:val="00562E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62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489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cp:lastModifiedBy>Lucas Grecco</cp:lastModifiedBy>
  <cp:revision>48</cp:revision>
  <cp:lastPrinted>2019-07-03T18:04:00Z</cp:lastPrinted>
  <dcterms:created xsi:type="dcterms:W3CDTF">2018-03-06T14:37:00Z</dcterms:created>
  <dcterms:modified xsi:type="dcterms:W3CDTF">2019-07-03T18:11:00Z</dcterms:modified>
</cp:coreProperties>
</file>