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F543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F543D">
        <w:rPr>
          <w:rFonts w:ascii="Tahoma" w:hAnsi="Tahoma" w:cs="Tahoma"/>
          <w:b/>
          <w:sz w:val="32"/>
          <w:szCs w:val="32"/>
          <w:u w:val="single"/>
        </w:rPr>
        <w:t>276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F5062">
        <w:rPr>
          <w:rFonts w:ascii="Tahoma" w:hAnsi="Tahoma" w:cs="Tahoma"/>
          <w:b/>
          <w:sz w:val="32"/>
          <w:szCs w:val="32"/>
          <w:u w:val="single"/>
        </w:rPr>
        <w:t>283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F506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F5062">
        <w:rPr>
          <w:rFonts w:ascii="Calibri" w:hAnsi="Calibri" w:cs="Calibri"/>
          <w:sz w:val="22"/>
          <w:szCs w:val="22"/>
        </w:rPr>
        <w:t xml:space="preserve">Dispõe sobre a abertura de </w:t>
      </w:r>
      <w:r w:rsidR="00C166B3">
        <w:rPr>
          <w:rFonts w:ascii="Calibri" w:hAnsi="Calibri" w:cs="Calibri"/>
          <w:sz w:val="22"/>
          <w:szCs w:val="22"/>
        </w:rPr>
        <w:t>c</w:t>
      </w:r>
      <w:r w:rsidRPr="00CF5062">
        <w:rPr>
          <w:rFonts w:ascii="Calibri" w:hAnsi="Calibri" w:cs="Calibri"/>
          <w:sz w:val="22"/>
          <w:szCs w:val="22"/>
        </w:rPr>
        <w:t xml:space="preserve">rédito </w:t>
      </w:r>
      <w:r w:rsidR="00C166B3">
        <w:rPr>
          <w:rFonts w:ascii="Calibri" w:hAnsi="Calibri" w:cs="Calibri"/>
          <w:sz w:val="22"/>
          <w:szCs w:val="22"/>
        </w:rPr>
        <w:t>a</w:t>
      </w:r>
      <w:r w:rsidRPr="00CF5062">
        <w:rPr>
          <w:rFonts w:ascii="Calibri" w:hAnsi="Calibri" w:cs="Calibri"/>
          <w:sz w:val="22"/>
          <w:szCs w:val="22"/>
        </w:rPr>
        <w:t xml:space="preserve">dicional </w:t>
      </w:r>
      <w:r w:rsidR="00C166B3">
        <w:rPr>
          <w:rFonts w:ascii="Calibri" w:hAnsi="Calibri" w:cs="Calibri"/>
          <w:sz w:val="22"/>
          <w:szCs w:val="22"/>
        </w:rPr>
        <w:t>s</w:t>
      </w:r>
      <w:r w:rsidRPr="00CF5062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F5062" w:rsidRPr="00CF5062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F5062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CF5062">
        <w:rPr>
          <w:rFonts w:ascii="Calibri" w:hAnsi="Calibri" w:cs="Calibri"/>
          <w:sz w:val="24"/>
          <w:szCs w:val="22"/>
        </w:rPr>
        <w:t xml:space="preserve"> Fica o Poder Executivo autorizado a abrir um </w:t>
      </w:r>
      <w:r w:rsidR="00C166B3">
        <w:rPr>
          <w:rFonts w:ascii="Calibri" w:hAnsi="Calibri" w:cs="Calibri"/>
          <w:sz w:val="24"/>
          <w:szCs w:val="22"/>
        </w:rPr>
        <w:t>c</w:t>
      </w:r>
      <w:r w:rsidRPr="00CF5062">
        <w:rPr>
          <w:rFonts w:ascii="Calibri" w:hAnsi="Calibri" w:cs="Calibri"/>
          <w:sz w:val="24"/>
          <w:szCs w:val="22"/>
        </w:rPr>
        <w:t xml:space="preserve">rédito </w:t>
      </w:r>
      <w:r w:rsidR="00C166B3">
        <w:rPr>
          <w:rFonts w:ascii="Calibri" w:hAnsi="Calibri" w:cs="Calibri"/>
          <w:sz w:val="24"/>
          <w:szCs w:val="22"/>
        </w:rPr>
        <w:t>a</w:t>
      </w:r>
      <w:r w:rsidRPr="00CF5062">
        <w:rPr>
          <w:rFonts w:ascii="Calibri" w:hAnsi="Calibri" w:cs="Calibri"/>
          <w:sz w:val="24"/>
          <w:szCs w:val="22"/>
        </w:rPr>
        <w:t xml:space="preserve">dicional </w:t>
      </w:r>
      <w:r w:rsidR="00C166B3">
        <w:rPr>
          <w:rFonts w:ascii="Calibri" w:hAnsi="Calibri" w:cs="Calibri"/>
          <w:sz w:val="24"/>
          <w:szCs w:val="22"/>
        </w:rPr>
        <w:t>s</w:t>
      </w:r>
      <w:r w:rsidRPr="00CF5062">
        <w:rPr>
          <w:rFonts w:ascii="Calibri" w:hAnsi="Calibri" w:cs="Calibri"/>
          <w:sz w:val="24"/>
          <w:szCs w:val="22"/>
        </w:rPr>
        <w:t>uplementar, até o limite de R$ 150.000,00 (cento e cinquenta mil reais), para atender despesas com a contratação de empresa especializada na promoção de cursos de capacitação profissional para os beneficiários do Programa de Incentivo à Inclusão Social e do Programa de Combate à Fome e Incentivo à Inclusão Produtiva, conforme demonstrativo abaixo:</w:t>
      </w:r>
    </w:p>
    <w:p w:rsidR="00CF5062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F5062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F5062" w:rsidRPr="00CF5062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F5062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F5062">
        <w:rPr>
          <w:rFonts w:ascii="Calibri" w:hAnsi="Calibri" w:cs="Calibri"/>
          <w:sz w:val="24"/>
          <w:szCs w:val="22"/>
        </w:rPr>
        <w:t>O crédito a</w:t>
      </w:r>
      <w:r w:rsidR="00C166B3">
        <w:rPr>
          <w:rFonts w:ascii="Calibri" w:hAnsi="Calibri" w:cs="Calibri"/>
          <w:sz w:val="24"/>
          <w:szCs w:val="22"/>
        </w:rPr>
        <w:t>utorizado no art.</w:t>
      </w:r>
      <w:r w:rsidRPr="00CF5062">
        <w:rPr>
          <w:rFonts w:ascii="Calibri" w:hAnsi="Calibri" w:cs="Calibri"/>
          <w:sz w:val="24"/>
          <w:szCs w:val="22"/>
        </w:rPr>
        <w:t xml:space="preserve"> 1º desta lei será coberto com a anulação parcial da dotação orçamentária vigente e abaixo especificada: </w:t>
      </w:r>
    </w:p>
    <w:p w:rsidR="00CF5062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530F" w:rsidRPr="00AF530F" w:rsidRDefault="00AF530F" w:rsidP="00FF4C8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15.452.0073.2.017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0F" w:rsidRPr="00AF530F" w:rsidRDefault="00AF530F" w:rsidP="00FF4C8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AF530F" w:rsidRPr="00AF530F" w:rsidTr="00AF530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530F" w:rsidRPr="00AF530F" w:rsidRDefault="00AF530F" w:rsidP="00FF4C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F530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F5062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F5062" w:rsidRPr="00CF5062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F5062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CF5062">
        <w:rPr>
          <w:rFonts w:ascii="Calibri" w:hAnsi="Calibri" w:cs="Calibri"/>
          <w:sz w:val="24"/>
          <w:szCs w:val="22"/>
        </w:rPr>
        <w:t xml:space="preserve"> Fica incluso o presente </w:t>
      </w:r>
      <w:r w:rsidR="00C166B3">
        <w:rPr>
          <w:rFonts w:ascii="Calibri" w:hAnsi="Calibri" w:cs="Calibri"/>
          <w:sz w:val="24"/>
          <w:szCs w:val="22"/>
        </w:rPr>
        <w:t>c</w:t>
      </w:r>
      <w:r w:rsidRPr="00CF5062">
        <w:rPr>
          <w:rFonts w:ascii="Calibri" w:hAnsi="Calibri" w:cs="Calibri"/>
          <w:sz w:val="24"/>
          <w:szCs w:val="22"/>
        </w:rPr>
        <w:t xml:space="preserve">rédito </w:t>
      </w:r>
      <w:r w:rsidR="00C166B3">
        <w:rPr>
          <w:rFonts w:ascii="Calibri" w:hAnsi="Calibri" w:cs="Calibri"/>
          <w:sz w:val="24"/>
          <w:szCs w:val="22"/>
        </w:rPr>
        <w:t>a</w:t>
      </w:r>
      <w:r w:rsidRPr="00CF5062">
        <w:rPr>
          <w:rFonts w:ascii="Calibri" w:hAnsi="Calibri" w:cs="Calibri"/>
          <w:sz w:val="24"/>
          <w:szCs w:val="22"/>
        </w:rPr>
        <w:t xml:space="preserve">dicional </w:t>
      </w:r>
      <w:r w:rsidR="00C166B3">
        <w:rPr>
          <w:rFonts w:ascii="Calibri" w:hAnsi="Calibri" w:cs="Calibri"/>
          <w:sz w:val="24"/>
          <w:szCs w:val="22"/>
        </w:rPr>
        <w:t>s</w:t>
      </w:r>
      <w:r w:rsidRPr="00CF5062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C166B3">
        <w:rPr>
          <w:rFonts w:ascii="Calibri" w:hAnsi="Calibri" w:cs="Calibri"/>
          <w:sz w:val="24"/>
          <w:szCs w:val="22"/>
        </w:rPr>
        <w:t>,</w:t>
      </w:r>
      <w:r w:rsidRPr="00CF506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CF5062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F5062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F5062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CF5062" w:rsidRPr="00646520" w:rsidRDefault="00CF5062" w:rsidP="00CF5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1CD7">
        <w:rPr>
          <w:rFonts w:ascii="Calibri" w:hAnsi="Calibri" w:cs="Calibri"/>
          <w:sz w:val="24"/>
          <w:szCs w:val="24"/>
        </w:rPr>
        <w:t>2</w:t>
      </w:r>
      <w:r w:rsidR="002B5AB0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1CD7">
        <w:rPr>
          <w:rFonts w:ascii="Calibri" w:hAnsi="Calibri" w:cs="Calibri"/>
          <w:sz w:val="24"/>
          <w:szCs w:val="24"/>
        </w:rPr>
        <w:t>vinte e um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F543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F543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F543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3D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AF530F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66B3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CF5062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177</cp:revision>
  <cp:lastPrinted>2018-06-26T22:41:00Z</cp:lastPrinted>
  <dcterms:created xsi:type="dcterms:W3CDTF">2016-08-16T19:55:00Z</dcterms:created>
  <dcterms:modified xsi:type="dcterms:W3CDTF">2019-08-20T22:11:00Z</dcterms:modified>
</cp:coreProperties>
</file>