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885FA9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1AB06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CD718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CC15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017DD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82911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C4ED4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A70C3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1CC8B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DB01D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5CB6E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82846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E7257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31EFD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24D27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3F5335">
        <w:rPr>
          <w:rFonts w:ascii="Calibri" w:eastAsia="Arial Unicode MS" w:hAnsi="Calibri" w:cs="Calibri"/>
          <w:b/>
          <w:sz w:val="24"/>
          <w:szCs w:val="24"/>
        </w:rPr>
        <w:t>5</w:t>
      </w:r>
      <w:r w:rsidR="00AB2BED">
        <w:rPr>
          <w:rFonts w:ascii="Calibri" w:eastAsia="Arial Unicode MS" w:hAnsi="Calibri" w:cs="Calibri"/>
          <w:b/>
          <w:sz w:val="24"/>
          <w:szCs w:val="24"/>
        </w:rPr>
        <w:t>4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3F5335">
        <w:rPr>
          <w:rFonts w:ascii="Calibri" w:eastAsia="Arial Unicode MS" w:hAnsi="Calibri" w:cs="Calibri"/>
          <w:sz w:val="24"/>
          <w:szCs w:val="24"/>
        </w:rPr>
        <w:t>15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40D1F">
        <w:rPr>
          <w:rFonts w:ascii="Calibri" w:eastAsia="Arial Unicode MS" w:hAnsi="Calibri" w:cs="Calibri"/>
          <w:sz w:val="24"/>
          <w:szCs w:val="24"/>
        </w:rPr>
        <w:t>agosto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42F25" w:rsidRPr="0004407A">
        <w:rPr>
          <w:rFonts w:ascii="Calibri" w:hAnsi="Calibri" w:cs="Calibri"/>
          <w:bCs/>
          <w:spacing w:val="2"/>
          <w:sz w:val="24"/>
          <w:szCs w:val="24"/>
        </w:rPr>
        <w:t>,</w:t>
      </w:r>
      <w:r w:rsidR="00C8617C" w:rsidRPr="00C8617C">
        <w:rPr>
          <w:rFonts w:ascii="Calibri" w:hAnsi="Calibri"/>
          <w:sz w:val="24"/>
          <w:szCs w:val="24"/>
        </w:rPr>
        <w:t xml:space="preserve"> </w:t>
      </w:r>
      <w:r w:rsidR="00C8617C" w:rsidRPr="002D2B0C">
        <w:rPr>
          <w:rFonts w:ascii="Calibri" w:hAnsi="Calibri"/>
          <w:sz w:val="24"/>
          <w:szCs w:val="24"/>
        </w:rPr>
        <w:t xml:space="preserve">até o limite </w:t>
      </w:r>
      <w:r w:rsidR="00C8617C" w:rsidRPr="0014435B">
        <w:rPr>
          <w:rFonts w:ascii="Calibri" w:hAnsi="Calibri"/>
          <w:sz w:val="24"/>
          <w:szCs w:val="24"/>
        </w:rPr>
        <w:t xml:space="preserve">de </w:t>
      </w:r>
      <w:r w:rsidR="00C8617C" w:rsidRPr="00ED789D">
        <w:rPr>
          <w:rFonts w:ascii="Calibri" w:hAnsi="Calibri"/>
          <w:bCs/>
          <w:sz w:val="24"/>
          <w:szCs w:val="24"/>
        </w:rPr>
        <w:t xml:space="preserve">R$ </w:t>
      </w:r>
      <w:r w:rsidR="000D59EC">
        <w:rPr>
          <w:rFonts w:ascii="Calibri" w:hAnsi="Calibri"/>
          <w:bCs/>
          <w:sz w:val="24"/>
          <w:szCs w:val="24"/>
        </w:rPr>
        <w:t>943.634,80</w:t>
      </w:r>
      <w:r w:rsidR="00AB2BED">
        <w:rPr>
          <w:rFonts w:ascii="Calibri" w:hAnsi="Calibri"/>
          <w:bCs/>
          <w:sz w:val="24"/>
          <w:szCs w:val="24"/>
        </w:rPr>
        <w:t xml:space="preserve"> </w:t>
      </w:r>
      <w:r w:rsidR="00C8617C" w:rsidRPr="00ED789D">
        <w:rPr>
          <w:rFonts w:ascii="Calibri" w:hAnsi="Calibri"/>
          <w:bCs/>
          <w:sz w:val="24"/>
          <w:szCs w:val="24"/>
        </w:rPr>
        <w:t>(</w:t>
      </w:r>
      <w:r w:rsidR="000D59EC">
        <w:rPr>
          <w:rFonts w:ascii="Calibri" w:hAnsi="Calibri"/>
          <w:bCs/>
          <w:sz w:val="24"/>
          <w:szCs w:val="24"/>
        </w:rPr>
        <w:t>novecentos e quarenta e três mil, seiscentos e trinta e quatro reais e oitenta centavos</w:t>
      </w:r>
      <w:r w:rsidR="00C8617C" w:rsidRPr="00ED789D">
        <w:rPr>
          <w:rFonts w:ascii="Calibri" w:hAnsi="Calibri"/>
          <w:bCs/>
          <w:sz w:val="24"/>
          <w:szCs w:val="24"/>
        </w:rPr>
        <w:t xml:space="preserve">), </w:t>
      </w:r>
      <w:r w:rsidR="00036C95" w:rsidRPr="0004407A">
        <w:rPr>
          <w:rFonts w:ascii="Calibri" w:hAnsi="Calibri" w:cs="Calibri"/>
          <w:bCs/>
          <w:spacing w:val="2"/>
          <w:sz w:val="24"/>
          <w:szCs w:val="24"/>
        </w:rPr>
        <w:t>e dá outras providências.</w:t>
      </w:r>
    </w:p>
    <w:p w:rsidR="00A66DD6" w:rsidRDefault="00036C95" w:rsidP="00C8617C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específico, a abertura do crédito ora proposta se faz necessária</w:t>
      </w:r>
      <w:r w:rsidRPr="00036C95">
        <w:rPr>
          <w:rFonts w:ascii="Calibri" w:hAnsi="Calibri"/>
          <w:sz w:val="24"/>
          <w:szCs w:val="24"/>
        </w:rPr>
        <w:t xml:space="preserve"> </w:t>
      </w:r>
      <w:r w:rsidR="002E0BA8" w:rsidRPr="002E0BA8">
        <w:rPr>
          <w:rFonts w:ascii="Calibri" w:hAnsi="Calibri"/>
          <w:sz w:val="24"/>
          <w:szCs w:val="24"/>
        </w:rPr>
        <w:t xml:space="preserve">para </w:t>
      </w:r>
      <w:r w:rsidR="00C8617C" w:rsidRPr="00C8617C">
        <w:rPr>
          <w:rFonts w:ascii="Calibri" w:hAnsi="Calibri"/>
          <w:sz w:val="24"/>
          <w:szCs w:val="24"/>
        </w:rPr>
        <w:t xml:space="preserve">viabilizar a contratação de empresa especializada </w:t>
      </w:r>
      <w:r w:rsidR="000D59EC">
        <w:rPr>
          <w:rFonts w:ascii="Calibri" w:hAnsi="Calibri"/>
          <w:sz w:val="24"/>
          <w:szCs w:val="24"/>
        </w:rPr>
        <w:t>em prestação de serviço de intermediação e agenciamento de transporte de passageiros</w:t>
      </w:r>
      <w:r w:rsidR="001A4A23">
        <w:rPr>
          <w:rFonts w:ascii="Calibri" w:hAnsi="Calibri"/>
          <w:sz w:val="24"/>
          <w:szCs w:val="24"/>
        </w:rPr>
        <w:t>,</w:t>
      </w:r>
      <w:r w:rsidR="00A66DD6">
        <w:rPr>
          <w:rFonts w:ascii="Calibri" w:hAnsi="Calibri"/>
          <w:sz w:val="24"/>
          <w:szCs w:val="24"/>
        </w:rPr>
        <w:t xml:space="preserve"> sob demanda </w:t>
      </w:r>
      <w:r w:rsidR="001A4A23">
        <w:rPr>
          <w:rFonts w:ascii="Calibri" w:hAnsi="Calibri"/>
          <w:sz w:val="24"/>
          <w:szCs w:val="24"/>
        </w:rPr>
        <w:t>pontual.</w:t>
      </w:r>
    </w:p>
    <w:p w:rsidR="002B6D8F" w:rsidRPr="00AB2BED" w:rsidRDefault="001A4A23" w:rsidP="00C8617C">
      <w:pPr>
        <w:spacing w:before="120" w:after="120"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B2BED">
        <w:rPr>
          <w:rFonts w:asciiTheme="minorHAnsi" w:hAnsiTheme="minorHAnsi"/>
          <w:sz w:val="24"/>
          <w:szCs w:val="24"/>
        </w:rPr>
        <w:t>O crédito adicional suplementar ora pretendido visa dar suporte orçamentário à alteração de paradigma de serviços de transporte de servidores, no exercício de suas funções, de colaboradores, de pacientes</w:t>
      </w:r>
      <w:r w:rsidR="002B6D8F" w:rsidRPr="00AB2BED">
        <w:rPr>
          <w:rFonts w:asciiTheme="minorHAnsi" w:hAnsiTheme="minorHAnsi"/>
          <w:sz w:val="24"/>
          <w:szCs w:val="24"/>
        </w:rPr>
        <w:t xml:space="preserve"> em tratamentos médicos</w:t>
      </w:r>
      <w:r w:rsidRPr="00AB2BED">
        <w:rPr>
          <w:rFonts w:asciiTheme="minorHAnsi" w:hAnsiTheme="minorHAnsi"/>
          <w:sz w:val="24"/>
          <w:szCs w:val="24"/>
        </w:rPr>
        <w:t xml:space="preserve"> </w:t>
      </w:r>
      <w:r w:rsidR="002B6D8F" w:rsidRPr="00AB2BED">
        <w:rPr>
          <w:rFonts w:asciiTheme="minorHAnsi" w:hAnsiTheme="minorHAnsi"/>
          <w:sz w:val="24"/>
          <w:szCs w:val="24"/>
        </w:rPr>
        <w:t xml:space="preserve">clínicos e outros passageiros que hodiernamente são transportados </w:t>
      </w:r>
      <w:r w:rsidR="000D4433" w:rsidRPr="00AB2BED">
        <w:rPr>
          <w:rFonts w:asciiTheme="minorHAnsi" w:hAnsiTheme="minorHAnsi"/>
          <w:sz w:val="24"/>
          <w:szCs w:val="24"/>
        </w:rPr>
        <w:t xml:space="preserve">ou </w:t>
      </w:r>
      <w:r w:rsidR="002B6D8F" w:rsidRPr="00AB2BED">
        <w:rPr>
          <w:rFonts w:asciiTheme="minorHAnsi" w:hAnsiTheme="minorHAnsi"/>
          <w:sz w:val="24"/>
          <w:szCs w:val="24"/>
        </w:rPr>
        <w:t>por veículos locados</w:t>
      </w:r>
      <w:r w:rsidR="000D4433" w:rsidRPr="00AB2BED">
        <w:rPr>
          <w:rFonts w:asciiTheme="minorHAnsi" w:hAnsiTheme="minorHAnsi"/>
          <w:sz w:val="24"/>
          <w:szCs w:val="24"/>
        </w:rPr>
        <w:t xml:space="preserve"> ou por veículos próprios</w:t>
      </w:r>
      <w:r w:rsidR="002B6D8F" w:rsidRPr="00AB2BED">
        <w:rPr>
          <w:rFonts w:asciiTheme="minorHAnsi" w:hAnsiTheme="minorHAnsi"/>
          <w:sz w:val="24"/>
          <w:szCs w:val="24"/>
        </w:rPr>
        <w:t>.</w:t>
      </w:r>
    </w:p>
    <w:p w:rsidR="00663CF0" w:rsidRPr="00AB2BED" w:rsidRDefault="002B6D8F" w:rsidP="00C8617C">
      <w:pPr>
        <w:spacing w:before="120" w:after="120"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B2BED">
        <w:rPr>
          <w:rFonts w:asciiTheme="minorHAnsi" w:hAnsiTheme="minorHAnsi"/>
          <w:sz w:val="24"/>
          <w:szCs w:val="24"/>
        </w:rPr>
        <w:t>Referida alteração de modal incorrerá em significativa economia</w:t>
      </w:r>
      <w:r w:rsidR="00736A76" w:rsidRPr="00AB2BED">
        <w:rPr>
          <w:rFonts w:asciiTheme="minorHAnsi" w:hAnsiTheme="minorHAnsi"/>
          <w:sz w:val="24"/>
          <w:szCs w:val="24"/>
        </w:rPr>
        <w:t xml:space="preserve"> ao Erário</w:t>
      </w:r>
      <w:r w:rsidRPr="00AB2BED">
        <w:rPr>
          <w:rFonts w:asciiTheme="minorHAnsi" w:hAnsiTheme="minorHAnsi"/>
          <w:sz w:val="24"/>
          <w:szCs w:val="24"/>
        </w:rPr>
        <w:t xml:space="preserve">, pois </w:t>
      </w:r>
      <w:r w:rsidR="0085102F" w:rsidRPr="00AB2BED">
        <w:rPr>
          <w:rFonts w:asciiTheme="minorHAnsi" w:hAnsiTheme="minorHAnsi"/>
          <w:sz w:val="24"/>
          <w:szCs w:val="24"/>
        </w:rPr>
        <w:t>quantidade expressiva de</w:t>
      </w:r>
      <w:r w:rsidRPr="00AB2BED">
        <w:rPr>
          <w:rFonts w:asciiTheme="minorHAnsi" w:hAnsiTheme="minorHAnsi"/>
          <w:sz w:val="24"/>
          <w:szCs w:val="24"/>
        </w:rPr>
        <w:t xml:space="preserve"> veículos que realizam atualmente esse transporte são objeto de locação mensal e ficam à disposição da Administração 24 horas por dia, sete dias por semana, quer estejam em uso ou não</w:t>
      </w:r>
      <w:r w:rsidR="0085102F" w:rsidRPr="00AB2BED">
        <w:rPr>
          <w:rFonts w:asciiTheme="minorHAnsi" w:hAnsiTheme="minorHAnsi"/>
          <w:sz w:val="24"/>
          <w:szCs w:val="24"/>
        </w:rPr>
        <w:t xml:space="preserve">. </w:t>
      </w:r>
      <w:r w:rsidR="00663CF0" w:rsidRPr="00AB2BED">
        <w:rPr>
          <w:rFonts w:asciiTheme="minorHAnsi" w:hAnsiTheme="minorHAnsi"/>
          <w:sz w:val="24"/>
          <w:szCs w:val="24"/>
        </w:rPr>
        <w:t>Embora em menor quantidade, t</w:t>
      </w:r>
      <w:r w:rsidR="0085102F" w:rsidRPr="00AB2BED">
        <w:rPr>
          <w:rFonts w:asciiTheme="minorHAnsi" w:hAnsiTheme="minorHAnsi"/>
          <w:sz w:val="24"/>
          <w:szCs w:val="24"/>
        </w:rPr>
        <w:t>ambém são atualmente utilizados</w:t>
      </w:r>
      <w:r w:rsidR="00663CF0" w:rsidRPr="00AB2BED">
        <w:rPr>
          <w:rFonts w:asciiTheme="minorHAnsi" w:hAnsiTheme="minorHAnsi"/>
          <w:sz w:val="24"/>
          <w:szCs w:val="24"/>
        </w:rPr>
        <w:t>,</w:t>
      </w:r>
      <w:r w:rsidR="0085102F" w:rsidRPr="00AB2BED">
        <w:rPr>
          <w:rFonts w:asciiTheme="minorHAnsi" w:hAnsiTheme="minorHAnsi"/>
          <w:sz w:val="24"/>
          <w:szCs w:val="24"/>
        </w:rPr>
        <w:t xml:space="preserve"> </w:t>
      </w:r>
      <w:r w:rsidR="00663CF0" w:rsidRPr="00AB2BED">
        <w:rPr>
          <w:rFonts w:asciiTheme="minorHAnsi" w:hAnsiTheme="minorHAnsi"/>
          <w:sz w:val="24"/>
          <w:szCs w:val="24"/>
        </w:rPr>
        <w:t xml:space="preserve">para transporte de pessoas, </w:t>
      </w:r>
      <w:r w:rsidR="0085102F" w:rsidRPr="00AB2BED">
        <w:rPr>
          <w:rFonts w:asciiTheme="minorHAnsi" w:hAnsiTheme="minorHAnsi"/>
          <w:sz w:val="24"/>
          <w:szCs w:val="24"/>
        </w:rPr>
        <w:t xml:space="preserve">veículos da frota própria, </w:t>
      </w:r>
      <w:r w:rsidR="00663CF0" w:rsidRPr="00AB2BED">
        <w:rPr>
          <w:rFonts w:asciiTheme="minorHAnsi" w:hAnsiTheme="minorHAnsi"/>
          <w:sz w:val="24"/>
          <w:szCs w:val="24"/>
        </w:rPr>
        <w:t>os quais se encontram em tal estado de depreciação que demanda altos custos de manutenção. A</w:t>
      </w:r>
      <w:r w:rsidR="00730A0F" w:rsidRPr="00AB2BED">
        <w:rPr>
          <w:rFonts w:asciiTheme="minorHAnsi" w:hAnsiTheme="minorHAnsi"/>
          <w:sz w:val="24"/>
          <w:szCs w:val="24"/>
        </w:rPr>
        <w:t xml:space="preserve"> condução desses veículos </w:t>
      </w:r>
      <w:r w:rsidR="00663CF0" w:rsidRPr="00AB2BED">
        <w:rPr>
          <w:rFonts w:asciiTheme="minorHAnsi" w:hAnsiTheme="minorHAnsi"/>
          <w:sz w:val="24"/>
          <w:szCs w:val="24"/>
        </w:rPr>
        <w:t xml:space="preserve"> - próprios ou locados – </w:t>
      </w:r>
      <w:r w:rsidR="00730A0F" w:rsidRPr="00AB2BED">
        <w:rPr>
          <w:rFonts w:asciiTheme="minorHAnsi" w:hAnsiTheme="minorHAnsi"/>
          <w:sz w:val="24"/>
          <w:szCs w:val="24"/>
        </w:rPr>
        <w:t xml:space="preserve">é feita pelos servidores que necessitam do transporte ou por servidores detentores do emprego de motoristas, quando a pessoa a ser </w:t>
      </w:r>
      <w:r w:rsidR="00730A0F" w:rsidRPr="00AB2BED">
        <w:rPr>
          <w:rFonts w:asciiTheme="minorHAnsi" w:hAnsiTheme="minorHAnsi"/>
          <w:sz w:val="24"/>
          <w:szCs w:val="24"/>
        </w:rPr>
        <w:lastRenderedPageBreak/>
        <w:t>transportada não integra o quadro funcional – pacientes em tratamento clínico, por exemplo</w:t>
      </w:r>
      <w:r w:rsidRPr="00AB2BED">
        <w:rPr>
          <w:rFonts w:asciiTheme="minorHAnsi" w:hAnsiTheme="minorHAnsi"/>
          <w:sz w:val="24"/>
          <w:szCs w:val="24"/>
        </w:rPr>
        <w:t>.</w:t>
      </w:r>
      <w:r w:rsidR="00730A0F" w:rsidRPr="00AB2BED">
        <w:rPr>
          <w:rFonts w:asciiTheme="minorHAnsi" w:hAnsiTheme="minorHAnsi"/>
          <w:sz w:val="24"/>
          <w:szCs w:val="24"/>
        </w:rPr>
        <w:t xml:space="preserve"> </w:t>
      </w:r>
    </w:p>
    <w:p w:rsidR="00730A0F" w:rsidRPr="00AB2BED" w:rsidRDefault="00730A0F" w:rsidP="00C8617C">
      <w:pPr>
        <w:spacing w:before="120" w:after="120"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B2BED">
        <w:rPr>
          <w:rFonts w:asciiTheme="minorHAnsi" w:hAnsiTheme="minorHAnsi"/>
          <w:sz w:val="24"/>
          <w:szCs w:val="24"/>
        </w:rPr>
        <w:t>Ora, a contratação pretensa evitará</w:t>
      </w:r>
      <w:r w:rsidR="00663CF0" w:rsidRPr="00AB2BED">
        <w:rPr>
          <w:rFonts w:asciiTheme="minorHAnsi" w:hAnsiTheme="minorHAnsi"/>
          <w:sz w:val="24"/>
          <w:szCs w:val="24"/>
        </w:rPr>
        <w:t xml:space="preserve">, por um lado, </w:t>
      </w:r>
      <w:r w:rsidRPr="00AB2BED">
        <w:rPr>
          <w:rFonts w:asciiTheme="minorHAnsi" w:hAnsiTheme="minorHAnsi"/>
          <w:sz w:val="24"/>
          <w:szCs w:val="24"/>
        </w:rPr>
        <w:t>o pagamento da locação de veículos que inevitavelmente restam ociosos em finais de semana, feriados, no período noturno e até mesmo quando não há necessidade de transporte de pessoas</w:t>
      </w:r>
      <w:r w:rsidR="00663CF0" w:rsidRPr="00AB2BED">
        <w:rPr>
          <w:rFonts w:asciiTheme="minorHAnsi" w:hAnsiTheme="minorHAnsi"/>
          <w:sz w:val="24"/>
          <w:szCs w:val="24"/>
        </w:rPr>
        <w:t>; por outro,</w:t>
      </w:r>
      <w:r w:rsidRPr="00AB2BED">
        <w:rPr>
          <w:rFonts w:asciiTheme="minorHAnsi" w:hAnsiTheme="minorHAnsi"/>
          <w:sz w:val="24"/>
          <w:szCs w:val="24"/>
        </w:rPr>
        <w:t xml:space="preserve"> </w:t>
      </w:r>
      <w:r w:rsidR="00663CF0" w:rsidRPr="00AB2BED">
        <w:rPr>
          <w:rFonts w:asciiTheme="minorHAnsi" w:hAnsiTheme="minorHAnsi"/>
          <w:sz w:val="24"/>
          <w:szCs w:val="24"/>
        </w:rPr>
        <w:t xml:space="preserve">diminuirá despesas com combustíveis, peças de reposição, serviços de manutenção, reposição de frota, etc, além de </w:t>
      </w:r>
      <w:r w:rsidRPr="00AB2BED">
        <w:rPr>
          <w:rFonts w:asciiTheme="minorHAnsi" w:hAnsiTheme="minorHAnsi"/>
          <w:sz w:val="24"/>
          <w:szCs w:val="24"/>
        </w:rPr>
        <w:t xml:space="preserve">evitar o risco da condução de veículo por servidor, pois os veículos agenciados o são sempre com condutores, responsáveis por eventuais sinistros. </w:t>
      </w:r>
    </w:p>
    <w:p w:rsidR="002B6D8F" w:rsidRPr="00AB2BED" w:rsidRDefault="00736A76" w:rsidP="00C8617C">
      <w:pPr>
        <w:spacing w:before="120" w:after="120"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B2BED">
        <w:rPr>
          <w:rFonts w:asciiTheme="minorHAnsi" w:hAnsiTheme="minorHAnsi"/>
          <w:sz w:val="24"/>
          <w:szCs w:val="24"/>
        </w:rPr>
        <w:t xml:space="preserve">A </w:t>
      </w:r>
      <w:r w:rsidR="00663CF0" w:rsidRPr="00AB2BED">
        <w:rPr>
          <w:rFonts w:asciiTheme="minorHAnsi" w:hAnsiTheme="minorHAnsi"/>
          <w:sz w:val="24"/>
          <w:szCs w:val="24"/>
        </w:rPr>
        <w:t xml:space="preserve">alteração do paradigma de </w:t>
      </w:r>
      <w:r w:rsidRPr="00AB2BED">
        <w:rPr>
          <w:rFonts w:asciiTheme="minorHAnsi" w:hAnsiTheme="minorHAnsi"/>
          <w:sz w:val="24"/>
          <w:szCs w:val="24"/>
        </w:rPr>
        <w:t>contratação d</w:t>
      </w:r>
      <w:r w:rsidR="00663CF0" w:rsidRPr="00AB2BED">
        <w:rPr>
          <w:rFonts w:asciiTheme="minorHAnsi" w:hAnsiTheme="minorHAnsi"/>
          <w:sz w:val="24"/>
          <w:szCs w:val="24"/>
        </w:rPr>
        <w:t>e</w:t>
      </w:r>
      <w:r w:rsidRPr="00AB2BED">
        <w:rPr>
          <w:rFonts w:asciiTheme="minorHAnsi" w:hAnsiTheme="minorHAnsi"/>
          <w:sz w:val="24"/>
          <w:szCs w:val="24"/>
        </w:rPr>
        <w:t xml:space="preserve"> serviço</w:t>
      </w:r>
      <w:r w:rsidR="00663CF0" w:rsidRPr="00AB2BED">
        <w:rPr>
          <w:rFonts w:asciiTheme="minorHAnsi" w:hAnsiTheme="minorHAnsi"/>
          <w:sz w:val="24"/>
          <w:szCs w:val="24"/>
        </w:rPr>
        <w:t>s</w:t>
      </w:r>
      <w:r w:rsidRPr="00AB2BED">
        <w:rPr>
          <w:rFonts w:asciiTheme="minorHAnsi" w:hAnsiTheme="minorHAnsi"/>
          <w:sz w:val="24"/>
          <w:szCs w:val="24"/>
        </w:rPr>
        <w:t xml:space="preserve"> </w:t>
      </w:r>
      <w:r w:rsidR="00663CF0" w:rsidRPr="00AB2BED">
        <w:rPr>
          <w:rFonts w:asciiTheme="minorHAnsi" w:hAnsiTheme="minorHAnsi"/>
          <w:sz w:val="24"/>
          <w:szCs w:val="24"/>
        </w:rPr>
        <w:t xml:space="preserve">de transporte de passageiros por </w:t>
      </w:r>
      <w:r w:rsidRPr="00AB2BED">
        <w:rPr>
          <w:rFonts w:asciiTheme="minorHAnsi" w:hAnsiTheme="minorHAnsi"/>
          <w:sz w:val="24"/>
          <w:szCs w:val="24"/>
        </w:rPr>
        <w:t xml:space="preserve">intermediação e agenciamento resultará na utilização – e consequente pagamento – do serviço apenas e tão somente quando da efetiva necessidade do transporte. </w:t>
      </w:r>
    </w:p>
    <w:p w:rsidR="00275F8F" w:rsidRPr="002E0BA8" w:rsidRDefault="00275F8F" w:rsidP="00C8617C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F37E3D" w:rsidRDefault="00F37E3D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59151E" w:rsidRDefault="0059151E" w:rsidP="005110C5">
      <w:pPr>
        <w:jc w:val="center"/>
        <w:rPr>
          <w:rFonts w:ascii="Calibri" w:hAnsi="Calibri"/>
          <w:b/>
          <w:sz w:val="24"/>
          <w:szCs w:val="24"/>
        </w:rPr>
      </w:pPr>
    </w:p>
    <w:p w:rsidR="00C77671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</w:p>
    <w:p w:rsidR="00C77671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</w:p>
    <w:p w:rsidR="00C77671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</w:p>
    <w:p w:rsidR="00C77671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</w:p>
    <w:p w:rsidR="00C77671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</w:p>
    <w:p w:rsidR="00C77671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</w:p>
    <w:p w:rsidR="00C77671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</w:p>
    <w:p w:rsidR="00C77671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</w:p>
    <w:p w:rsidR="00C77671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Crédito Adicional </w:t>
      </w:r>
      <w:r>
        <w:rPr>
          <w:rFonts w:ascii="Calibri" w:hAnsi="Calibri" w:cs="Calibri"/>
          <w:bCs/>
          <w:sz w:val="24"/>
          <w:szCs w:val="24"/>
        </w:rPr>
        <w:t xml:space="preserve">Suplementar, </w:t>
      </w:r>
      <w:r w:rsidRPr="002D2B0C">
        <w:rPr>
          <w:rFonts w:ascii="Calibri" w:hAnsi="Calibri"/>
          <w:sz w:val="24"/>
          <w:szCs w:val="24"/>
        </w:rPr>
        <w:t xml:space="preserve">até o limite </w:t>
      </w:r>
      <w:r w:rsidRPr="0014435B">
        <w:rPr>
          <w:rFonts w:ascii="Calibri" w:hAnsi="Calibri"/>
          <w:sz w:val="24"/>
          <w:szCs w:val="24"/>
        </w:rPr>
        <w:t xml:space="preserve">de </w:t>
      </w:r>
      <w:r w:rsidRPr="0014435B">
        <w:rPr>
          <w:rFonts w:ascii="Calibri" w:hAnsi="Calibri"/>
          <w:bCs/>
          <w:sz w:val="24"/>
          <w:szCs w:val="24"/>
        </w:rPr>
        <w:t>R$</w:t>
      </w:r>
      <w:r>
        <w:rPr>
          <w:rFonts w:ascii="Calibri" w:hAnsi="Calibri"/>
          <w:bCs/>
          <w:sz w:val="24"/>
          <w:szCs w:val="24"/>
        </w:rPr>
        <w:t xml:space="preserve"> 943.634,80 (novecentos e quarenta e três mil, seiscentos e trinta e quatro reais e oitenta centavo), </w:t>
      </w:r>
      <w:r w:rsidRPr="0014435B">
        <w:rPr>
          <w:rFonts w:ascii="Calibri" w:hAnsi="Calibri"/>
          <w:bCs/>
          <w:sz w:val="24"/>
          <w:szCs w:val="24"/>
        </w:rPr>
        <w:t>para atender contratação de empresa especializada em prestação de serviço continuado de intermediação e agenciamento de transporte de passageiros, via aplicativo para smartphone</w:t>
      </w:r>
      <w:r>
        <w:rPr>
          <w:rFonts w:ascii="Calibri" w:hAnsi="Calibri"/>
          <w:bCs/>
          <w:sz w:val="24"/>
          <w:szCs w:val="24"/>
        </w:rPr>
        <w:t>, c</w:t>
      </w:r>
      <w:r w:rsidRPr="002D2B0C">
        <w:rPr>
          <w:rFonts w:ascii="Calibri" w:hAnsi="Calibri"/>
          <w:sz w:val="24"/>
          <w:szCs w:val="24"/>
        </w:rPr>
        <w:t>onforme demonstrativo abaixo</w:t>
      </w:r>
      <w:r w:rsidRPr="00C052AA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SUPRIMENTOS E LOGISTICA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401.214,40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401.214,40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10.302.0080.2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10.302.0080.2.177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355.668,00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355.668,00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lastRenderedPageBreak/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76.346,80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76.346,80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95.405,60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95.405,60 </w:t>
            </w:r>
          </w:p>
        </w:tc>
      </w:tr>
    </w:tbl>
    <w:p w:rsidR="00C77671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será coberto com </w:t>
      </w:r>
      <w:r>
        <w:rPr>
          <w:rFonts w:ascii="Calibri" w:hAnsi="Calibri" w:cs="Calibri"/>
          <w:sz w:val="24"/>
          <w:szCs w:val="24"/>
        </w:rPr>
        <w:t xml:space="preserve">a </w:t>
      </w:r>
      <w:r w:rsidRPr="00762A28">
        <w:rPr>
          <w:rFonts w:ascii="Calibri" w:hAnsi="Calibri" w:cs="Calibri"/>
          <w:sz w:val="24"/>
          <w:szCs w:val="24"/>
        </w:rPr>
        <w:t xml:space="preserve">anulação parcial </w:t>
      </w:r>
      <w:r>
        <w:rPr>
          <w:rFonts w:ascii="Calibri" w:hAnsi="Calibri" w:cs="Calibri"/>
          <w:sz w:val="24"/>
          <w:szCs w:val="24"/>
        </w:rPr>
        <w:t>da dotação</w:t>
      </w:r>
      <w:r w:rsidRPr="002D2B0C">
        <w:rPr>
          <w:rFonts w:ascii="Calibri" w:hAnsi="Calibri" w:cs="Calibri"/>
          <w:sz w:val="24"/>
          <w:szCs w:val="24"/>
        </w:rPr>
        <w:t xml:space="preserve"> orçamentária vigente e abaixo especificada: </w:t>
      </w: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04.122.0098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04.122.0098.2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02.02.03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CONTROLADORIA GERAL DO MUNICÍPIO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04.124.0044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04.124.0044.2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04.124.0044.2.017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31.214,40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1.214,40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PLANEJAMENTO E PART. POPULAR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lastRenderedPageBreak/>
              <w:t>02.06.02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04.122.0055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GESTÃO DOCUMENTAL, TRANSPARÊNCIA E CONTROLE POPULAR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04.122.0055.2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04.122.0055.2.017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93.145,00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25.660,00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42.485,00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04.122.0056.1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04.122.0056.1.029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AMPLIAÇÃO, REFORMA, REPARO E MODERNIZAÇÃO DO PAÇO MUNICIPAL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SUPRIMENTOS E LOGISTICA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04.122.0051.2.017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04.126.0053.2.123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Manutenção das Atividades de Telefonia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04.126.0053.2.122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Manutenção dos Equipamentos da Internet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C77671" w:rsidRPr="0014435B" w:rsidTr="00C77671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REVISÃO DE LEGIS. URBANISTICA, PLANO </w:t>
            </w: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DIRETOR E DEMAIS REGULAMENTOS DE OBRAS E PARCELAMENTO DE SOLO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15.122.0091.2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15.122.0091.2.186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ELABORAÇÃO DAS LEGISLAÇÕES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REVISÃO DE LEGIS. URBANISTICA, PLANO DIRETOR E DEMAIS REGULAMENTOS DE OBRAS E PARCELAMENTO DE SOLO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15.122.0091.2.187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ASSESSORIA TÉCNICA/JURÍDICA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16.482.0088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REGULARIZAÇÃO FUNDIÁRIA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16.482.0088.2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16.482.0088.2.017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C77671" w:rsidRPr="0014435B" w:rsidTr="00C77671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15.451.0065.2.162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SERVIÇOS DE "TAPA-BURACO"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138.000,00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138.000,00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15.451.0065.2.166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CONSTRUÇÃO DE PASSEIO PÚBLICO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37.523,00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37.523,00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C77671" w:rsidRPr="0014435B" w:rsidTr="00C77671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76.346,80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76.346,80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C77671" w:rsidRPr="0014435B" w:rsidTr="00C77671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13.392.0013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13.392.0013.2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13.392.0013.2.293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DIA DO BRINCAR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C77671" w:rsidRPr="0014435B" w:rsidTr="00C77671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lastRenderedPageBreak/>
              <w:t>02.12.02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SEGURANÇA ALIMENTAR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08.244.0043.2.112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RESTAURANTE POPULAR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23.405,60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23.405,60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08.244.0043.2.276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PROGRAMA MUNICIPAL DE COMBATE À FOME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72.000,00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72.000,00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C77671" w:rsidRPr="0014435B" w:rsidTr="00C77671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04.131.0011.2.018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CRIAÇÃO E MODERNIZAÇÃO DE INSTRUMENTOS DE COMUNICAÇÃO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C77671" w:rsidRPr="0014435B" w:rsidTr="00C77671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02.20.02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COMISSÃO DE ÉTICA PÚBLICA DO PODER EXECUTIVO MUNICIPAL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04.122.0097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COMISSÃO DE ÉTICA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04.122.0097.2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04.122.0097.2.208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PUBLICAR E DIVULGAR O CÓDIGO DE CONDUTA DA ADMINISTRAÇÃO PÚBLICA MUNICIPAL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671" w:rsidRPr="0014435B" w:rsidRDefault="00C77671" w:rsidP="007B19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C77671" w:rsidRPr="0014435B" w:rsidTr="00C77671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35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71" w:rsidRPr="0014435B" w:rsidRDefault="00C77671" w:rsidP="007B19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435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>
        <w:rPr>
          <w:rFonts w:ascii="Calibri" w:hAnsi="Calibri"/>
          <w:sz w:val="24"/>
          <w:szCs w:val="24"/>
        </w:rPr>
        <w:t xml:space="preserve">s 15 (quinze)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>
        <w:rPr>
          <w:rFonts w:ascii="Calibri" w:hAnsi="Calibri"/>
          <w:sz w:val="24"/>
          <w:szCs w:val="24"/>
        </w:rPr>
        <w:t xml:space="preserve">agosto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C77671" w:rsidRPr="0076125C" w:rsidRDefault="00C77671" w:rsidP="00C77671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</w:p>
    <w:sectPr w:rsidR="00C77671" w:rsidRPr="0076125C" w:rsidSect="00F37E3D">
      <w:headerReference w:type="default" r:id="rId8"/>
      <w:footerReference w:type="default" r:id="rId9"/>
      <w:pgSz w:w="11906" w:h="16838"/>
      <w:pgMar w:top="993" w:right="1133" w:bottom="993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CAF" w:rsidRDefault="009E1CAF" w:rsidP="008166A0">
      <w:r>
        <w:separator/>
      </w:r>
    </w:p>
  </w:endnote>
  <w:endnote w:type="continuationSeparator" w:id="0">
    <w:p w:rsidR="009E1CAF" w:rsidRDefault="009E1CA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90F" w:rsidRPr="00E42A39" w:rsidRDefault="007B190F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85FA9">
      <w:rPr>
        <w:rFonts w:ascii="Calibri" w:hAnsi="Calibri"/>
        <w:b/>
        <w:bCs/>
        <w:noProof/>
      </w:rPr>
      <w:t>11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85FA9">
      <w:rPr>
        <w:rFonts w:ascii="Calibri" w:hAnsi="Calibri"/>
        <w:b/>
        <w:bCs/>
        <w:noProof/>
      </w:rPr>
      <w:t>11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7B190F" w:rsidRDefault="007B19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CAF" w:rsidRDefault="009E1CAF" w:rsidP="008166A0">
      <w:r>
        <w:separator/>
      </w:r>
    </w:p>
  </w:footnote>
  <w:footnote w:type="continuationSeparator" w:id="0">
    <w:p w:rsidR="009E1CAF" w:rsidRDefault="009E1CA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90F" w:rsidRDefault="007B190F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B190F" w:rsidRDefault="007B190F" w:rsidP="00857790">
    <w:pPr>
      <w:pStyle w:val="Legenda"/>
    </w:pPr>
  </w:p>
  <w:p w:rsidR="007B190F" w:rsidRDefault="007B190F" w:rsidP="00857790">
    <w:pPr>
      <w:pStyle w:val="Legenda"/>
    </w:pPr>
  </w:p>
  <w:p w:rsidR="007B190F" w:rsidRDefault="007B190F" w:rsidP="00857790">
    <w:pPr>
      <w:pStyle w:val="Legenda"/>
    </w:pPr>
  </w:p>
  <w:p w:rsidR="007B190F" w:rsidRPr="00BE4DA8" w:rsidRDefault="007B190F" w:rsidP="00857790">
    <w:pPr>
      <w:pStyle w:val="Legenda"/>
      <w:rPr>
        <w:sz w:val="12"/>
        <w:szCs w:val="24"/>
      </w:rPr>
    </w:pPr>
  </w:p>
  <w:p w:rsidR="007B190F" w:rsidRPr="006629CA" w:rsidRDefault="007B190F" w:rsidP="006629CA">
    <w:pPr>
      <w:pStyle w:val="Legenda"/>
    </w:pPr>
    <w:r w:rsidRPr="00A01476">
      <w:rPr>
        <w:sz w:val="24"/>
        <w:szCs w:val="24"/>
      </w:rPr>
      <w:t>MUNICÍPIO DE ARARAQUARA</w:t>
    </w:r>
  </w:p>
  <w:p w:rsidR="007B190F" w:rsidRPr="00857790" w:rsidRDefault="007B190F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35E47"/>
    <w:rsid w:val="00036C95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5335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102F"/>
    <w:rsid w:val="00857790"/>
    <w:rsid w:val="00862FEE"/>
    <w:rsid w:val="00871EBD"/>
    <w:rsid w:val="0087521D"/>
    <w:rsid w:val="00881B7E"/>
    <w:rsid w:val="00885FA9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1CAF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418C"/>
    <w:rsid w:val="00EE3010"/>
    <w:rsid w:val="00EF28FF"/>
    <w:rsid w:val="00F11E6C"/>
    <w:rsid w:val="00F1328B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0EAD0BE-C3AE-42FA-9866-D120B8A2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E4B92-EE40-4E01-83C7-A97263BA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2488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2019-08-15T11:52:00Z</cp:lastPrinted>
  <dcterms:created xsi:type="dcterms:W3CDTF">2019-08-15T13:42:00Z</dcterms:created>
  <dcterms:modified xsi:type="dcterms:W3CDTF">2019-08-15T13:42:00Z</dcterms:modified>
</cp:coreProperties>
</file>