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926C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B3BC7">
        <w:rPr>
          <w:rFonts w:ascii="Tahoma" w:hAnsi="Tahoma" w:cs="Tahoma"/>
          <w:b/>
          <w:sz w:val="32"/>
          <w:szCs w:val="32"/>
          <w:u w:val="single"/>
        </w:rPr>
        <w:t>270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B3BC7">
        <w:rPr>
          <w:rFonts w:ascii="Tahoma" w:hAnsi="Tahoma" w:cs="Tahoma"/>
          <w:b/>
          <w:sz w:val="32"/>
          <w:szCs w:val="32"/>
          <w:u w:val="single"/>
        </w:rPr>
        <w:t>280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B3B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B3BC7">
        <w:rPr>
          <w:rFonts w:ascii="Calibri" w:hAnsi="Calibri" w:cs="Calibri"/>
          <w:sz w:val="22"/>
          <w:szCs w:val="22"/>
        </w:rPr>
        <w:t xml:space="preserve">Altera a Lei nº 6.251, de 19 de abril de 2005, instituindo a obrigação de realização de avaliação psicológica para o provimento dos empregos públicos de </w:t>
      </w:r>
      <w:r>
        <w:rPr>
          <w:rFonts w:ascii="Calibri" w:hAnsi="Calibri" w:cs="Calibri"/>
          <w:sz w:val="22"/>
          <w:szCs w:val="22"/>
        </w:rPr>
        <w:t>agente de f</w:t>
      </w:r>
      <w:r w:rsidRPr="006B3BC7">
        <w:rPr>
          <w:rFonts w:ascii="Calibri" w:hAnsi="Calibri" w:cs="Calibri"/>
          <w:sz w:val="22"/>
          <w:szCs w:val="22"/>
        </w:rPr>
        <w:t xml:space="preserve">iscalização, </w:t>
      </w:r>
      <w:r>
        <w:rPr>
          <w:rFonts w:ascii="Calibri" w:hAnsi="Calibri" w:cs="Calibri"/>
          <w:sz w:val="22"/>
          <w:szCs w:val="22"/>
        </w:rPr>
        <w:t>m</w:t>
      </w:r>
      <w:r w:rsidRPr="006B3BC7">
        <w:rPr>
          <w:rFonts w:ascii="Calibri" w:hAnsi="Calibri" w:cs="Calibri"/>
          <w:sz w:val="22"/>
          <w:szCs w:val="22"/>
        </w:rPr>
        <w:t xml:space="preserve">otorista </w:t>
      </w:r>
      <w:r>
        <w:rPr>
          <w:rFonts w:ascii="Calibri" w:hAnsi="Calibri" w:cs="Calibri"/>
          <w:sz w:val="22"/>
          <w:szCs w:val="22"/>
        </w:rPr>
        <w:t>s</w:t>
      </w:r>
      <w:r w:rsidRPr="006B3BC7">
        <w:rPr>
          <w:rFonts w:ascii="Calibri" w:hAnsi="Calibri" w:cs="Calibri"/>
          <w:sz w:val="22"/>
          <w:szCs w:val="22"/>
        </w:rPr>
        <w:t xml:space="preserve">ocorrista e de </w:t>
      </w:r>
      <w:r>
        <w:rPr>
          <w:rFonts w:ascii="Calibri" w:hAnsi="Calibri" w:cs="Calibri"/>
          <w:sz w:val="22"/>
          <w:szCs w:val="22"/>
        </w:rPr>
        <w:t>diretor de e</w:t>
      </w:r>
      <w:r w:rsidRPr="006B3BC7">
        <w:rPr>
          <w:rFonts w:ascii="Calibri" w:hAnsi="Calibri" w:cs="Calibri"/>
          <w:sz w:val="22"/>
          <w:szCs w:val="22"/>
        </w:rPr>
        <w:t>scola.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B3BC7">
        <w:rPr>
          <w:rFonts w:ascii="Calibri" w:hAnsi="Calibri" w:cs="Calibri"/>
          <w:sz w:val="24"/>
          <w:szCs w:val="22"/>
        </w:rPr>
        <w:t>Art. 1</w:t>
      </w:r>
      <w:proofErr w:type="gramStart"/>
      <w:r w:rsidRPr="006B3BC7">
        <w:rPr>
          <w:rFonts w:ascii="Calibri" w:hAnsi="Calibri" w:cs="Calibri"/>
          <w:sz w:val="24"/>
          <w:szCs w:val="22"/>
        </w:rPr>
        <w:t>º  A</w:t>
      </w:r>
      <w:proofErr w:type="gramEnd"/>
      <w:r w:rsidRPr="006B3BC7">
        <w:rPr>
          <w:rFonts w:ascii="Calibri" w:hAnsi="Calibri" w:cs="Calibri"/>
          <w:sz w:val="24"/>
          <w:szCs w:val="22"/>
        </w:rPr>
        <w:t xml:space="preserve"> Lei nº 6.251, de 19 de abril de 2005, passa a vigorar com as seguintes alterações: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“Art. 7</w:t>
      </w:r>
      <w:proofErr w:type="gramStart"/>
      <w:r w:rsidRPr="006B3BC7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B3BC7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</w:t>
      </w:r>
      <w:proofErr w:type="gramEnd"/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§ 4</w:t>
      </w:r>
      <w:proofErr w:type="gramStart"/>
      <w:r w:rsidRPr="006B3B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B3BC7">
        <w:rPr>
          <w:rFonts w:ascii="Calibri" w:hAnsi="Calibri" w:cs="Calibri"/>
          <w:sz w:val="24"/>
          <w:szCs w:val="22"/>
        </w:rPr>
        <w:t>O</w:t>
      </w:r>
      <w:proofErr w:type="gramEnd"/>
      <w:r w:rsidRPr="006B3BC7">
        <w:rPr>
          <w:rFonts w:ascii="Calibri" w:hAnsi="Calibri" w:cs="Calibri"/>
          <w:sz w:val="24"/>
          <w:szCs w:val="22"/>
        </w:rPr>
        <w:t xml:space="preserve"> processo de seleção pública destinado ao provimento dos empregos públicos de </w:t>
      </w:r>
      <w:r w:rsidR="00F926C7">
        <w:rPr>
          <w:rFonts w:ascii="Calibri" w:hAnsi="Calibri" w:cs="Calibri"/>
          <w:sz w:val="24"/>
          <w:szCs w:val="22"/>
        </w:rPr>
        <w:t>agente de fiscalização e de m</w:t>
      </w:r>
      <w:r w:rsidRPr="006B3BC7">
        <w:rPr>
          <w:rFonts w:ascii="Calibri" w:hAnsi="Calibri" w:cs="Calibri"/>
          <w:sz w:val="24"/>
          <w:szCs w:val="22"/>
        </w:rPr>
        <w:t xml:space="preserve">otorista </w:t>
      </w:r>
      <w:r w:rsidR="00F926C7">
        <w:rPr>
          <w:rFonts w:ascii="Calibri" w:hAnsi="Calibri" w:cs="Calibri"/>
          <w:sz w:val="24"/>
          <w:szCs w:val="22"/>
        </w:rPr>
        <w:t>s</w:t>
      </w:r>
      <w:r w:rsidRPr="006B3BC7">
        <w:rPr>
          <w:rFonts w:ascii="Calibri" w:hAnsi="Calibri" w:cs="Calibri"/>
          <w:sz w:val="24"/>
          <w:szCs w:val="22"/>
        </w:rPr>
        <w:t>ocorrista também deverá prever a realização de avaliação psicológica e de avaliação médica, por meio de exames clínicos e laboratoriais, inclusive o exame toxicológico de larga janela de detecção.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F926C7">
        <w:rPr>
          <w:rFonts w:ascii="Calibri" w:hAnsi="Calibri" w:cs="Calibri"/>
          <w:sz w:val="24"/>
          <w:szCs w:val="22"/>
        </w:rPr>
        <w:t>......................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 xml:space="preserve">Art. 65. </w:t>
      </w:r>
      <w:r w:rsidR="00F926C7">
        <w:rPr>
          <w:rFonts w:ascii="Calibri" w:hAnsi="Calibri" w:cs="Calibri"/>
          <w:sz w:val="24"/>
          <w:szCs w:val="22"/>
        </w:rPr>
        <w:t xml:space="preserve"> </w:t>
      </w:r>
      <w:r w:rsidRPr="006B3BC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F926C7">
        <w:rPr>
          <w:rFonts w:ascii="Calibri" w:hAnsi="Calibri" w:cs="Calibri"/>
          <w:sz w:val="24"/>
          <w:szCs w:val="22"/>
        </w:rPr>
        <w:t>.....................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F926C7">
        <w:rPr>
          <w:rFonts w:ascii="Calibri" w:hAnsi="Calibri" w:cs="Calibri"/>
          <w:sz w:val="24"/>
          <w:szCs w:val="22"/>
        </w:rPr>
        <w:t>......................</w:t>
      </w:r>
    </w:p>
    <w:p w:rsid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B3BC7">
        <w:rPr>
          <w:rFonts w:ascii="Calibri" w:hAnsi="Calibri" w:cs="Calibri"/>
          <w:sz w:val="24"/>
          <w:szCs w:val="22"/>
        </w:rPr>
        <w:t>§ 6</w:t>
      </w:r>
      <w:proofErr w:type="gramStart"/>
      <w:r w:rsidRPr="006B3BC7">
        <w:rPr>
          <w:rFonts w:ascii="Calibri" w:hAnsi="Calibri" w:cs="Calibri"/>
          <w:sz w:val="24"/>
          <w:szCs w:val="22"/>
        </w:rPr>
        <w:t xml:space="preserve">º </w:t>
      </w:r>
      <w:r w:rsidR="00F926C7">
        <w:rPr>
          <w:rFonts w:ascii="Calibri" w:hAnsi="Calibri" w:cs="Calibri"/>
          <w:sz w:val="24"/>
          <w:szCs w:val="22"/>
        </w:rPr>
        <w:t xml:space="preserve"> </w:t>
      </w:r>
      <w:r w:rsidRPr="006B3BC7">
        <w:rPr>
          <w:rFonts w:ascii="Calibri" w:hAnsi="Calibri" w:cs="Calibri"/>
          <w:sz w:val="24"/>
          <w:szCs w:val="22"/>
        </w:rPr>
        <w:t>O</w:t>
      </w:r>
      <w:proofErr w:type="gramEnd"/>
      <w:r w:rsidRPr="006B3BC7">
        <w:rPr>
          <w:rFonts w:ascii="Calibri" w:hAnsi="Calibri" w:cs="Calibri"/>
          <w:sz w:val="24"/>
          <w:szCs w:val="22"/>
        </w:rPr>
        <w:t xml:space="preserve"> processo de seleção pública destinado ao provimento do emprego público de </w:t>
      </w:r>
      <w:r w:rsidR="00F926C7">
        <w:rPr>
          <w:rFonts w:ascii="Calibri" w:hAnsi="Calibri" w:cs="Calibri"/>
          <w:sz w:val="24"/>
          <w:szCs w:val="22"/>
        </w:rPr>
        <w:t>d</w:t>
      </w:r>
      <w:r w:rsidRPr="006B3BC7">
        <w:rPr>
          <w:rFonts w:ascii="Calibri" w:hAnsi="Calibri" w:cs="Calibri"/>
          <w:sz w:val="24"/>
          <w:szCs w:val="22"/>
        </w:rPr>
        <w:t xml:space="preserve">iretor de </w:t>
      </w:r>
      <w:r w:rsidR="00F926C7">
        <w:rPr>
          <w:rFonts w:ascii="Calibri" w:hAnsi="Calibri" w:cs="Calibri"/>
          <w:sz w:val="24"/>
          <w:szCs w:val="22"/>
        </w:rPr>
        <w:t>e</w:t>
      </w:r>
      <w:r w:rsidRPr="006B3BC7">
        <w:rPr>
          <w:rFonts w:ascii="Calibri" w:hAnsi="Calibri" w:cs="Calibri"/>
          <w:sz w:val="24"/>
          <w:szCs w:val="22"/>
        </w:rPr>
        <w:t>scola também deverá prever a realização de avaliação psicológica; facultativamente, poderá ser exigido a realização de avaliação médica, por meio de exames clínicos e laboratoriais, inclusive o exame toxicológico de larga janela de detecção.”</w:t>
      </w:r>
      <w:r w:rsidR="00F926C7">
        <w:rPr>
          <w:rFonts w:ascii="Calibri" w:hAnsi="Calibri" w:cs="Calibri"/>
          <w:sz w:val="24"/>
          <w:szCs w:val="22"/>
        </w:rPr>
        <w:t xml:space="preserve"> </w:t>
      </w:r>
      <w:r w:rsidRPr="006B3BC7">
        <w:rPr>
          <w:rFonts w:ascii="Calibri" w:hAnsi="Calibri" w:cs="Calibri"/>
          <w:sz w:val="24"/>
          <w:szCs w:val="22"/>
        </w:rPr>
        <w:t>(NR)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B3BC7">
        <w:rPr>
          <w:rFonts w:ascii="Calibri" w:hAnsi="Calibri" w:cs="Calibri"/>
          <w:sz w:val="24"/>
          <w:szCs w:val="22"/>
        </w:rPr>
        <w:t>Art. 2</w:t>
      </w:r>
      <w:proofErr w:type="gramStart"/>
      <w:r w:rsidRPr="006B3BC7">
        <w:rPr>
          <w:rFonts w:ascii="Calibri" w:hAnsi="Calibri" w:cs="Calibri"/>
          <w:sz w:val="24"/>
          <w:szCs w:val="22"/>
        </w:rPr>
        <w:t>º  As</w:t>
      </w:r>
      <w:proofErr w:type="gramEnd"/>
      <w:r w:rsidRPr="006B3BC7">
        <w:rPr>
          <w:rFonts w:ascii="Calibri" w:hAnsi="Calibri" w:cs="Calibri"/>
          <w:sz w:val="24"/>
          <w:szCs w:val="22"/>
        </w:rPr>
        <w:t xml:space="preserve"> despesas decorrentes da execução desta </w:t>
      </w:r>
      <w:r w:rsidR="00F926C7"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6B3BC7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6B3BC7" w:rsidRPr="006B3BC7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B3BC7">
        <w:rPr>
          <w:rFonts w:ascii="Calibri" w:hAnsi="Calibri" w:cs="Calibri"/>
          <w:sz w:val="24"/>
          <w:szCs w:val="22"/>
        </w:rPr>
        <w:t>Art. 3</w:t>
      </w:r>
      <w:proofErr w:type="gramStart"/>
      <w:r w:rsidRPr="006B3BC7">
        <w:rPr>
          <w:rFonts w:ascii="Calibri" w:hAnsi="Calibri" w:cs="Calibri"/>
          <w:sz w:val="24"/>
          <w:szCs w:val="22"/>
        </w:rPr>
        <w:t>º  Esta</w:t>
      </w:r>
      <w:proofErr w:type="gramEnd"/>
      <w:r w:rsidRPr="006B3BC7">
        <w:rPr>
          <w:rFonts w:ascii="Calibri" w:hAnsi="Calibri" w:cs="Calibri"/>
          <w:sz w:val="24"/>
          <w:szCs w:val="22"/>
        </w:rPr>
        <w:t xml:space="preserve"> lei entra em vigor na data de sua publicação, produzindo efeitos exclusivamente “</w:t>
      </w:r>
      <w:proofErr w:type="spellStart"/>
      <w:r w:rsidRPr="006B3BC7">
        <w:rPr>
          <w:rFonts w:ascii="Calibri" w:hAnsi="Calibri" w:cs="Calibri"/>
          <w:sz w:val="24"/>
          <w:szCs w:val="22"/>
        </w:rPr>
        <w:t>ex</w:t>
      </w:r>
      <w:proofErr w:type="spellEnd"/>
      <w:r w:rsidRPr="006B3BC7">
        <w:rPr>
          <w:rFonts w:ascii="Calibri" w:hAnsi="Calibri" w:cs="Calibri"/>
          <w:sz w:val="24"/>
          <w:szCs w:val="22"/>
        </w:rPr>
        <w:t xml:space="preserve"> nunc”.</w:t>
      </w:r>
    </w:p>
    <w:p w:rsidR="006B3BC7" w:rsidRPr="00646520" w:rsidRDefault="006B3BC7" w:rsidP="006B3B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6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6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3B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26C7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2019-08-13T14:16:00Z</dcterms:modified>
</cp:coreProperties>
</file>