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7974AE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A939CC">
        <w:rPr>
          <w:rFonts w:ascii="Arial" w:eastAsia="Times New Roman" w:hAnsi="Arial" w:cs="Arial"/>
          <w:bCs/>
          <w:szCs w:val="24"/>
          <w:lang w:eastAsia="pt-BR"/>
        </w:rPr>
        <w:t>ao Projeto de Lei nº 277/2019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="007974AE">
        <w:rPr>
          <w:rFonts w:ascii="Arial" w:eastAsia="Times New Roman" w:hAnsi="Arial" w:cs="Arial"/>
          <w:bCs/>
          <w:szCs w:val="24"/>
          <w:lang w:eastAsia="pt-BR"/>
        </w:rPr>
        <w:t>350/2019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abrir, no Departamento Autônomo de Água e Esgotos (Daae) de Araraquara, um crédito adicional suplementar, até o limite de R$ 5.552.100,00 (cinco milhões, quinhentos e cinquenta e dois mil e cem reais), para atender a diversas demandas da autarquia,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</w:t>
      </w:r>
      <w:bookmarkStart w:id="0" w:name="_GoBack"/>
      <w:bookmarkEnd w:id="0"/>
      <w:r w:rsidR="00635C11" w:rsidRPr="00635C11">
        <w:rPr>
          <w:rFonts w:ascii="Arial" w:eastAsia="Times New Roman" w:hAnsi="Arial" w:cs="Arial"/>
          <w:szCs w:val="24"/>
          <w:lang w:eastAsia="pt-BR"/>
        </w:rPr>
        <w:t>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F09" w:rsidRDefault="00631F09" w:rsidP="00126850">
      <w:pPr>
        <w:spacing w:line="240" w:lineRule="auto"/>
      </w:pPr>
      <w:r>
        <w:separator/>
      </w:r>
    </w:p>
  </w:endnote>
  <w:endnote w:type="continuationSeparator" w:id="0">
    <w:p w:rsidR="00631F09" w:rsidRDefault="00631F09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974A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974A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F09" w:rsidRDefault="00631F09" w:rsidP="00126850">
      <w:pPr>
        <w:spacing w:line="240" w:lineRule="auto"/>
      </w:pPr>
      <w:r>
        <w:separator/>
      </w:r>
    </w:p>
  </w:footnote>
  <w:footnote w:type="continuationSeparator" w:id="0">
    <w:p w:rsidR="00631F09" w:rsidRDefault="00631F09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1F09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974AE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3E11A-6B2E-4FBE-ACF5-398ABB226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11</cp:revision>
  <cp:lastPrinted>2019-08-13T16:05:00Z</cp:lastPrinted>
  <dcterms:created xsi:type="dcterms:W3CDTF">2019-01-29T18:08:00Z</dcterms:created>
  <dcterms:modified xsi:type="dcterms:W3CDTF">2019-08-13T16:05:00Z</dcterms:modified>
</cp:coreProperties>
</file>