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R$ 73.000,00 (setenta e três mil reais), para atender despesas com prestação de serviços de vigilância desarmada nos prédios do Fundo Social de Solidariedade e do Espaço Kaparaó,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8F" w:rsidRDefault="00E6518F" w:rsidP="00126850">
      <w:pPr>
        <w:spacing w:line="240" w:lineRule="auto"/>
      </w:pPr>
      <w:r>
        <w:separator/>
      </w:r>
    </w:p>
  </w:endnote>
  <w:endnote w:type="continuationSeparator" w:id="0">
    <w:p w:rsidR="00E6518F" w:rsidRDefault="00E6518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50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50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8F" w:rsidRDefault="00E6518F" w:rsidP="00126850">
      <w:pPr>
        <w:spacing w:line="240" w:lineRule="auto"/>
      </w:pPr>
      <w:r>
        <w:separator/>
      </w:r>
    </w:p>
  </w:footnote>
  <w:footnote w:type="continuationSeparator" w:id="0">
    <w:p w:rsidR="00E6518F" w:rsidRDefault="00E6518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518F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D5078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C49D-AA14-4EF2-B647-ABB51157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2019-07-12T00:20:00Z</dcterms:modified>
</cp:coreProperties>
</file>