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o procedimento para concessão de afastamento, aos empregados públicos municipais dos órgãos e entidades da Administração Municipal Direta e Indireta, para participar de cursos de pós-graduação,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6231F" w:rsidRDefault="00F6231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6231F" w:rsidRPr="001B5DD7" w:rsidRDefault="00F6231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85C" w:rsidRDefault="00DB285C" w:rsidP="00126850">
      <w:pPr>
        <w:spacing w:line="240" w:lineRule="auto"/>
      </w:pPr>
      <w:r>
        <w:separator/>
      </w:r>
    </w:p>
  </w:endnote>
  <w:endnote w:type="continuationSeparator" w:id="0">
    <w:p w:rsidR="00DB285C" w:rsidRDefault="00DB285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231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231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85C" w:rsidRDefault="00DB285C" w:rsidP="00126850">
      <w:pPr>
        <w:spacing w:line="240" w:lineRule="auto"/>
      </w:pPr>
      <w:r>
        <w:separator/>
      </w:r>
    </w:p>
  </w:footnote>
  <w:footnote w:type="continuationSeparator" w:id="0">
    <w:p w:rsidR="00DB285C" w:rsidRDefault="00DB285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285C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231F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294F-82D4-4D18-BC73-06F52B25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2019-07-12T00:02:00Z</dcterms:modified>
</cp:coreProperties>
</file>