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R$ 453.000,00 (quatrocentos e cinquenta e três mil reais), para a contratação de serviços de resgate 24 (vinte e quatro) horas, abrigamento e acompanhamento médico veterinário de animais sob responsabilidade da Prefeitura do Município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B77" w:rsidRDefault="00806B77" w:rsidP="00126850">
      <w:pPr>
        <w:spacing w:line="240" w:lineRule="auto"/>
      </w:pPr>
      <w:r>
        <w:separator/>
      </w:r>
    </w:p>
  </w:endnote>
  <w:endnote w:type="continuationSeparator" w:id="0">
    <w:p w:rsidR="00806B77" w:rsidRDefault="00806B7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36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36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B77" w:rsidRDefault="00806B77" w:rsidP="00126850">
      <w:pPr>
        <w:spacing w:line="240" w:lineRule="auto"/>
      </w:pPr>
      <w:r>
        <w:separator/>
      </w:r>
    </w:p>
  </w:footnote>
  <w:footnote w:type="continuationSeparator" w:id="0">
    <w:p w:rsidR="00806B77" w:rsidRDefault="00806B7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6B77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366F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6745C-6A9B-40C8-B6F8-32FB5711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2019-07-11T23:21:00Z</dcterms:modified>
</cp:coreProperties>
</file>