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1727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A565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CE9A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DEE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EC47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29D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F09D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DD6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1E8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8AD2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E00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C1E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FA1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DE5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A86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205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1263D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C3E68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FC3E68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FC3E68">
        <w:rPr>
          <w:rFonts w:ascii="Calibri" w:hAnsi="Calibri" w:cs="Calibri"/>
          <w:bCs/>
          <w:sz w:val="24"/>
          <w:szCs w:val="24"/>
        </w:rPr>
        <w:t xml:space="preserve">73.000,00 </w:t>
      </w:r>
      <w:r w:rsidR="00FC3E68" w:rsidRPr="00D87257">
        <w:rPr>
          <w:rFonts w:ascii="Calibri" w:hAnsi="Calibri" w:cs="Calibri"/>
          <w:bCs/>
          <w:sz w:val="24"/>
          <w:szCs w:val="24"/>
        </w:rPr>
        <w:t>(</w:t>
      </w:r>
      <w:r w:rsidR="00FC3E68">
        <w:rPr>
          <w:rFonts w:ascii="Calibri" w:hAnsi="Calibri" w:cs="Calibri"/>
          <w:bCs/>
          <w:sz w:val="24"/>
          <w:szCs w:val="24"/>
        </w:rPr>
        <w:t>setenta e três mil reais)</w:t>
      </w:r>
      <w:r w:rsidR="00C92DD8">
        <w:rPr>
          <w:rFonts w:ascii="Calibri" w:hAnsi="Calibri"/>
          <w:sz w:val="24"/>
          <w:szCs w:val="24"/>
        </w:rPr>
        <w:t xml:space="preserve">. </w:t>
      </w:r>
      <w:r w:rsidR="00342F25">
        <w:rPr>
          <w:rFonts w:ascii="Calibri" w:hAnsi="Calibri" w:cs="Calibri"/>
          <w:bCs/>
          <w:sz w:val="24"/>
          <w:szCs w:val="24"/>
        </w:rPr>
        <w:t xml:space="preserve"> </w:t>
      </w:r>
    </w:p>
    <w:p w:rsidR="00FC3E68" w:rsidRPr="00FC3E68" w:rsidRDefault="00FC3E68" w:rsidP="00FC3E6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do referido crédito é </w:t>
      </w:r>
      <w:r w:rsidRPr="00FC3E68">
        <w:rPr>
          <w:rFonts w:ascii="Calibri" w:hAnsi="Calibri" w:cs="Calibri"/>
          <w:bCs/>
          <w:sz w:val="24"/>
          <w:szCs w:val="24"/>
        </w:rPr>
        <w:t>necessário para atender prorrogação e reajuste do contrato com à empresa GAPS Segurança e Vigilância Eirelli ME, referente ao Processo Licitatório nº 2.556/2018 – Pregão Presencial nº 025/2018, que tem como objeto a prestação de serviços de vigilância desarmada, que cobre o período noturno diariamente e finais de semana e feriados 24</w:t>
      </w:r>
      <w:r>
        <w:rPr>
          <w:rFonts w:ascii="Calibri" w:hAnsi="Calibri" w:cs="Calibri"/>
          <w:bCs/>
          <w:sz w:val="24"/>
          <w:szCs w:val="24"/>
        </w:rPr>
        <w:t xml:space="preserve"> (vinte e quatro)</w:t>
      </w:r>
      <w:r w:rsidRPr="00FC3E68">
        <w:rPr>
          <w:rFonts w:ascii="Calibri" w:hAnsi="Calibri" w:cs="Calibri"/>
          <w:bCs/>
          <w:sz w:val="24"/>
          <w:szCs w:val="24"/>
        </w:rPr>
        <w:t xml:space="preserve"> horas, nos prédios do Fundo Social de Solidariedade e</w:t>
      </w:r>
      <w:r w:rsidR="004A674A">
        <w:rPr>
          <w:rFonts w:ascii="Calibri" w:hAnsi="Calibri" w:cs="Calibri"/>
          <w:bCs/>
          <w:sz w:val="24"/>
          <w:szCs w:val="24"/>
        </w:rPr>
        <w:t xml:space="preserve"> do</w:t>
      </w:r>
      <w:r w:rsidRPr="00FC3E68">
        <w:rPr>
          <w:rFonts w:ascii="Calibri" w:hAnsi="Calibri" w:cs="Calibri"/>
          <w:bCs/>
          <w:sz w:val="24"/>
          <w:szCs w:val="24"/>
        </w:rPr>
        <w:t xml:space="preserve"> Espaço Kaparaó.</w:t>
      </w:r>
    </w:p>
    <w:p w:rsidR="00FC3E68" w:rsidRPr="00FC3E68" w:rsidRDefault="00FC3E68" w:rsidP="00FC3E6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FC3E68">
        <w:rPr>
          <w:rFonts w:ascii="Calibri" w:hAnsi="Calibri" w:cs="Calibri"/>
          <w:bCs/>
          <w:sz w:val="24"/>
          <w:szCs w:val="24"/>
        </w:rPr>
        <w:t>O</w:t>
      </w:r>
      <w:r w:rsidR="004A674A">
        <w:rPr>
          <w:rFonts w:ascii="Calibri" w:hAnsi="Calibri" w:cs="Calibri"/>
          <w:bCs/>
          <w:sz w:val="24"/>
          <w:szCs w:val="24"/>
        </w:rPr>
        <w:t xml:space="preserve"> espaço que abarca as estruturas</w:t>
      </w:r>
      <w:r w:rsidRPr="00FC3E68">
        <w:rPr>
          <w:rFonts w:ascii="Calibri" w:hAnsi="Calibri" w:cs="Calibri"/>
          <w:bCs/>
          <w:sz w:val="24"/>
          <w:szCs w:val="24"/>
        </w:rPr>
        <w:t xml:space="preserve"> é situado nas margens da mata, </w:t>
      </w:r>
      <w:r w:rsidR="004A674A">
        <w:rPr>
          <w:rFonts w:ascii="Calibri" w:hAnsi="Calibri" w:cs="Calibri"/>
          <w:bCs/>
          <w:sz w:val="24"/>
          <w:szCs w:val="24"/>
        </w:rPr>
        <w:t xml:space="preserve">frequentado habitualmente por </w:t>
      </w:r>
      <w:r w:rsidRPr="00FC3E68">
        <w:rPr>
          <w:rFonts w:ascii="Calibri" w:hAnsi="Calibri" w:cs="Calibri"/>
          <w:bCs/>
          <w:sz w:val="24"/>
          <w:szCs w:val="24"/>
        </w:rPr>
        <w:t xml:space="preserve">usuários de drogas no período noturno, sendo necessário a guarda para impedir </w:t>
      </w:r>
      <w:r w:rsidR="004A674A">
        <w:rPr>
          <w:rFonts w:ascii="Calibri" w:hAnsi="Calibri" w:cs="Calibri"/>
          <w:bCs/>
          <w:sz w:val="24"/>
          <w:szCs w:val="24"/>
        </w:rPr>
        <w:t>a invasão d</w:t>
      </w:r>
      <w:r w:rsidRPr="00FC3E68">
        <w:rPr>
          <w:rFonts w:ascii="Calibri" w:hAnsi="Calibri" w:cs="Calibri"/>
          <w:bCs/>
          <w:sz w:val="24"/>
          <w:szCs w:val="24"/>
        </w:rPr>
        <w:t>o local.</w:t>
      </w:r>
    </w:p>
    <w:p w:rsidR="00FC3E68" w:rsidRDefault="00FC3E68" w:rsidP="00FC3E6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Para suplementar a dotação está</w:t>
      </w:r>
      <w:r w:rsidRPr="00FC3E68">
        <w:rPr>
          <w:rFonts w:ascii="Calibri" w:hAnsi="Calibri" w:cs="Calibri"/>
          <w:bCs/>
          <w:sz w:val="24"/>
          <w:szCs w:val="24"/>
        </w:rPr>
        <w:t xml:space="preserve"> sendo utilizado saldo de dotação de atendime</w:t>
      </w:r>
      <w:r>
        <w:rPr>
          <w:rFonts w:ascii="Calibri" w:hAnsi="Calibri" w:cs="Calibri"/>
          <w:bCs/>
          <w:sz w:val="24"/>
          <w:szCs w:val="24"/>
        </w:rPr>
        <w:t>nto à criança e ao adolescente, Banda M</w:t>
      </w:r>
      <w:r w:rsidRPr="00FC3E68">
        <w:rPr>
          <w:rFonts w:ascii="Calibri" w:hAnsi="Calibri" w:cs="Calibri"/>
          <w:bCs/>
          <w:sz w:val="24"/>
          <w:szCs w:val="24"/>
        </w:rPr>
        <w:t xml:space="preserve">arcial </w:t>
      </w:r>
      <w:r>
        <w:rPr>
          <w:rFonts w:ascii="Calibri" w:hAnsi="Calibri" w:cs="Calibri"/>
          <w:bCs/>
          <w:sz w:val="24"/>
          <w:szCs w:val="24"/>
        </w:rPr>
        <w:t>“</w:t>
      </w:r>
      <w:r w:rsidRPr="00FC3E68">
        <w:rPr>
          <w:rFonts w:ascii="Calibri" w:hAnsi="Calibri" w:cs="Calibri"/>
          <w:bCs/>
          <w:sz w:val="24"/>
          <w:szCs w:val="24"/>
        </w:rPr>
        <w:t xml:space="preserve">Olávio Fellipe”, </w:t>
      </w:r>
      <w:r>
        <w:rPr>
          <w:rFonts w:ascii="Calibri" w:hAnsi="Calibri" w:cs="Calibri"/>
          <w:bCs/>
          <w:sz w:val="24"/>
          <w:szCs w:val="24"/>
        </w:rPr>
        <w:t>visto que ela será</w:t>
      </w:r>
      <w:r w:rsidRPr="00FC3E68">
        <w:rPr>
          <w:rFonts w:ascii="Calibri" w:hAnsi="Calibri" w:cs="Calibri"/>
          <w:bCs/>
          <w:sz w:val="24"/>
          <w:szCs w:val="24"/>
        </w:rPr>
        <w:t xml:space="preserve"> implantada somente no segundo semestre.</w:t>
      </w:r>
    </w:p>
    <w:p w:rsidR="00275F8F" w:rsidRPr="00BE4DA8" w:rsidRDefault="00275F8F" w:rsidP="00FC3E6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C3E68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FC3E68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FC3E68">
        <w:rPr>
          <w:rFonts w:ascii="Calibri" w:hAnsi="Calibri" w:cs="Calibri"/>
          <w:bCs/>
          <w:sz w:val="24"/>
          <w:szCs w:val="24"/>
        </w:rPr>
        <w:t xml:space="preserve">73.000,00 </w:t>
      </w:r>
      <w:r w:rsidR="00FC3E68" w:rsidRPr="00D87257">
        <w:rPr>
          <w:rFonts w:ascii="Calibri" w:hAnsi="Calibri" w:cs="Calibri"/>
          <w:bCs/>
          <w:sz w:val="24"/>
          <w:szCs w:val="24"/>
        </w:rPr>
        <w:t>(</w:t>
      </w:r>
      <w:r w:rsidR="00FC3E68">
        <w:rPr>
          <w:rFonts w:ascii="Calibri" w:hAnsi="Calibri" w:cs="Calibri"/>
          <w:bCs/>
          <w:sz w:val="24"/>
          <w:szCs w:val="24"/>
        </w:rPr>
        <w:t>setenta e três mil reais</w:t>
      </w:r>
      <w:r w:rsidR="00FC3E68" w:rsidRPr="00D87257">
        <w:rPr>
          <w:rFonts w:ascii="Calibri" w:hAnsi="Calibri" w:cs="Calibri"/>
          <w:bCs/>
          <w:sz w:val="24"/>
          <w:szCs w:val="24"/>
        </w:rPr>
        <w:t>)</w:t>
      </w:r>
      <w:r w:rsidR="00FC3E68">
        <w:rPr>
          <w:rFonts w:ascii="Calibri" w:hAnsi="Calibri" w:cs="Calibri"/>
          <w:bCs/>
          <w:sz w:val="24"/>
          <w:szCs w:val="24"/>
        </w:rPr>
        <w:t xml:space="preserve">, para atender despesas com prestação de serviços de vigilância desarmada, nos prédios do Fundo Social de Solidariedade e </w:t>
      </w:r>
      <w:r w:rsidR="004A674A">
        <w:rPr>
          <w:rFonts w:ascii="Calibri" w:hAnsi="Calibri" w:cs="Calibri"/>
          <w:bCs/>
          <w:sz w:val="24"/>
          <w:szCs w:val="24"/>
        </w:rPr>
        <w:t xml:space="preserve">do </w:t>
      </w:r>
      <w:r w:rsidR="00FC3E68">
        <w:rPr>
          <w:rFonts w:ascii="Calibri" w:hAnsi="Calibri" w:cs="Calibri"/>
          <w:bCs/>
          <w:sz w:val="24"/>
          <w:szCs w:val="24"/>
        </w:rPr>
        <w:t>Espaço Kaparaó,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14223C" w:rsidTr="00FC3E68">
        <w:trPr>
          <w:trHeight w:val="16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73.000,00 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22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FC3E68" w:rsidRPr="0014223C" w:rsidTr="00FC3E68">
        <w:trPr>
          <w:trHeight w:val="24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73.000,00 </w:t>
            </w:r>
          </w:p>
        </w:tc>
      </w:tr>
      <w:tr w:rsidR="00FC3E68" w:rsidRPr="0014223C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14223C" w:rsidRDefault="00FC3E68" w:rsidP="00B6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23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14223C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223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FC3E68" w:rsidRPr="009E7F20" w:rsidTr="00FC3E68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9E7F20" w:rsidTr="00FC3E68">
        <w:trPr>
          <w:trHeight w:val="177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9E7F20" w:rsidTr="00FC3E68">
        <w:trPr>
          <w:trHeight w:val="15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3E68" w:rsidRPr="009E7F20" w:rsidTr="00FC3E68">
        <w:trPr>
          <w:trHeight w:val="276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ATENDIMENTO À CRIANÇA E AO ADOLESCENTE - BANDA MARCIAL "OLÁVIO FELLIPE - DRAGÕES DE ARARAQUARA"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73.000,00 </w:t>
            </w:r>
          </w:p>
        </w:tc>
      </w:tr>
      <w:tr w:rsidR="00FC3E68" w:rsidRPr="009E7F20" w:rsidTr="00FC3E68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E7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FC3E68" w:rsidRPr="009E7F20" w:rsidTr="00FC3E68">
        <w:trPr>
          <w:trHeight w:val="10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FC3E68" w:rsidRPr="009E7F20" w:rsidTr="00FC3E68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FC3E68" w:rsidRPr="009E7F20" w:rsidTr="00FC3E68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E68" w:rsidRPr="009E7F20" w:rsidRDefault="00FC3E68" w:rsidP="00B6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7F2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68" w:rsidRPr="009E7F20" w:rsidRDefault="00FC3E68" w:rsidP="00B64FD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7F2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81" w:rsidRDefault="00F22681" w:rsidP="008166A0">
      <w:r>
        <w:separator/>
      </w:r>
    </w:p>
  </w:endnote>
  <w:endnote w:type="continuationSeparator" w:id="0">
    <w:p w:rsidR="00F22681" w:rsidRDefault="00F2268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15E6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15E62" w:rsidRPr="00E42A39">
      <w:rPr>
        <w:rFonts w:ascii="Calibri" w:hAnsi="Calibri"/>
        <w:b/>
        <w:bCs/>
        <w:sz w:val="24"/>
        <w:szCs w:val="24"/>
      </w:rPr>
      <w:fldChar w:fldCharType="separate"/>
    </w:r>
    <w:r w:rsidR="00C17270">
      <w:rPr>
        <w:rFonts w:ascii="Calibri" w:hAnsi="Calibri"/>
        <w:b/>
        <w:bCs/>
        <w:noProof/>
      </w:rPr>
      <w:t>2</w:t>
    </w:r>
    <w:r w:rsidR="00D15E6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15E6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15E62" w:rsidRPr="00E42A39">
      <w:rPr>
        <w:rFonts w:ascii="Calibri" w:hAnsi="Calibri"/>
        <w:b/>
        <w:bCs/>
        <w:sz w:val="24"/>
        <w:szCs w:val="24"/>
      </w:rPr>
      <w:fldChar w:fldCharType="separate"/>
    </w:r>
    <w:r w:rsidR="00C17270">
      <w:rPr>
        <w:rFonts w:ascii="Calibri" w:hAnsi="Calibri"/>
        <w:b/>
        <w:bCs/>
        <w:noProof/>
      </w:rPr>
      <w:t>4</w:t>
    </w:r>
    <w:r w:rsidR="00D15E62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81" w:rsidRDefault="00F22681" w:rsidP="008166A0">
      <w:r>
        <w:separator/>
      </w:r>
    </w:p>
  </w:footnote>
  <w:footnote w:type="continuationSeparator" w:id="0">
    <w:p w:rsidR="00F22681" w:rsidRDefault="00F2268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17270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2681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82A40B-A94D-4D8D-99D1-164515A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678D0-E1AA-4939-8CD2-14024AED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2019-07-05T19:55:00Z</cp:lastPrinted>
  <dcterms:created xsi:type="dcterms:W3CDTF">2019-07-11T21:23:00Z</dcterms:created>
  <dcterms:modified xsi:type="dcterms:W3CDTF">2019-07-11T21:23:00Z</dcterms:modified>
</cp:coreProperties>
</file>